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19.png" ContentType="image/png"/>
  <Override PartName="/word/media/image1.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mc:AlternateContent>
          <mc:Choice Requires="wps">
            <w:drawing>
              <wp:anchor behindDoc="0" distT="0" distB="4445" distL="0" distR="0" simplePos="0" locked="0" layoutInCell="0" allowOverlap="1" relativeHeight="86">
                <wp:simplePos x="0" y="0"/>
                <wp:positionH relativeFrom="column">
                  <wp:posOffset>307340</wp:posOffset>
                </wp:positionH>
                <wp:positionV relativeFrom="paragraph">
                  <wp:posOffset>52070</wp:posOffset>
                </wp:positionV>
                <wp:extent cx="5177155" cy="866140"/>
                <wp:effectExtent l="0" t="0" r="0" b="4445"/>
                <wp:wrapNone/>
                <wp:docPr id="1" name="Text Frame 'Internat...' 3"/>
                <a:graphic xmlns:a="http://schemas.openxmlformats.org/drawingml/2006/main">
                  <a:graphicData uri="http://schemas.microsoft.com/office/word/2010/wordprocessingShape">
                    <wps:wsp>
                      <wps:cNvSpPr/>
                      <wps:spPr>
                        <a:xfrm>
                          <a:off x="0" y="0"/>
                          <a:ext cx="5177160" cy="866160"/>
                        </a:xfrm>
                        <a:prstGeom prst="rect">
                          <a:avLst/>
                        </a:prstGeom>
                        <a:noFill/>
                        <a:ln w="0">
                          <a:noFill/>
                        </a:ln>
                      </wps:spPr>
                      <wps:style>
                        <a:lnRef idx="0"/>
                        <a:fillRef idx="0"/>
                        <a:effectRef idx="0"/>
                        <a:fontRef idx="minor"/>
                      </wps:style>
                      <wps:txbx>
                        <w:txbxContent>
                          <w:p>
                            <w:pPr>
                              <w:pStyle w:val="FrameContents"/>
                              <w:overflowPunct w:val="false"/>
                              <w:bidi w:val="0"/>
                              <w:jc w:val="center"/>
                              <w:rPr/>
                            </w:pPr>
                            <w:r>
                              <w:rPr>
                                <w:rFonts w:eastAsia="DejaVu Sans" w:cs="Times New Roman" w:ascii="Times New Roman" w:hAnsi="Times New Roman"/>
                                <w:b/>
                                <w:bCs/>
                                <w:color w:val="000000"/>
                                <w:kern w:val="0"/>
                                <w:sz w:val="36"/>
                                <w:szCs w:val="36"/>
                                <w:lang w:val="en-US" w:eastAsia="en-US" w:bidi="en-US"/>
                              </w:rPr>
                              <w:t xml:space="preserve">International University </w:t>
                            </w:r>
                            <w:r>
                              <w:rPr>
                                <w:rFonts w:eastAsia="DejaVu Sans" w:cs="TimesNewRoman" w:ascii="Times New Roman" w:hAnsi="Times New Roman"/>
                                <w:b/>
                                <w:bCs/>
                                <w:color w:val="000000"/>
                                <w:kern w:val="0"/>
                                <w:sz w:val="36"/>
                                <w:szCs w:val="36"/>
                                <w:lang w:val="en-US" w:eastAsia="en-US" w:bidi="en-US"/>
                              </w:rPr>
                              <w:t>–</w:t>
                            </w:r>
                            <w:r>
                              <w:rPr>
                                <w:rFonts w:eastAsia="DejaVu Sans" w:cs="Times New Roman" w:ascii="Times New Roman" w:hAnsi="Times New Roman"/>
                                <w:b/>
                                <w:bCs/>
                                <w:color w:val="000000"/>
                                <w:kern w:val="0"/>
                                <w:sz w:val="36"/>
                                <w:szCs w:val="36"/>
                                <w:lang w:val="en-US" w:eastAsia="en-US" w:bidi="en-US"/>
                              </w:rPr>
                              <w:t xml:space="preserve"> Vietnam National University</w:t>
                            </w:r>
                            <w:r>
                              <w:rPr>
                                <w:rFonts w:eastAsia="DejaVu Sans" w:cs="Times New Roman" w:ascii="Times New Roman" w:hAnsi="Times New Roman"/>
                                <w:b/>
                                <w:bCs/>
                                <w:color w:val="000000"/>
                                <w:kern w:val="0"/>
                                <w:sz w:val="56"/>
                                <w:szCs w:val="56"/>
                                <w:lang w:val="en-US" w:eastAsia="en-US" w:bidi="en-US"/>
                              </w:rPr>
                              <w:t xml:space="preserve"> </w:t>
                            </w:r>
                          </w:p>
                        </w:txbxContent>
                      </wps:txbx>
                      <wps:bodyPr lIns="0" rIns="0" tIns="0" bIns="0" anchor="t">
                        <a:noAutofit/>
                      </wps:bodyPr>
                    </wps:wsp>
                  </a:graphicData>
                </a:graphic>
              </wp:anchor>
            </w:drawing>
          </mc:Choice>
          <mc:Fallback>
            <w:pict>
              <v:rect id="shape_0" ID="Text Frame 'Internat...' 3" path="m0,0l-2147483645,0l-2147483645,-2147483646l0,-2147483646xe" stroked="f" o:allowincell="f" style="position:absolute;margin-left:24.2pt;margin-top:4.1pt;width:407.6pt;height:68.15pt;mso-wrap-style:square;v-text-anchor:top">
                <v:fill o:detectmouseclick="t" on="false"/>
                <v:stroke color="#3465a4" joinstyle="round" endcap="flat"/>
                <v:textbox>
                  <w:txbxContent>
                    <w:p>
                      <w:pPr>
                        <w:pStyle w:val="FrameContents"/>
                        <w:overflowPunct w:val="false"/>
                        <w:bidi w:val="0"/>
                        <w:jc w:val="center"/>
                        <w:rPr/>
                      </w:pPr>
                      <w:r>
                        <w:rPr>
                          <w:rFonts w:eastAsia="DejaVu Sans" w:cs="Times New Roman" w:ascii="Times New Roman" w:hAnsi="Times New Roman"/>
                          <w:b/>
                          <w:bCs/>
                          <w:color w:val="000000"/>
                          <w:kern w:val="0"/>
                          <w:sz w:val="36"/>
                          <w:szCs w:val="36"/>
                          <w:lang w:val="en-US" w:eastAsia="en-US" w:bidi="en-US"/>
                        </w:rPr>
                        <w:t xml:space="preserve">International University </w:t>
                      </w:r>
                      <w:r>
                        <w:rPr>
                          <w:rFonts w:eastAsia="DejaVu Sans" w:cs="TimesNewRoman" w:ascii="Times New Roman" w:hAnsi="Times New Roman"/>
                          <w:b/>
                          <w:bCs/>
                          <w:color w:val="000000"/>
                          <w:kern w:val="0"/>
                          <w:sz w:val="36"/>
                          <w:szCs w:val="36"/>
                          <w:lang w:val="en-US" w:eastAsia="en-US" w:bidi="en-US"/>
                        </w:rPr>
                        <w:t>–</w:t>
                      </w:r>
                      <w:r>
                        <w:rPr>
                          <w:rFonts w:eastAsia="DejaVu Sans" w:cs="Times New Roman" w:ascii="Times New Roman" w:hAnsi="Times New Roman"/>
                          <w:b/>
                          <w:bCs/>
                          <w:color w:val="000000"/>
                          <w:kern w:val="0"/>
                          <w:sz w:val="36"/>
                          <w:szCs w:val="36"/>
                          <w:lang w:val="en-US" w:eastAsia="en-US" w:bidi="en-US"/>
                        </w:rPr>
                        <w:t xml:space="preserve"> Vietnam National University</w:t>
                      </w:r>
                      <w:r>
                        <w:rPr>
                          <w:rFonts w:eastAsia="DejaVu Sans" w:cs="Times New Roman" w:ascii="Times New Roman" w:hAnsi="Times New Roman"/>
                          <w:b/>
                          <w:bCs/>
                          <w:color w:val="000000"/>
                          <w:kern w:val="0"/>
                          <w:sz w:val="56"/>
                          <w:szCs w:val="56"/>
                          <w:lang w:val="en-US" w:eastAsia="en-US" w:bidi="en-US"/>
                        </w:rPr>
                        <w:t xml:space="preserve"> </w:t>
                      </w:r>
                    </w:p>
                  </w:txbxContent>
                </v:textbox>
                <w10:wrap type="none"/>
              </v:rect>
            </w:pict>
          </mc:Fallback>
        </mc:AlternateContent>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drawing>
          <wp:anchor behindDoc="0" distT="0" distB="0" distL="0" distR="0" simplePos="0" locked="0" layoutInCell="0" allowOverlap="1" relativeHeight="113">
            <wp:simplePos x="0" y="0"/>
            <wp:positionH relativeFrom="column">
              <wp:align>center</wp:align>
            </wp:positionH>
            <wp:positionV relativeFrom="paragraph">
              <wp:posOffset>120015</wp:posOffset>
            </wp:positionV>
            <wp:extent cx="2964180" cy="2961640"/>
            <wp:effectExtent l="0" t="0" r="0" b="0"/>
            <wp:wrapNone/>
            <wp:docPr id="3" name="Image with transparency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with transparency 3" descr=""/>
                    <pic:cNvPicPr>
                      <a:picLocks noChangeAspect="1" noChangeArrowheads="1"/>
                    </pic:cNvPicPr>
                  </pic:nvPicPr>
                  <pic:blipFill>
                    <a:blip r:embed="rId2"/>
                    <a:stretch>
                      <a:fillRect/>
                    </a:stretch>
                  </pic:blipFill>
                  <pic:spPr bwMode="auto">
                    <a:xfrm>
                      <a:off x="0" y="0"/>
                      <a:ext cx="2964180" cy="2961640"/>
                    </a:xfrm>
                    <a:prstGeom prst="rect">
                      <a:avLst/>
                    </a:prstGeom>
                  </pic:spPr>
                </pic:pic>
              </a:graphicData>
            </a:graphic>
          </wp:anchor>
        </w:drawing>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mc:AlternateContent>
          <mc:Choice Requires="wps">
            <w:drawing>
              <wp:anchor behindDoc="0" distT="0" distB="0" distL="0" distR="0" simplePos="0" locked="0" layoutInCell="0" allowOverlap="1" relativeHeight="88">
                <wp:simplePos x="0" y="0"/>
                <wp:positionH relativeFrom="column">
                  <wp:posOffset>1649095</wp:posOffset>
                </wp:positionH>
                <wp:positionV relativeFrom="paragraph">
                  <wp:posOffset>118745</wp:posOffset>
                </wp:positionV>
                <wp:extent cx="2821305" cy="351155"/>
                <wp:effectExtent l="0" t="0" r="0" b="0"/>
                <wp:wrapNone/>
                <wp:docPr id="4" name="Text Frame 'Final Pr...' 1"/>
                <a:graphic xmlns:a="http://schemas.openxmlformats.org/drawingml/2006/main">
                  <a:graphicData uri="http://schemas.microsoft.com/office/word/2010/wordprocessingShape">
                    <wps:wsp>
                      <wps:cNvSpPr/>
                      <wps:spPr>
                        <a:xfrm>
                          <a:off x="0" y="0"/>
                          <a:ext cx="2821320" cy="351000"/>
                        </a:xfrm>
                        <a:prstGeom prst="rect">
                          <a:avLst/>
                        </a:prstGeom>
                        <a:noFill/>
                        <a:ln w="0">
                          <a:noFill/>
                        </a:ln>
                      </wps:spPr>
                      <wps:style>
                        <a:lnRef idx="0"/>
                        <a:fillRef idx="0"/>
                        <a:effectRef idx="0"/>
                        <a:fontRef idx="minor"/>
                      </wps:style>
                      <wps:txbx>
                        <w:txbxContent>
                          <w:p>
                            <w:pPr>
                              <w:pStyle w:val="FrameContents"/>
                              <w:overflowPunct w:val="false"/>
                              <w:bidi w:val="0"/>
                              <w:jc w:val="left"/>
                              <w:rPr/>
                            </w:pPr>
                            <w:r>
                              <w:rPr>
                                <w:rFonts w:cs="Times New Roman" w:ascii="Times New Roman" w:hAnsi="Times New Roman"/>
                                <w:b/>
                                <w:bCs/>
                                <w:color w:val="000000"/>
                                <w:sz w:val="48"/>
                                <w:szCs w:val="48"/>
                              </w:rPr>
                              <w:t>Special study of fields</w:t>
                            </w:r>
                          </w:p>
                        </w:txbxContent>
                      </wps:txbx>
                      <wps:bodyPr lIns="0" rIns="0" tIns="0" bIns="0" anchor="t">
                        <a:noAutofit/>
                      </wps:bodyPr>
                    </wps:wsp>
                  </a:graphicData>
                </a:graphic>
              </wp:anchor>
            </w:drawing>
          </mc:Choice>
          <mc:Fallback>
            <w:pict>
              <v:rect id="shape_0" ID="Text Frame 'Final Pr...' 1" path="m0,0l-2147483645,0l-2147483645,-2147483646l0,-2147483646xe" stroked="f" o:allowincell="f" style="position:absolute;margin-left:129.85pt;margin-top:9.35pt;width:222.1pt;height:27.6pt;mso-wrap-style:square;v-text-anchor:top">
                <v:fill o:detectmouseclick="t" on="false"/>
                <v:stroke color="#3465a4" joinstyle="round" endcap="flat"/>
                <v:textbox>
                  <w:txbxContent>
                    <w:p>
                      <w:pPr>
                        <w:pStyle w:val="FrameContents"/>
                        <w:overflowPunct w:val="false"/>
                        <w:bidi w:val="0"/>
                        <w:jc w:val="left"/>
                        <w:rPr/>
                      </w:pPr>
                      <w:r>
                        <w:rPr>
                          <w:rFonts w:cs="Times New Roman" w:ascii="Times New Roman" w:hAnsi="Times New Roman"/>
                          <w:b/>
                          <w:bCs/>
                          <w:color w:val="000000"/>
                          <w:sz w:val="48"/>
                          <w:szCs w:val="48"/>
                        </w:rPr>
                        <w:t>Special study of fields</w:t>
                      </w:r>
                    </w:p>
                  </w:txbxContent>
                </v:textbox>
                <w10:wrap type="none"/>
              </v:rect>
            </w:pict>
          </mc:Fallback>
        </mc:AlternateContent>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mc:AlternateContent>
          <mc:Choice Requires="wps">
            <w:drawing>
              <wp:anchor behindDoc="0" distT="0" distB="0" distL="0" distR="0" simplePos="0" locked="0" layoutInCell="0" allowOverlap="1" relativeHeight="90">
                <wp:simplePos x="0" y="0"/>
                <wp:positionH relativeFrom="column">
                  <wp:align>center</wp:align>
                </wp:positionH>
                <wp:positionV relativeFrom="paragraph">
                  <wp:posOffset>65405</wp:posOffset>
                </wp:positionV>
                <wp:extent cx="5480685" cy="1052195"/>
                <wp:effectExtent l="0" t="0" r="0" b="635"/>
                <wp:wrapNone/>
                <wp:docPr id="6" name="Text Frame 'Design a...' 1"/>
                <a:graphic xmlns:a="http://schemas.openxmlformats.org/drawingml/2006/main">
                  <a:graphicData uri="http://schemas.microsoft.com/office/word/2010/wordprocessingShape">
                    <wps:wsp>
                      <wps:cNvSpPr/>
                      <wps:spPr>
                        <a:xfrm>
                          <a:off x="0" y="0"/>
                          <a:ext cx="5480640" cy="1052280"/>
                        </a:xfrm>
                        <a:prstGeom prst="rect">
                          <a:avLst/>
                        </a:prstGeom>
                        <a:noFill/>
                        <a:ln w="0">
                          <a:noFill/>
                        </a:ln>
                      </wps:spPr>
                      <wps:style>
                        <a:lnRef idx="0"/>
                        <a:fillRef idx="0"/>
                        <a:effectRef idx="0"/>
                        <a:fontRef idx="minor"/>
                      </wps:style>
                      <wps:txbx>
                        <w:txbxContent>
                          <w:p>
                            <w:pPr>
                              <w:pStyle w:val="FrameContents"/>
                              <w:overflowPunct w:val="false"/>
                              <w:bidi w:val="0"/>
                              <w:jc w:val="center"/>
                              <w:rPr/>
                            </w:pPr>
                            <w:r>
                              <w:rPr>
                                <w:rFonts w:cs="Times New Roman" w:ascii="Times New Roman" w:hAnsi="Times New Roman"/>
                                <w:b/>
                                <w:bCs/>
                                <w:color w:val="000000"/>
                                <w:sz w:val="48"/>
                                <w:szCs w:val="48"/>
                              </w:rPr>
                              <w:t xml:space="preserve">Design and Implementation of a 32-bit </w:t>
                            </w:r>
                          </w:p>
                          <w:p>
                            <w:pPr>
                              <w:pStyle w:val="FrameContents"/>
                              <w:overflowPunct w:val="false"/>
                              <w:bidi w:val="0"/>
                              <w:jc w:val="center"/>
                              <w:rPr/>
                            </w:pPr>
                            <w:r>
                              <w:rPr>
                                <w:rFonts w:cs="Times New Roman" w:ascii="Times New Roman" w:hAnsi="Times New Roman"/>
                                <w:b/>
                                <w:bCs/>
                                <w:color w:val="000000"/>
                                <w:sz w:val="48"/>
                                <w:szCs w:val="48"/>
                              </w:rPr>
                              <w:t xml:space="preserve">RISC-V System-on-Chip with AHB-Lite </w:t>
                            </w:r>
                          </w:p>
                          <w:p>
                            <w:pPr>
                              <w:pStyle w:val="FrameContents"/>
                              <w:overflowPunct w:val="false"/>
                              <w:bidi w:val="0"/>
                              <w:jc w:val="center"/>
                              <w:rPr/>
                            </w:pPr>
                            <w:r>
                              <w:rPr>
                                <w:rFonts w:cs="Times New Roman" w:ascii="Times New Roman" w:hAnsi="Times New Roman"/>
                                <w:b/>
                                <w:bCs/>
                                <w:color w:val="000000"/>
                                <w:sz w:val="48"/>
                                <w:szCs w:val="48"/>
                              </w:rPr>
                              <w:t>and APB Integration</w:t>
                            </w:r>
                          </w:p>
                        </w:txbxContent>
                      </wps:txbx>
                      <wps:bodyPr lIns="0" rIns="0" tIns="0" bIns="0" anchor="t">
                        <a:noAutofit/>
                      </wps:bodyPr>
                    </wps:wsp>
                  </a:graphicData>
                </a:graphic>
              </wp:anchor>
            </w:drawing>
          </mc:Choice>
          <mc:Fallback>
            <w:pict>
              <v:rect id="shape_0" ID="Text Frame 'Design a...' 1" path="m0,0l-2147483645,0l-2147483645,-2147483646l0,-2147483646xe" stroked="f" o:allowincell="f" style="position:absolute;margin-left:25.15pt;margin-top:5.15pt;width:431.5pt;height:82.8pt;mso-wrap-style:square;v-text-anchor:top;mso-position-horizontal:center">
                <v:fill o:detectmouseclick="t" on="false"/>
                <v:stroke color="#3465a4" joinstyle="round" endcap="flat"/>
                <v:textbox>
                  <w:txbxContent>
                    <w:p>
                      <w:pPr>
                        <w:pStyle w:val="FrameContents"/>
                        <w:overflowPunct w:val="false"/>
                        <w:bidi w:val="0"/>
                        <w:jc w:val="center"/>
                        <w:rPr/>
                      </w:pPr>
                      <w:r>
                        <w:rPr>
                          <w:rFonts w:cs="Times New Roman" w:ascii="Times New Roman" w:hAnsi="Times New Roman"/>
                          <w:b/>
                          <w:bCs/>
                          <w:color w:val="000000"/>
                          <w:sz w:val="48"/>
                          <w:szCs w:val="48"/>
                        </w:rPr>
                        <w:t xml:space="preserve">Design and Implementation of a 32-bit </w:t>
                      </w:r>
                    </w:p>
                    <w:p>
                      <w:pPr>
                        <w:pStyle w:val="FrameContents"/>
                        <w:overflowPunct w:val="false"/>
                        <w:bidi w:val="0"/>
                        <w:jc w:val="center"/>
                        <w:rPr/>
                      </w:pPr>
                      <w:r>
                        <w:rPr>
                          <w:rFonts w:cs="Times New Roman" w:ascii="Times New Roman" w:hAnsi="Times New Roman"/>
                          <w:b/>
                          <w:bCs/>
                          <w:color w:val="000000"/>
                          <w:sz w:val="48"/>
                          <w:szCs w:val="48"/>
                        </w:rPr>
                        <w:t xml:space="preserve">RISC-V System-on-Chip with AHB-Lite </w:t>
                      </w:r>
                    </w:p>
                    <w:p>
                      <w:pPr>
                        <w:pStyle w:val="FrameContents"/>
                        <w:overflowPunct w:val="false"/>
                        <w:bidi w:val="0"/>
                        <w:jc w:val="center"/>
                        <w:rPr/>
                      </w:pPr>
                      <w:r>
                        <w:rPr>
                          <w:rFonts w:cs="Times New Roman" w:ascii="Times New Roman" w:hAnsi="Times New Roman"/>
                          <w:b/>
                          <w:bCs/>
                          <w:color w:val="000000"/>
                          <w:sz w:val="48"/>
                          <w:szCs w:val="48"/>
                        </w:rPr>
                        <w:t>and APB Integration</w:t>
                      </w:r>
                    </w:p>
                  </w:txbxContent>
                </v:textbox>
                <w10:wrap type="none"/>
              </v:rect>
            </w:pict>
          </mc:Fallback>
        </mc:AlternateContent>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tab/>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tab/>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w:r>
    </w:p>
    <w:p>
      <w:p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mc:AlternateContent>
          <mc:Choice Requires="wps">
            <w:drawing>
              <wp:anchor behindDoc="0" distT="0" distB="8890" distL="0" distR="0" simplePos="0" locked="0" layoutInCell="0" allowOverlap="1" relativeHeight="92">
                <wp:simplePos x="0" y="0"/>
                <wp:positionH relativeFrom="column">
                  <wp:posOffset>266700</wp:posOffset>
                </wp:positionH>
                <wp:positionV relativeFrom="paragraph">
                  <wp:posOffset>30480</wp:posOffset>
                </wp:positionV>
                <wp:extent cx="3288665" cy="265430"/>
                <wp:effectExtent l="0" t="0" r="0" b="8890"/>
                <wp:wrapNone/>
                <wp:docPr id="8" name="Text Frame 'Student:...' 2"/>
                <a:graphic xmlns:a="http://schemas.openxmlformats.org/drawingml/2006/main">
                  <a:graphicData uri="http://schemas.microsoft.com/office/word/2010/wordprocessingShape">
                    <wps:wsp>
                      <wps:cNvSpPr/>
                      <wps:spPr>
                        <a:xfrm>
                          <a:off x="0" y="0"/>
                          <a:ext cx="3288600" cy="265320"/>
                        </a:xfrm>
                        <a:prstGeom prst="rect">
                          <a:avLst/>
                        </a:prstGeom>
                        <a:noFill/>
                        <a:ln w="0">
                          <a:noFill/>
                        </a:ln>
                      </wps:spPr>
                      <wps:style>
                        <a:lnRef idx="0"/>
                        <a:fillRef idx="0"/>
                        <a:effectRef idx="0"/>
                        <a:fontRef idx="minor"/>
                      </wps:style>
                      <wps:txbx>
                        <w:txbxContent>
                          <w:p>
                            <w:pPr>
                              <w:pStyle w:val="FrameContents"/>
                              <w:overflowPunct w:val="false"/>
                              <w:bidi w:val="0"/>
                              <w:jc w:val="left"/>
                              <w:rPr/>
                            </w:pPr>
                            <w:r>
                              <w:rPr>
                                <w:rFonts w:eastAsia="DejaVu Sans" w:cs="Times New Roman" w:ascii="Times New Roman" w:hAnsi="Times New Roman"/>
                                <w:b/>
                                <w:bCs/>
                                <w:color w:val="000000"/>
                                <w:kern w:val="0"/>
                                <w:sz w:val="26"/>
                                <w:szCs w:val="26"/>
                                <w:lang w:val="en-US" w:eastAsia="en-US" w:bidi="en-US"/>
                              </w:rPr>
                              <w:t>Student: Pham Tran Dang Minh</w:t>
                            </w:r>
                            <w:r>
                              <w:rPr>
                                <w:rFonts w:eastAsia="DejaVu Sans" w:cs="Times New Roman" w:ascii="Times New Roman" w:hAnsi="Times New Roman"/>
                                <w:b/>
                                <w:bCs/>
                                <w:color w:val="000000"/>
                                <w:kern w:val="0"/>
                                <w:sz w:val="46"/>
                                <w:szCs w:val="46"/>
                                <w:lang w:val="en-US" w:eastAsia="en-US" w:bidi="en-US"/>
                              </w:rPr>
                              <w:t xml:space="preserve"> </w:t>
                            </w:r>
                          </w:p>
                        </w:txbxContent>
                      </wps:txbx>
                      <wps:bodyPr lIns="0" rIns="0" tIns="0" bIns="0" anchor="t">
                        <a:noAutofit/>
                      </wps:bodyPr>
                    </wps:wsp>
                  </a:graphicData>
                </a:graphic>
              </wp:anchor>
            </w:drawing>
          </mc:Choice>
          <mc:Fallback>
            <w:pict>
              <v:rect id="shape_0" ID="Text Frame 'Student:...' 2" path="m0,0l-2147483645,0l-2147483645,-2147483646l0,-2147483646xe" stroked="f" o:allowincell="f" style="position:absolute;margin-left:21pt;margin-top:2.4pt;width:258.9pt;height:20.85pt;mso-wrap-style:square;v-text-anchor:top">
                <v:fill o:detectmouseclick="t" on="false"/>
                <v:stroke color="#3465a4" joinstyle="round" endcap="flat"/>
                <v:textbox>
                  <w:txbxContent>
                    <w:p>
                      <w:pPr>
                        <w:pStyle w:val="FrameContents"/>
                        <w:overflowPunct w:val="false"/>
                        <w:bidi w:val="0"/>
                        <w:jc w:val="left"/>
                        <w:rPr/>
                      </w:pPr>
                      <w:r>
                        <w:rPr>
                          <w:rFonts w:eastAsia="DejaVu Sans" w:cs="Times New Roman" w:ascii="Times New Roman" w:hAnsi="Times New Roman"/>
                          <w:b/>
                          <w:bCs/>
                          <w:color w:val="000000"/>
                          <w:kern w:val="0"/>
                          <w:sz w:val="26"/>
                          <w:szCs w:val="26"/>
                          <w:lang w:val="en-US" w:eastAsia="en-US" w:bidi="en-US"/>
                        </w:rPr>
                        <w:t>Student: Pham Tran Dang Minh</w:t>
                      </w:r>
                      <w:r>
                        <w:rPr>
                          <w:rFonts w:eastAsia="DejaVu Sans" w:cs="Times New Roman" w:ascii="Times New Roman" w:hAnsi="Times New Roman"/>
                          <w:b/>
                          <w:bCs/>
                          <w:color w:val="000000"/>
                          <w:kern w:val="0"/>
                          <w:sz w:val="46"/>
                          <w:szCs w:val="46"/>
                          <w:lang w:val="en-US" w:eastAsia="en-US" w:bidi="en-US"/>
                        </w:rPr>
                        <w:t xml:space="preserve"> </w:t>
                      </w:r>
                    </w:p>
                  </w:txbxContent>
                </v:textbox>
                <w10:wrap type="none"/>
              </v:rect>
            </w:pict>
          </mc:Fallback>
        </mc:AlternateContent>
      </w:r>
    </w:p>
    <w:p>
      <w:pPr>
        <w:sectPr>
          <w:type w:val="nextPage"/>
          <w:pgSz w:w="11906" w:h="16838"/>
          <w:pgMar w:left="1134" w:right="1134" w:gutter="0" w:header="0" w:top="1134" w:footer="0" w:bottom="1134"/>
          <w:pgNumType w:fmt="decimal"/>
          <w:formProt w:val="false"/>
          <w:textDirection w:val="lrTb"/>
          <w:docGrid w:type="default" w:linePitch="100" w:charSpace="0"/>
        </w:sectPr>
        <w:pStyle w:val="Normal"/>
        <w:pBdr>
          <w:top w:val="single" w:sz="2" w:space="1" w:color="000000"/>
          <w:left w:val="single" w:sz="2" w:space="1" w:color="000000"/>
          <w:bottom w:val="single" w:sz="2" w:space="1" w:color="000000"/>
          <w:right w:val="single" w:sz="2" w:space="1" w:color="000000"/>
        </w:pBdr>
        <w:bidi w:val="0"/>
        <w:jc w:val="left"/>
        <w:rPr>
          <w:rFonts w:ascii="Times New Roman" w:hAnsi="Times New Roman"/>
        </w:rPr>
      </w:pPr>
      <w:r>
        <w:rPr>
          <w:rFonts w:ascii="Times New Roman" w:hAnsi="Times New Roman"/>
        </w:rPr>
        <mc:AlternateContent>
          <mc:Choice Requires="wps">
            <w:drawing>
              <wp:anchor behindDoc="0" distT="0" distB="0" distL="0" distR="0" simplePos="0" locked="0" layoutInCell="0" allowOverlap="1" relativeHeight="94">
                <wp:simplePos x="0" y="0"/>
                <wp:positionH relativeFrom="column">
                  <wp:posOffset>266700</wp:posOffset>
                </wp:positionH>
                <wp:positionV relativeFrom="paragraph">
                  <wp:posOffset>161925</wp:posOffset>
                </wp:positionV>
                <wp:extent cx="3402330" cy="190500"/>
                <wp:effectExtent l="0" t="0" r="0" b="0"/>
                <wp:wrapNone/>
                <wp:docPr id="10" name="Text Frame 'Instruct...' 1"/>
                <a:graphic xmlns:a="http://schemas.openxmlformats.org/drawingml/2006/main">
                  <a:graphicData uri="http://schemas.microsoft.com/office/word/2010/wordprocessingShape">
                    <wps:wsp>
                      <wps:cNvSpPr/>
                      <wps:spPr>
                        <a:xfrm>
                          <a:off x="0" y="0"/>
                          <a:ext cx="3402360" cy="190440"/>
                        </a:xfrm>
                        <a:prstGeom prst="rect">
                          <a:avLst/>
                        </a:prstGeom>
                        <a:noFill/>
                        <a:ln w="0">
                          <a:noFill/>
                        </a:ln>
                      </wps:spPr>
                      <wps:style>
                        <a:lnRef idx="0"/>
                        <a:fillRef idx="0"/>
                        <a:effectRef idx="0"/>
                        <a:fontRef idx="minor"/>
                      </wps:style>
                      <wps:txbx>
                        <w:txbxContent>
                          <w:p>
                            <w:pPr>
                              <w:pStyle w:val="FrameContents"/>
                              <w:overflowPunct w:val="false"/>
                              <w:bidi w:val="0"/>
                              <w:jc w:val="left"/>
                              <w:rPr/>
                            </w:pPr>
                            <w:r>
                              <w:rPr>
                                <w:rFonts w:cs="Times New Roman" w:ascii="Times New Roman" w:hAnsi="Times New Roman"/>
                                <w:b/>
                                <w:bCs/>
                                <w:color w:val="000000"/>
                                <w:sz w:val="26"/>
                                <w:szCs w:val="26"/>
                              </w:rPr>
                              <w:t>Instructor: Vo Minh Thanh &amp; Dinh Duc Anh Vu</w:t>
                            </w:r>
                          </w:p>
                        </w:txbxContent>
                      </wps:txbx>
                      <wps:bodyPr lIns="0" rIns="0" tIns="0" bIns="0" anchor="t">
                        <a:noAutofit/>
                      </wps:bodyPr>
                    </wps:wsp>
                  </a:graphicData>
                </a:graphic>
              </wp:anchor>
            </w:drawing>
          </mc:Choice>
          <mc:Fallback>
            <w:pict>
              <v:rect id="shape_0" ID="Text Frame 'Instruct...' 1" path="m0,0l-2147483645,0l-2147483645,-2147483646l0,-2147483646xe" stroked="f" o:allowincell="f" style="position:absolute;margin-left:21pt;margin-top:12.75pt;width:267.85pt;height:14.95pt;mso-wrap-style:square;v-text-anchor:top">
                <v:fill o:detectmouseclick="t" on="false"/>
                <v:stroke color="#3465a4" joinstyle="round" endcap="flat"/>
                <v:textbox>
                  <w:txbxContent>
                    <w:p>
                      <w:pPr>
                        <w:pStyle w:val="FrameContents"/>
                        <w:overflowPunct w:val="false"/>
                        <w:bidi w:val="0"/>
                        <w:jc w:val="left"/>
                        <w:rPr/>
                      </w:pPr>
                      <w:r>
                        <w:rPr>
                          <w:rFonts w:cs="Times New Roman" w:ascii="Times New Roman" w:hAnsi="Times New Roman"/>
                          <w:b/>
                          <w:bCs/>
                          <w:color w:val="000000"/>
                          <w:sz w:val="26"/>
                          <w:szCs w:val="26"/>
                        </w:rPr>
                        <w:t>Instructor: Vo Minh Thanh &amp; Dinh Duc Anh Vu</w:t>
                      </w:r>
                    </w:p>
                  </w:txbxContent>
                </v:textbox>
                <w10:wrap type="none"/>
              </v:rect>
            </w:pict>
          </mc:Fallback>
        </mc:AlternateContent>
      </w:r>
    </w:p>
    <w:p>
      <w:pPr>
        <w:pStyle w:val="Normal"/>
        <w:bidi w:val="0"/>
        <w:jc w:val="left"/>
        <w:rPr>
          <w:rFonts w:ascii="Times New Roman" w:hAnsi="Times New Roman"/>
        </w:rPr>
      </w:pPr>
      <w:r>
        <w:rPr>
          <w:rFonts w:ascii="Times New Roman" w:hAnsi="Times New Roman"/>
        </w:rPr>
      </w:r>
    </w:p>
    <w:sdt>
      <w:sdtPr>
        <w:docPartObj>
          <w:docPartGallery w:val="Table of Contents"/>
          <w:docPartUnique w:val="true"/>
        </w:docPartObj>
      </w:sdtPr>
      <w:sdtContent>
        <w:p>
          <w:pPr>
            <w:pStyle w:val="ContentsHeading"/>
            <w:suppressLineNumbers/>
            <w:ind w:left="0" w:hanging="0"/>
            <w:rPr>
              <w:b/>
              <w:b/>
              <w:bCs/>
              <w:sz w:val="32"/>
              <w:szCs w:val="32"/>
            </w:rPr>
          </w:pPr>
          <w:r>
            <w:rPr>
              <w:b/>
              <w:bCs/>
              <w:sz w:val="32"/>
              <w:szCs w:val="32"/>
            </w:rPr>
            <w:t>Table of Contents</w:t>
          </w:r>
        </w:p>
        <w:p>
          <w:pPr>
            <w:pStyle w:val="Contents1"/>
            <w:tabs>
              <w:tab w:val="right" w:pos="9638" w:leader="dot"/>
            </w:tabs>
            <w:rPr/>
          </w:pPr>
          <w:r>
            <w:fldChar w:fldCharType="begin"/>
          </w:r>
          <w:r>
            <w:rPr>
              <w:rStyle w:val="IndexLink"/>
            </w:rPr>
            <w:instrText xml:space="preserve"> TOC \f \o "1-9" \h</w:instrText>
          </w:r>
          <w:r>
            <w:rPr>
              <w:rStyle w:val="IndexLink"/>
            </w:rPr>
            <w:fldChar w:fldCharType="separate"/>
          </w:r>
          <w:hyperlink w:anchor="__RefHeading___Toc120_2401275226">
            <w:r>
              <w:rPr>
                <w:rStyle w:val="IndexLink"/>
              </w:rPr>
              <w:t>1. Introduction</w:t>
              <w:tab/>
              <w:t>2</w:t>
            </w:r>
          </w:hyperlink>
        </w:p>
        <w:p>
          <w:pPr>
            <w:pStyle w:val="Contents2"/>
            <w:tabs>
              <w:tab w:val="right" w:pos="9638" w:leader="dot"/>
            </w:tabs>
            <w:rPr/>
          </w:pPr>
          <w:hyperlink w:anchor="__RefHeading___Toc122_2401275226">
            <w:r>
              <w:rPr>
                <w:rStyle w:val="IndexLink"/>
              </w:rPr>
              <w:t>1.1. Project Overview</w:t>
              <w:tab/>
              <w:t>2</w:t>
            </w:r>
          </w:hyperlink>
        </w:p>
        <w:p>
          <w:pPr>
            <w:pStyle w:val="Contents2"/>
            <w:tabs>
              <w:tab w:val="right" w:pos="9638" w:leader="dot"/>
            </w:tabs>
            <w:rPr/>
          </w:pPr>
          <w:hyperlink w:anchor="__RefHeading___Toc124_2401275226">
            <w:r>
              <w:rPr>
                <w:rStyle w:val="IndexLink"/>
              </w:rPr>
              <w:t>1.2. Key Features</w:t>
              <w:tab/>
              <w:t>3</w:t>
            </w:r>
          </w:hyperlink>
        </w:p>
        <w:p>
          <w:pPr>
            <w:pStyle w:val="Contents1"/>
            <w:tabs>
              <w:tab w:val="right" w:pos="9638" w:leader="dot"/>
            </w:tabs>
            <w:rPr/>
          </w:pPr>
          <w:hyperlink w:anchor="__RefHeading___Toc128_3666280382">
            <w:r>
              <w:rPr>
                <w:rStyle w:val="IndexLink"/>
              </w:rPr>
              <w:t>2. System Architecture</w:t>
              <w:tab/>
              <w:t>3</w:t>
            </w:r>
          </w:hyperlink>
        </w:p>
        <w:p>
          <w:pPr>
            <w:pStyle w:val="Contents2"/>
            <w:tabs>
              <w:tab w:val="right" w:pos="9638" w:leader="dot"/>
            </w:tabs>
            <w:rPr/>
          </w:pPr>
          <w:hyperlink w:anchor="__RefHeading___Toc2229_1423825002">
            <w:r>
              <w:rPr>
                <w:rStyle w:val="IndexLink"/>
              </w:rPr>
              <w:t>2.1. Top-Level Design Architecture</w:t>
              <w:tab/>
              <w:t>3</w:t>
            </w:r>
          </w:hyperlink>
        </w:p>
        <w:p>
          <w:pPr>
            <w:pStyle w:val="Contents3"/>
            <w:tabs>
              <w:tab w:val="clear" w:pos="9071"/>
              <w:tab w:val="right" w:pos="9638" w:leader="dot"/>
            </w:tabs>
            <w:rPr/>
          </w:pPr>
          <w:hyperlink w:anchor="__RefHeading___Toc2231_1423825002">
            <w:r>
              <w:rPr>
                <w:rStyle w:val="IndexLink"/>
              </w:rPr>
              <w:t>2.1.1. The Execution Domain (RISC-V Core)</w:t>
              <w:tab/>
              <w:t>3</w:t>
            </w:r>
          </w:hyperlink>
        </w:p>
        <w:p>
          <w:pPr>
            <w:pStyle w:val="Contents3"/>
            <w:tabs>
              <w:tab w:val="clear" w:pos="9071"/>
              <w:tab w:val="right" w:pos="9638" w:leader="dot"/>
            </w:tabs>
            <w:rPr/>
          </w:pPr>
          <w:hyperlink w:anchor="__RefHeading___Toc2233_1423825002">
            <w:r>
              <w:rPr>
                <w:rStyle w:val="IndexLink"/>
              </w:rPr>
              <w:t>2.1.2. The Interconnect Domain (AHB-Lite Bus &amp; Bridge)</w:t>
              <w:tab/>
              <w:t>3</w:t>
            </w:r>
          </w:hyperlink>
        </w:p>
        <w:p>
          <w:pPr>
            <w:pStyle w:val="Contents3"/>
            <w:tabs>
              <w:tab w:val="clear" w:pos="9071"/>
              <w:tab w:val="right" w:pos="9638" w:leader="dot"/>
            </w:tabs>
            <w:rPr/>
          </w:pPr>
          <w:hyperlink w:anchor="__RefHeading___Toc2235_1423825002">
            <w:r>
              <w:rPr>
                <w:rStyle w:val="IndexLink"/>
              </w:rPr>
              <w:t>2.1.3. The Peripheral Domain and MMIO (APB Timer)</w:t>
              <w:tab/>
              <w:t>4</w:t>
            </w:r>
          </w:hyperlink>
        </w:p>
        <w:p>
          <w:pPr>
            <w:pStyle w:val="Contents3"/>
            <w:tabs>
              <w:tab w:val="clear" w:pos="9071"/>
              <w:tab w:val="right" w:pos="9638" w:leader="dot"/>
            </w:tabs>
            <w:rPr/>
          </w:pPr>
          <w:hyperlink w:anchor="__RefHeading___Toc2237_1423825002">
            <w:r>
              <w:rPr>
                <w:rStyle w:val="IndexLink"/>
              </w:rPr>
              <w:t>2.1.4. Hardware Interrupt Routing</w:t>
              <w:tab/>
              <w:t>4</w:t>
            </w:r>
          </w:hyperlink>
        </w:p>
        <w:p>
          <w:pPr>
            <w:pStyle w:val="Contents2"/>
            <w:tabs>
              <w:tab w:val="right" w:pos="9638" w:leader="dot"/>
            </w:tabs>
            <w:rPr/>
          </w:pPr>
          <w:hyperlink w:anchor="__RefHeading___Toc132_3666280382">
            <w:r>
              <w:rPr>
                <w:rStyle w:val="IndexLink"/>
              </w:rPr>
              <w:t>2.2. RISC-V Core Architecture</w:t>
              <w:tab/>
              <w:t>5</w:t>
            </w:r>
          </w:hyperlink>
        </w:p>
        <w:p>
          <w:pPr>
            <w:pStyle w:val="Contents3"/>
            <w:tabs>
              <w:tab w:val="clear" w:pos="9071"/>
              <w:tab w:val="right" w:pos="9638" w:leader="dot"/>
            </w:tabs>
            <w:rPr/>
          </w:pPr>
          <w:hyperlink w:anchor="__RefHeading___Toc134_3666280382">
            <w:r>
              <w:rPr>
                <w:rStyle w:val="IndexLink"/>
              </w:rPr>
              <w:t>2.2.1. 5-Stage Pipeline Implementation</w:t>
              <w:tab/>
              <w:t>6</w:t>
            </w:r>
          </w:hyperlink>
        </w:p>
        <w:p>
          <w:pPr>
            <w:pStyle w:val="Contents3"/>
            <w:tabs>
              <w:tab w:val="clear" w:pos="9071"/>
              <w:tab w:val="right" w:pos="9638" w:leader="dot"/>
            </w:tabs>
            <w:rPr/>
          </w:pPr>
          <w:hyperlink w:anchor="__RefHeading___Toc136_3666280382">
            <w:r>
              <w:rPr>
                <w:rStyle w:val="IndexLink"/>
              </w:rPr>
              <w:t>2.2.2. Hazard Detection &amp; Forwarding Mechanisms</w:t>
              <w:tab/>
              <w:t>7</w:t>
            </w:r>
          </w:hyperlink>
        </w:p>
        <w:p>
          <w:pPr>
            <w:pStyle w:val="Contents2"/>
            <w:tabs>
              <w:tab w:val="right" w:pos="9638" w:leader="dot"/>
            </w:tabs>
            <w:rPr/>
          </w:pPr>
          <w:hyperlink w:anchor="__RefHeading___Toc261_3666280382">
            <w:r>
              <w:rPr>
                <w:rStyle w:val="IndexLink"/>
              </w:rPr>
              <w:t>2.3. System Bus (AHB-Lite)</w:t>
              <w:tab/>
              <w:t>8</w:t>
            </w:r>
          </w:hyperlink>
        </w:p>
        <w:p>
          <w:pPr>
            <w:pStyle w:val="Contents1"/>
            <w:tabs>
              <w:tab w:val="right" w:pos="9638" w:leader="dot"/>
            </w:tabs>
            <w:rPr/>
          </w:pPr>
          <w:hyperlink w:anchor="__RefHeading___Toc425_3666280382">
            <w:r>
              <w:rPr>
                <w:rStyle w:val="IndexLink"/>
              </w:rPr>
              <w:t>3. Peripheral Integration</w:t>
              <w:tab/>
              <w:t>9</w:t>
            </w:r>
          </w:hyperlink>
        </w:p>
        <w:p>
          <w:pPr>
            <w:pStyle w:val="Contents2"/>
            <w:tabs>
              <w:tab w:val="right" w:pos="9638" w:leader="dot"/>
            </w:tabs>
            <w:rPr/>
          </w:pPr>
          <w:hyperlink w:anchor="__RefHeading___Toc427_3666280382">
            <w:r>
              <w:rPr>
                <w:rStyle w:val="IndexLink"/>
              </w:rPr>
              <w:t>3.1. AHB-to-APB Bridge</w:t>
              <w:tab/>
              <w:t>9</w:t>
            </w:r>
          </w:hyperlink>
        </w:p>
        <w:p>
          <w:pPr>
            <w:pStyle w:val="Contents3"/>
            <w:tabs>
              <w:tab w:val="clear" w:pos="9071"/>
              <w:tab w:val="right" w:pos="9638" w:leader="dot"/>
            </w:tabs>
            <w:rPr/>
          </w:pPr>
          <w:hyperlink w:anchor="__RefHeading___Toc429_3666280382">
            <w:r>
              <w:rPr>
                <w:rStyle w:val="IndexLink"/>
              </w:rPr>
              <w:t>3.1.1. Finite State Machine (FSM) Implementation</w:t>
              <w:tab/>
              <w:t>10</w:t>
            </w:r>
          </w:hyperlink>
        </w:p>
        <w:p>
          <w:pPr>
            <w:pStyle w:val="Contents2"/>
            <w:tabs>
              <w:tab w:val="right" w:pos="9638" w:leader="dot"/>
            </w:tabs>
            <w:rPr/>
          </w:pPr>
          <w:hyperlink w:anchor="__RefHeading___Toc2192_1423825002">
            <w:r>
              <w:rPr>
                <w:rStyle w:val="IndexLink"/>
              </w:rPr>
              <w:t>3.2. Protocol Handshaking &amp; RTL Code-Level Analysis</w:t>
              <w:tab/>
              <w:t>11</w:t>
            </w:r>
          </w:hyperlink>
        </w:p>
        <w:p>
          <w:pPr>
            <w:pStyle w:val="Contents3"/>
            <w:tabs>
              <w:tab w:val="clear" w:pos="9071"/>
              <w:tab w:val="right" w:pos="9638" w:leader="dot"/>
            </w:tabs>
            <w:rPr/>
          </w:pPr>
          <w:hyperlink w:anchor="__RefHeading___Toc2194_1423825002">
            <w:r>
              <w:rPr>
                <w:rStyle w:val="IndexLink"/>
              </w:rPr>
              <w:t>3.2.1. The Pipelined AHB Address Phase &amp; Latching Logic</w:t>
              <w:tab/>
              <w:t>12</w:t>
            </w:r>
          </w:hyperlink>
        </w:p>
        <w:p>
          <w:pPr>
            <w:pStyle w:val="Contents3"/>
            <w:tabs>
              <w:tab w:val="clear" w:pos="9071"/>
              <w:tab w:val="right" w:pos="9638" w:leader="dot"/>
            </w:tabs>
            <w:rPr/>
          </w:pPr>
          <w:hyperlink w:anchor="__RefHeading___Toc2196_1423825002">
            <w:r>
              <w:rPr>
                <w:rStyle w:val="IndexLink"/>
              </w:rPr>
              <w:t>3.2.2. The Bridge Stall Mechanism (HREADYOUT Logic)</w:t>
              <w:tab/>
              <w:t>13</w:t>
            </w:r>
          </w:hyperlink>
        </w:p>
        <w:p>
          <w:pPr>
            <w:pStyle w:val="Contents3"/>
            <w:tabs>
              <w:tab w:val="clear" w:pos="9071"/>
              <w:tab w:val="right" w:pos="9638" w:leader="dot"/>
            </w:tabs>
            <w:rPr/>
          </w:pPr>
          <w:hyperlink w:anchor="__RefHeading___Toc2198_1423825002">
            <w:r>
              <w:rPr>
                <w:rStyle w:val="IndexLink"/>
              </w:rPr>
              <w:t>3.2.3. APB Synchronization and PREADY Feedback</w:t>
              <w:tab/>
              <w:t>13</w:t>
            </w:r>
          </w:hyperlink>
        </w:p>
        <w:p>
          <w:pPr>
            <w:pStyle w:val="Contents1"/>
            <w:tabs>
              <w:tab w:val="right" w:pos="9638" w:leader="dot"/>
            </w:tabs>
            <w:rPr/>
          </w:pPr>
          <w:hyperlink w:anchor="__RefHeading___Toc774_635251953">
            <w:r>
              <w:rPr>
                <w:rStyle w:val="IndexLink"/>
              </w:rPr>
              <w:t>4. APB Timer Design Architecture</w:t>
              <w:tab/>
              <w:t>15</w:t>
            </w:r>
          </w:hyperlink>
        </w:p>
        <w:p>
          <w:pPr>
            <w:pStyle w:val="Contents2"/>
            <w:tabs>
              <w:tab w:val="right" w:pos="9638" w:leader="dot"/>
            </w:tabs>
            <w:rPr/>
          </w:pPr>
          <w:hyperlink w:anchor="__RefHeading___Toc776_635251953">
            <w:r>
              <w:rPr>
                <w:rStyle w:val="IndexLink"/>
              </w:rPr>
              <w:t>4.1. Overall Hardware Sub-blocks</w:t>
              <w:tab/>
              <w:t>15</w:t>
            </w:r>
          </w:hyperlink>
        </w:p>
        <w:p>
          <w:pPr>
            <w:pStyle w:val="Contents2"/>
            <w:tabs>
              <w:tab w:val="right" w:pos="9638" w:leader="dot"/>
            </w:tabs>
            <w:rPr/>
          </w:pPr>
          <w:hyperlink w:anchor="__RefHeading___Toc778_635251953">
            <w:r>
              <w:rPr>
                <w:rStyle w:val="IndexLink"/>
              </w:rPr>
              <w:t>4.2. Core Operational Features</w:t>
              <w:tab/>
              <w:t>20</w:t>
            </w:r>
          </w:hyperlink>
        </w:p>
        <w:p>
          <w:pPr>
            <w:pStyle w:val="Contents1"/>
            <w:tabs>
              <w:tab w:val="right" w:pos="9638" w:leader="dot"/>
            </w:tabs>
            <w:rPr/>
          </w:pPr>
          <w:hyperlink w:anchor="__RefHeading___Toc2200_1423825002">
            <w:r>
              <w:rPr>
                <w:rStyle w:val="IndexLink"/>
              </w:rPr>
              <w:t>5. Testbench Environment Architecture</w:t>
              <w:tab/>
              <w:t>21</w:t>
            </w:r>
          </w:hyperlink>
        </w:p>
        <w:p>
          <w:pPr>
            <w:pStyle w:val="Contents2"/>
            <w:tabs>
              <w:tab w:val="right" w:pos="9638" w:leader="dot"/>
            </w:tabs>
            <w:rPr/>
          </w:pPr>
          <w:hyperlink w:anchor="__RefHeading___Toc2202_1423825002">
            <w:r>
              <w:rPr>
                <w:rStyle w:val="IndexLink"/>
              </w:rPr>
              <w:t>5.1. Testbench Block Diagram</w:t>
              <w:tab/>
              <w:t>21</w:t>
            </w:r>
          </w:hyperlink>
        </w:p>
        <w:p>
          <w:pPr>
            <w:pStyle w:val="Contents2"/>
            <w:tabs>
              <w:tab w:val="right" w:pos="9638" w:leader="dot"/>
            </w:tabs>
            <w:rPr/>
          </w:pPr>
          <w:hyperlink w:anchor="__RefHeading___Toc2204_1423825002">
            <w:r>
              <w:rPr>
                <w:rStyle w:val="IndexLink"/>
              </w:rPr>
              <w:t>5.2. Key Verification Components</w:t>
              <w:tab/>
              <w:t>22</w:t>
            </w:r>
          </w:hyperlink>
        </w:p>
        <w:p>
          <w:pPr>
            <w:pStyle w:val="Contents2"/>
            <w:tabs>
              <w:tab w:val="right" w:pos="9638" w:leader="dot"/>
            </w:tabs>
            <w:rPr/>
          </w:pPr>
          <w:hyperlink w:anchor="__RefHeading___Toc2206_1423825002">
            <w:r>
              <w:rPr>
                <w:rStyle w:val="IndexLink"/>
              </w:rPr>
              <w:t>5.3. Test Scenario Execution and Assembly Assembly Analysis</w:t>
              <w:tab/>
              <w:t>23</w:t>
            </w:r>
          </w:hyperlink>
        </w:p>
        <w:p>
          <w:pPr>
            <w:pStyle w:val="Contents4"/>
            <w:tabs>
              <w:tab w:val="clear" w:pos="8788"/>
              <w:tab w:val="right" w:pos="9638" w:leader="dot"/>
            </w:tabs>
            <w:rPr/>
          </w:pPr>
          <w:hyperlink w:anchor="__RefHeading___Toc2208_1423825002">
            <w:r>
              <w:rPr>
                <w:rStyle w:val="IndexLink"/>
              </w:rPr>
              <w:t>RISC-V Assembly Instruction Decode (program.hex)</w:t>
              <w:tab/>
              <w:t>23</w:t>
            </w:r>
          </w:hyperlink>
        </w:p>
        <w:p>
          <w:pPr>
            <w:pStyle w:val="Contents2"/>
            <w:tabs>
              <w:tab w:val="right" w:pos="9638" w:leader="dot"/>
            </w:tabs>
            <w:rPr/>
          </w:pPr>
          <w:hyperlink w:anchor="__RefHeading___Toc2210_1423825002">
            <w:r>
              <w:rPr>
                <w:rStyle w:val="IndexLink"/>
              </w:rPr>
              <w:t>5.4. Testbench Automation Logging and Verification Verdict</w:t>
              <w:tab/>
              <w:t>24</w:t>
            </w:r>
          </w:hyperlink>
        </w:p>
        <w:p>
          <w:pPr>
            <w:pStyle w:val="Contents3"/>
            <w:tabs>
              <w:tab w:val="clear" w:pos="9071"/>
              <w:tab w:val="right" w:pos="9638" w:leader="dot"/>
            </w:tabs>
            <w:rPr/>
          </w:pPr>
          <w:hyperlink w:anchor="__RefHeading___Toc2212_1423825002">
            <w:r>
              <w:rPr>
                <w:rStyle w:val="IndexLink"/>
              </w:rPr>
              <w:t>5.4.1. Passive Bus Monitoring Logs</w:t>
              <w:tab/>
              <w:t>24</w:t>
            </w:r>
          </w:hyperlink>
        </w:p>
        <w:p>
          <w:pPr>
            <w:pStyle w:val="Contents3"/>
            <w:tabs>
              <w:tab w:val="clear" w:pos="9071"/>
              <w:tab w:val="right" w:pos="9638" w:leader="dot"/>
            </w:tabs>
            <w:rPr/>
          </w:pPr>
          <w:hyperlink w:anchor="__RefHeading___Toc2214_1423825002">
            <w:r>
              <w:rPr>
                <w:rStyle w:val="IndexLink"/>
              </w:rPr>
              <w:t>5.4.2. Event Match Detection and Success Verdict</w:t>
              <w:tab/>
              <w:t>24</w:t>
            </w:r>
          </w:hyperlink>
        </w:p>
        <w:p>
          <w:pPr>
            <w:pStyle w:val="Contents2"/>
            <w:tabs>
              <w:tab w:val="right" w:pos="9638" w:leader="dot"/>
            </w:tabs>
            <w:rPr/>
          </w:pPr>
          <w:hyperlink w:anchor="__RefHeading___Toc2216_1423825002">
            <w:r>
              <w:rPr>
                <w:rStyle w:val="IndexLink"/>
              </w:rPr>
              <w:t>5.5. Waveform Results and Analysis</w:t>
              <w:tab/>
              <w:t>25</w:t>
            </w:r>
          </w:hyperlink>
        </w:p>
        <w:p>
          <w:pPr>
            <w:pStyle w:val="Contents3"/>
            <w:tabs>
              <w:tab w:val="clear" w:pos="9071"/>
              <w:tab w:val="right" w:pos="9638" w:leader="dot"/>
            </w:tabs>
            <w:rPr/>
          </w:pPr>
          <w:hyperlink w:anchor="__RefHeading___Toc2218_1423825002">
            <w:r>
              <w:rPr>
                <w:rStyle w:val="IndexLink"/>
              </w:rPr>
              <w:t>5.5.1. AHB-to-APB Protocol Translation and CPU Stall Verification</w:t>
              <w:tab/>
              <w:t>25</w:t>
            </w:r>
          </w:hyperlink>
        </w:p>
        <w:p>
          <w:pPr>
            <w:pStyle w:val="Contents3"/>
            <w:tabs>
              <w:tab w:val="clear" w:pos="9071"/>
              <w:tab w:val="right" w:pos="9638" w:leader="dot"/>
            </w:tabs>
            <w:rPr/>
          </w:pPr>
          <w:hyperlink w:anchor="__RefHeading___Toc2220_1423825002">
            <w:r>
              <w:rPr>
                <w:rStyle w:val="IndexLink"/>
              </w:rPr>
              <w:t>5.5.2. Register Configuration Sequence</w:t>
              <w:tab/>
              <w:t>26</w:t>
            </w:r>
          </w:hyperlink>
        </w:p>
        <w:p>
          <w:pPr>
            <w:pStyle w:val="Contents3"/>
            <w:tabs>
              <w:tab w:val="clear" w:pos="9071"/>
              <w:tab w:val="right" w:pos="9638" w:leader="dot"/>
            </w:tabs>
            <w:rPr/>
          </w:pPr>
          <w:hyperlink w:anchor="__RefHeading___Toc2222_1423825002">
            <w:r>
              <w:rPr>
                <w:rStyle w:val="IndexLink"/>
              </w:rPr>
              <w:t>5.5.3. Hardware Event Generation and Interrupt Assertion</w:t>
              <w:tab/>
              <w:t>26</w:t>
            </w:r>
          </w:hyperlink>
        </w:p>
        <w:p>
          <w:pPr>
            <w:pStyle w:val="Contents3"/>
            <w:tabs>
              <w:tab w:val="clear" w:pos="9071"/>
              <w:tab w:val="right" w:pos="9638" w:leader="dot"/>
            </w:tabs>
            <w:rPr/>
          </w:pPr>
          <w:hyperlink w:anchor="__RefHeading___Toc2224_1423825002">
            <w:r>
              <w:rPr>
                <w:rStyle w:val="IndexLink"/>
              </w:rPr>
              <w:t>5.5.4. Final Verification Conclusion</w:t>
              <w:tab/>
              <w:t>27</w:t>
            </w:r>
          </w:hyperlink>
        </w:p>
        <w:p>
          <w:pPr>
            <w:pStyle w:val="Contents1"/>
            <w:tabs>
              <w:tab w:val="right" w:pos="9638" w:leader="dot"/>
            </w:tabs>
            <w:rPr/>
          </w:pPr>
          <w:hyperlink w:anchor="__RefHeading___Toc2329_1423825002">
            <w:r>
              <w:rPr>
                <w:rStyle w:val="IndexLink"/>
              </w:rPr>
              <w:t>6. Conclusion and Future Work</w:t>
              <w:tab/>
              <w:t>27</w:t>
            </w:r>
          </w:hyperlink>
        </w:p>
        <w:p>
          <w:pPr>
            <w:pStyle w:val="Contents2"/>
            <w:tabs>
              <w:tab w:val="right" w:pos="9638" w:leader="dot"/>
            </w:tabs>
            <w:rPr/>
          </w:pPr>
          <w:hyperlink w:anchor="__RefHeading___Toc2331_1423825002">
            <w:r>
              <w:rPr>
                <w:rStyle w:val="IndexLink"/>
              </w:rPr>
              <w:t>6.1. Project Summary and Achievements</w:t>
              <w:tab/>
              <w:t>27</w:t>
            </w:r>
          </w:hyperlink>
        </w:p>
        <w:p>
          <w:pPr>
            <w:pStyle w:val="Contents2"/>
            <w:tabs>
              <w:tab w:val="right" w:pos="9638" w:leader="dot"/>
            </w:tabs>
            <w:rPr/>
          </w:pPr>
          <w:hyperlink w:anchor="__RefHeading___Toc2333_1423825002">
            <w:r>
              <w:rPr>
                <w:rStyle w:val="IndexLink"/>
              </w:rPr>
              <w:t>6.2. Verification Verdict</w:t>
              <w:tab/>
              <w:t>27</w:t>
            </w:r>
          </w:hyperlink>
        </w:p>
        <w:p>
          <w:pPr>
            <w:pStyle w:val="Contents2"/>
            <w:tabs>
              <w:tab w:val="right" w:pos="9638" w:leader="dot"/>
            </w:tabs>
            <w:rPr/>
          </w:pPr>
          <w:hyperlink w:anchor="__RefHeading___Toc2335_1423825002">
            <w:r>
              <w:rPr>
                <w:rStyle w:val="IndexLink"/>
              </w:rPr>
              <w:t>6.3. Future Enhancements</w:t>
              <w:tab/>
              <w:t>28</w:t>
            </w:r>
          </w:hyperlink>
        </w:p>
        <w:p>
          <w:pPr>
            <w:pStyle w:val="Contents1"/>
            <w:tabs>
              <w:tab w:val="right" w:pos="9638" w:leader="dot"/>
            </w:tabs>
            <w:rPr/>
          </w:pPr>
          <w:hyperlink w:anchor="__RefHeading___Toc2337_1423825002">
            <w:r>
              <w:rPr>
                <w:rStyle w:val="IndexLink"/>
              </w:rPr>
              <w:t>References</w:t>
              <w:tab/>
              <w:t>28</w:t>
            </w:r>
          </w:hyperlink>
          <w:r>
            <w:rPr>
              <w:rStyle w:val="IndexLink"/>
            </w:rPr>
            <w:fldChar w:fldCharType="end"/>
          </w:r>
        </w:p>
      </w:sdtContent>
    </w:sdt>
    <w:p>
      <w:pPr>
        <w:pStyle w:val="FigureIndexHeading"/>
        <w:suppressLineNumbers/>
        <w:ind w:left="0" w:hanging="0"/>
        <w:rPr>
          <w:rFonts w:ascii="Times New Roman" w:hAnsi="Times New Roman"/>
        </w:rPr>
      </w:pPr>
      <w:r>
        <w:rPr>
          <w:rFonts w:ascii="Times New Roman" w:hAnsi="Times New Roman"/>
          <w:b/>
          <w:bCs/>
          <w:sz w:val="32"/>
          <w:szCs w:val="32"/>
        </w:rPr>
        <w:t>Table of Figures</w:t>
      </w:r>
    </w:p>
    <w:p>
      <w:pPr>
        <w:pStyle w:val="FigureIndex1"/>
        <w:tabs>
          <w:tab w:val="right" w:pos="9638" w:leader="dot"/>
        </w:tabs>
        <w:rPr/>
      </w:pPr>
      <w:r>
        <w:fldChar w:fldCharType="begin"/>
      </w:r>
      <w:r>
        <w:rPr>
          <w:rStyle w:val="IndexLink"/>
        </w:rPr>
        <w:instrText xml:space="preserve"> TOC \c "Figure" </w:instrText>
      </w:r>
      <w:r>
        <w:rPr>
          <w:rStyle w:val="IndexLink"/>
        </w:rPr>
        <w:fldChar w:fldCharType="separate"/>
      </w:r>
      <w:hyperlink w:anchor="Figure!0|sequence">
        <w:r>
          <w:rPr>
            <w:rStyle w:val="IndexLink"/>
          </w:rPr>
          <w:t xml:space="preserve"> </w:t>
        </w:r>
        <w:r>
          <w:rPr>
            <w:rStyle w:val="IndexLink"/>
          </w:rPr>
          <w:t>Figure 1: SoC diagram</w:t>
          <w:tab/>
          <w:t>4</w:t>
        </w:r>
      </w:hyperlink>
    </w:p>
    <w:p>
      <w:pPr>
        <w:pStyle w:val="FigureIndex1"/>
        <w:tabs>
          <w:tab w:val="right" w:pos="9638" w:leader="dot"/>
        </w:tabs>
        <w:rPr/>
      </w:pPr>
      <w:hyperlink w:anchor="Figure!1|sequence">
        <w:r>
          <w:rPr>
            <w:rStyle w:val="IndexLink"/>
          </w:rPr>
          <w:t xml:space="preserve"> </w:t>
        </w:r>
        <w:r>
          <w:rPr>
            <w:rStyle w:val="IndexLink"/>
          </w:rPr>
          <w:t>Figure 2: pipelined RISC-V core diagram</w:t>
          <w:tab/>
          <w:t>5</w:t>
        </w:r>
      </w:hyperlink>
    </w:p>
    <w:p>
      <w:pPr>
        <w:pStyle w:val="FigureIndex1"/>
        <w:tabs>
          <w:tab w:val="right" w:pos="9638" w:leader="dot"/>
        </w:tabs>
        <w:rPr/>
      </w:pPr>
      <w:hyperlink w:anchor="Figure!2|sequence">
        <w:r>
          <w:rPr>
            <w:rStyle w:val="IndexLink"/>
          </w:rPr>
          <w:t xml:space="preserve"> </w:t>
        </w:r>
        <w:r>
          <w:rPr>
            <w:rStyle w:val="IndexLink"/>
          </w:rPr>
          <w:t>Figure 3: AHB read transfer</w:t>
          <w:tab/>
          <w:t>7</w:t>
        </w:r>
      </w:hyperlink>
    </w:p>
    <w:p>
      <w:pPr>
        <w:pStyle w:val="FigureIndex1"/>
        <w:tabs>
          <w:tab w:val="right" w:pos="9638" w:leader="dot"/>
        </w:tabs>
        <w:rPr/>
      </w:pPr>
      <w:hyperlink w:anchor="Figure!3|sequence">
        <w:r>
          <w:rPr>
            <w:rStyle w:val="IndexLink"/>
          </w:rPr>
          <w:t xml:space="preserve"> </w:t>
        </w:r>
        <w:r>
          <w:rPr>
            <w:rStyle w:val="IndexLink"/>
          </w:rPr>
          <w:t>Figure 4: AHB write transfer</w:t>
          <w:tab/>
          <w:t>8</w:t>
        </w:r>
      </w:hyperlink>
    </w:p>
    <w:p>
      <w:pPr>
        <w:pStyle w:val="FigureIndex1"/>
        <w:tabs>
          <w:tab w:val="right" w:pos="9638" w:leader="dot"/>
        </w:tabs>
        <w:rPr/>
      </w:pPr>
      <w:hyperlink w:anchor="Figure!4|sequence">
        <w:r>
          <w:rPr>
            <w:rStyle w:val="IndexLink"/>
          </w:rPr>
          <w:t xml:space="preserve"> </w:t>
        </w:r>
        <w:r>
          <w:rPr>
            <w:rStyle w:val="IndexLink"/>
          </w:rPr>
          <w:t>Figure 5: ahb-to-apb bridge pinout diagram</w:t>
          <w:tab/>
          <w:t>9</w:t>
        </w:r>
      </w:hyperlink>
    </w:p>
    <w:p>
      <w:pPr>
        <w:pStyle w:val="FigureIndex1"/>
        <w:tabs>
          <w:tab w:val="right" w:pos="9638" w:leader="dot"/>
        </w:tabs>
        <w:rPr/>
      </w:pPr>
      <w:hyperlink w:anchor="Figure!5|sequence">
        <w:r>
          <w:rPr>
            <w:rStyle w:val="IndexLink"/>
          </w:rPr>
          <w:t xml:space="preserve"> </w:t>
        </w:r>
        <w:r>
          <w:rPr>
            <w:rStyle w:val="IndexLink"/>
          </w:rPr>
          <w:t xml:space="preserve">Figure 6: FSM </w:t>
        </w:r>
        <w:r>
          <w:rPr>
            <w:rStyle w:val="IndexLink"/>
            <w:i/>
            <w:iCs/>
          </w:rPr>
          <w:t>of AHB-to-APB</w:t>
        </w:r>
        <w:r>
          <w:rPr>
            <w:rStyle w:val="IndexLink"/>
          </w:rPr>
          <w:tab/>
          <w:t>10</w:t>
        </w:r>
      </w:hyperlink>
    </w:p>
    <w:p>
      <w:pPr>
        <w:pStyle w:val="FigureIndex1"/>
        <w:tabs>
          <w:tab w:val="right" w:pos="9638" w:leader="dot"/>
        </w:tabs>
        <w:rPr/>
      </w:pPr>
      <w:hyperlink w:anchor="Figure!6|sequence">
        <w:r>
          <w:rPr>
            <w:rStyle w:val="IndexLink"/>
          </w:rPr>
          <w:t xml:space="preserve"> </w:t>
        </w:r>
        <w:r>
          <w:rPr>
            <w:rStyle w:val="IndexLink"/>
          </w:rPr>
          <w:t>Figure 7: Protocol Handshake and Pipelined Data Phase Extension in AHB-to-APB Bridge</w:t>
          <w:tab/>
          <w:t>13</w:t>
        </w:r>
      </w:hyperlink>
    </w:p>
    <w:p>
      <w:pPr>
        <w:pStyle w:val="FigureIndex1"/>
        <w:tabs>
          <w:tab w:val="right" w:pos="9638" w:leader="dot"/>
        </w:tabs>
        <w:rPr/>
      </w:pPr>
      <w:hyperlink w:anchor="Figure!7|sequence">
        <w:r>
          <w:rPr>
            <w:rStyle w:val="IndexLink"/>
          </w:rPr>
          <w:t xml:space="preserve"> </w:t>
        </w:r>
        <w:r>
          <w:rPr>
            <w:rStyle w:val="IndexLink"/>
          </w:rPr>
          <w:t>Figure 8: APB Timer diagram</w:t>
          <w:tab/>
          <w:t>14</w:t>
        </w:r>
      </w:hyperlink>
    </w:p>
    <w:p>
      <w:pPr>
        <w:pStyle w:val="FigureIndex1"/>
        <w:tabs>
          <w:tab w:val="right" w:pos="9638" w:leader="dot"/>
        </w:tabs>
        <w:rPr/>
      </w:pPr>
      <w:hyperlink w:anchor="Figure!8|sequence">
        <w:r>
          <w:rPr>
            <w:rStyle w:val="IndexLink"/>
          </w:rPr>
          <w:t xml:space="preserve"> </w:t>
        </w:r>
        <w:r>
          <w:rPr>
            <w:rStyle w:val="IndexLink"/>
          </w:rPr>
          <w:t>Figure 9: Waveform of counter in default counting mode</w:t>
          <w:tab/>
          <w:t>20</w:t>
        </w:r>
      </w:hyperlink>
    </w:p>
    <w:p>
      <w:pPr>
        <w:pStyle w:val="FigureIndex1"/>
        <w:tabs>
          <w:tab w:val="right" w:pos="9638" w:leader="dot"/>
        </w:tabs>
        <w:rPr/>
      </w:pPr>
      <w:hyperlink w:anchor="Figure!10|sequence">
        <w:r>
          <w:rPr>
            <w:rStyle w:val="IndexLink"/>
          </w:rPr>
          <w:t xml:space="preserve"> </w:t>
        </w:r>
        <w:r>
          <w:rPr>
            <w:rStyle w:val="IndexLink"/>
          </w:rPr>
          <w:t>Figure 10: Testbench block diagram</w:t>
          <w:tab/>
          <w:t>21</w:t>
        </w:r>
      </w:hyperlink>
    </w:p>
    <w:p>
      <w:pPr>
        <w:pStyle w:val="FigureIndex1"/>
        <w:tabs>
          <w:tab w:val="right" w:pos="9638" w:leader="dot"/>
        </w:tabs>
        <w:rPr/>
      </w:pPr>
      <w:hyperlink w:anchor="Figure!9|sequence">
        <w:r>
          <w:rPr>
            <w:rStyle w:val="IndexLink"/>
          </w:rPr>
          <w:t xml:space="preserve"> </w:t>
        </w:r>
        <w:r>
          <w:rPr>
            <w:rStyle w:val="IndexLink"/>
          </w:rPr>
          <w:t>Figure 11: Result of simulation</w:t>
          <w:tab/>
          <w:t>23</w:t>
        </w:r>
      </w:hyperlink>
    </w:p>
    <w:p>
      <w:pPr>
        <w:pStyle w:val="FigureIndex1"/>
        <w:tabs>
          <w:tab w:val="right" w:pos="9638" w:leader="dot"/>
        </w:tabs>
        <w:rPr/>
      </w:pPr>
      <w:hyperlink w:anchor="Figure!11|sequence">
        <w:r>
          <w:rPr>
            <w:rStyle w:val="IndexLink"/>
            <w:i/>
            <w:iCs/>
          </w:rPr>
          <w:t xml:space="preserve"> </w:t>
        </w:r>
        <w:r>
          <w:rPr>
            <w:rStyle w:val="IndexLink"/>
            <w:i/>
            <w:iCs/>
          </w:rPr>
          <w:t>F</w:t>
        </w:r>
        <w:r>
          <w:rPr>
            <w:rStyle w:val="IndexLink"/>
          </w:rPr>
          <w:t>igure 12: Result of simulation 2</w:t>
          <w:tab/>
          <w:t>23</w:t>
        </w:r>
      </w:hyperlink>
    </w:p>
    <w:p>
      <w:pPr>
        <w:pStyle w:val="FigureIndex1"/>
        <w:tabs>
          <w:tab w:val="right" w:pos="9638" w:leader="dot"/>
        </w:tabs>
        <w:rPr/>
      </w:pPr>
      <w:hyperlink w:anchor="Figure!12|sequence">
        <w:r>
          <w:rPr>
            <w:rStyle w:val="IndexLink"/>
          </w:rPr>
          <w:t xml:space="preserve"> </w:t>
        </w:r>
        <w:r>
          <w:rPr>
            <w:rStyle w:val="IndexLink"/>
          </w:rPr>
          <w:t>Figure 13: Simulation Waveform of AHB-to-APB Bridge Configuration Phase</w:t>
          <w:tab/>
          <w:t>24</w:t>
        </w:r>
      </w:hyperlink>
    </w:p>
    <w:p>
      <w:pPr>
        <w:pStyle w:val="FigureIndex1"/>
        <w:tabs>
          <w:tab w:val="right" w:pos="9638" w:leader="dot"/>
        </w:tabs>
        <w:rPr/>
      </w:pPr>
      <w:hyperlink w:anchor="Figure!13|sequence">
        <w:r>
          <w:rPr>
            <w:rStyle w:val="IndexLink"/>
          </w:rPr>
          <w:t xml:space="preserve"> </w:t>
        </w:r>
        <w:r>
          <w:rPr>
            <w:rStyle w:val="IndexLink"/>
          </w:rPr>
          <w:t>Figure 14: Simulation Waveform of Counter Match and Interrupt Assertion</w:t>
          <w:tab/>
          <w:t>25</w:t>
        </w:r>
      </w:hyperlink>
      <w:r>
        <w:rPr>
          <w:rStyle w:val="IndexLink"/>
        </w:rPr>
        <w:fldChar w:fldCharType="end"/>
      </w:r>
    </w:p>
    <w:p>
      <w:pPr>
        <w:pStyle w:val="TableIndexHeading"/>
        <w:rPr>
          <w:rFonts w:ascii="Times New Roman" w:hAnsi="Times New Roman"/>
        </w:rPr>
      </w:pPr>
      <w:r>
        <w:rPr>
          <w:rFonts w:ascii="Times New Roman" w:hAnsi="Times New Roman"/>
        </w:rPr>
        <w:t>Index of Tables</w:t>
      </w:r>
    </w:p>
    <w:p>
      <w:pPr>
        <w:pStyle w:val="FigureIndex1"/>
        <w:tabs>
          <w:tab w:val="right" w:pos="9638" w:leader="dot"/>
        </w:tabs>
        <w:rPr/>
      </w:pPr>
      <w:r>
        <w:fldChar w:fldCharType="begin"/>
      </w:r>
      <w:r>
        <w:rPr>
          <w:rStyle w:val="IndexLink"/>
        </w:rPr>
        <w:instrText xml:space="preserve"> TOC \c "Table" </w:instrText>
      </w:r>
      <w:r>
        <w:rPr>
          <w:rStyle w:val="IndexLink"/>
        </w:rPr>
        <w:fldChar w:fldCharType="separate"/>
      </w:r>
      <w:hyperlink w:anchor="Table!0|sequence">
        <w:r>
          <w:rPr>
            <w:rStyle w:val="IndexLink"/>
          </w:rPr>
          <w:t>Table 1: Registers of Timer</w:t>
          <w:tab/>
          <w:t>15</w:t>
        </w:r>
      </w:hyperlink>
    </w:p>
    <w:p>
      <w:pPr>
        <w:pStyle w:val="FigureIndex1"/>
        <w:tabs>
          <w:tab w:val="right" w:pos="9638" w:leader="dot"/>
        </w:tabs>
        <w:rPr/>
      </w:pPr>
      <w:hyperlink w:anchor="Table!1|sequence">
        <w:r>
          <w:rPr>
            <w:rStyle w:val="IndexLink"/>
          </w:rPr>
          <w:t>Table 2: TCR</w:t>
          <w:tab/>
          <w:t>15</w:t>
        </w:r>
      </w:hyperlink>
    </w:p>
    <w:p>
      <w:pPr>
        <w:pStyle w:val="FigureIndex1"/>
        <w:tabs>
          <w:tab w:val="right" w:pos="9638" w:leader="dot"/>
        </w:tabs>
        <w:rPr/>
      </w:pPr>
      <w:hyperlink w:anchor="Table!2|sequence">
        <w:r>
          <w:rPr>
            <w:rStyle w:val="IndexLink"/>
          </w:rPr>
          <w:t>Table 3: TDR0</w:t>
          <w:tab/>
          <w:t>17</w:t>
        </w:r>
      </w:hyperlink>
    </w:p>
    <w:p>
      <w:pPr>
        <w:pStyle w:val="FigureIndex1"/>
        <w:tabs>
          <w:tab w:val="right" w:pos="9638" w:leader="dot"/>
        </w:tabs>
        <w:rPr/>
      </w:pPr>
      <w:hyperlink w:anchor="Table!3|sequence">
        <w:r>
          <w:rPr>
            <w:rStyle w:val="IndexLink"/>
          </w:rPr>
          <w:t>Table 4: TDR</w:t>
        </w:r>
        <w:r>
          <w:rPr>
            <w:rStyle w:val="IndexLink"/>
            <w:i/>
            <w:iCs/>
          </w:rPr>
          <w:t>1</w:t>
        </w:r>
        <w:r>
          <w:rPr>
            <w:rStyle w:val="IndexLink"/>
          </w:rPr>
          <w:tab/>
          <w:t>17</w:t>
        </w:r>
      </w:hyperlink>
    </w:p>
    <w:p>
      <w:pPr>
        <w:pStyle w:val="FigureIndex1"/>
        <w:tabs>
          <w:tab w:val="right" w:pos="9638" w:leader="dot"/>
        </w:tabs>
        <w:rPr/>
      </w:pPr>
      <w:hyperlink w:anchor="Table!4|sequence">
        <w:r>
          <w:rPr>
            <w:rStyle w:val="IndexLink"/>
          </w:rPr>
          <w:t>Table 5: TCMP0</w:t>
          <w:tab/>
          <w:t>17</w:t>
        </w:r>
      </w:hyperlink>
    </w:p>
    <w:p>
      <w:pPr>
        <w:pStyle w:val="FigureIndex1"/>
        <w:tabs>
          <w:tab w:val="right" w:pos="9638" w:leader="dot"/>
        </w:tabs>
        <w:rPr/>
      </w:pPr>
      <w:hyperlink w:anchor="Table!5|sequence">
        <w:r>
          <w:rPr>
            <w:rStyle w:val="IndexLink"/>
          </w:rPr>
          <w:t>Table 6: TCMP1</w:t>
          <w:tab/>
          <w:t>17</w:t>
        </w:r>
      </w:hyperlink>
    </w:p>
    <w:p>
      <w:pPr>
        <w:pStyle w:val="FigureIndex1"/>
        <w:tabs>
          <w:tab w:val="right" w:pos="9638" w:leader="dot"/>
        </w:tabs>
        <w:rPr/>
      </w:pPr>
      <w:hyperlink w:anchor="Table!6|sequence">
        <w:r>
          <w:rPr>
            <w:rStyle w:val="IndexLink"/>
          </w:rPr>
          <w:t>Table 7: TIER</w:t>
          <w:tab/>
          <w:t>18</w:t>
        </w:r>
      </w:hyperlink>
    </w:p>
    <w:p>
      <w:pPr>
        <w:pStyle w:val="FigureIndex1"/>
        <w:tabs>
          <w:tab w:val="right" w:pos="9638" w:leader="dot"/>
        </w:tabs>
        <w:rPr/>
      </w:pPr>
      <w:hyperlink w:anchor="Table!7|sequence">
        <w:r>
          <w:rPr>
            <w:rStyle w:val="IndexLink"/>
          </w:rPr>
          <w:t>Table 8: TISR</w:t>
          <w:tab/>
          <w:t>18</w:t>
        </w:r>
      </w:hyperlink>
    </w:p>
    <w:p>
      <w:pPr>
        <w:pStyle w:val="FigureIndex1"/>
        <w:tabs>
          <w:tab w:val="right" w:pos="9638" w:leader="dot"/>
        </w:tabs>
        <w:rPr/>
      </w:pPr>
      <w:hyperlink w:anchor="Table!8|sequence">
        <w:r>
          <w:rPr>
            <w:rStyle w:val="IndexLink"/>
          </w:rPr>
          <w:t>Table 9: THCSR</w:t>
          <w:tab/>
          <w:t>19</w:t>
        </w:r>
      </w:hyperlink>
      <w:r>
        <w:rPr>
          <w:rStyle w:val="IndexLink"/>
        </w:rPr>
        <w:fldChar w:fldCharType="end"/>
      </w:r>
    </w:p>
    <w:p>
      <w:pPr>
        <w:pStyle w:val="Heading1"/>
        <w:numPr>
          <w:ilvl w:val="0"/>
          <w:numId w:val="1"/>
        </w:numPr>
        <w:bidi w:val="0"/>
        <w:jc w:val="left"/>
        <w:rPr>
          <w:rFonts w:ascii="Times New Roman" w:hAnsi="Times New Roman"/>
        </w:rPr>
      </w:pPr>
      <w:r>
        <w:rPr>
          <w:rFonts w:ascii="Times New Roman" w:hAnsi="Times New Roman"/>
        </w:rPr>
      </w:r>
    </w:p>
    <w:p>
      <w:pPr>
        <w:pStyle w:val="Heading1"/>
        <w:numPr>
          <w:ilvl w:val="0"/>
          <w:numId w:val="1"/>
        </w:numPr>
        <w:bidi w:val="0"/>
        <w:jc w:val="left"/>
        <w:rPr>
          <w:rFonts w:ascii="Times New Roman" w:hAnsi="Times New Roman"/>
        </w:rPr>
      </w:pPr>
      <w:bookmarkStart w:id="0" w:name="__RefHeading___Toc120_2401275226"/>
      <w:bookmarkEnd w:id="0"/>
      <w:r>
        <w:rPr>
          <w:rFonts w:ascii="Times New Roman" w:hAnsi="Times New Roman"/>
        </w:rPr>
        <w:t>1. Introduction</w:t>
      </w:r>
    </w:p>
    <w:p>
      <w:pPr>
        <w:pStyle w:val="Heading2"/>
        <w:bidi w:val="0"/>
        <w:jc w:val="left"/>
        <w:rPr>
          <w:rFonts w:ascii="Times New Roman" w:hAnsi="Times New Roman"/>
        </w:rPr>
      </w:pPr>
      <w:bookmarkStart w:id="1" w:name="__RefHeading___Toc122_2401275226"/>
      <w:bookmarkEnd w:id="1"/>
      <w:r>
        <w:rPr>
          <w:rFonts w:ascii="Times New Roman" w:hAnsi="Times New Roman"/>
        </w:rPr>
        <w:t>1.1. Project Overview</w:t>
      </w:r>
    </w:p>
    <w:p>
      <w:pPr>
        <w:pStyle w:val="TextBody"/>
        <w:bidi w:val="0"/>
        <w:spacing w:lineRule="auto" w:line="276" w:before="0" w:after="140"/>
        <w:jc w:val="left"/>
        <w:rPr>
          <w:rFonts w:ascii="Times New Roman" w:hAnsi="Times New Roman"/>
        </w:rPr>
      </w:pPr>
      <w:r>
        <w:rPr>
          <w:rFonts w:ascii="Times New Roman" w:hAnsi="Times New Roman"/>
        </w:rPr>
        <w:t>In modern digital system design, the System-on-Chip (SoC) architecture has become the standard paradigm for integrating processing cores with diverse peripheral modules. This project presents the design, implementation, and verification of a 32-bit embedded SoC centered around an open-source RISC-V processing core.</w:t>
      </w:r>
    </w:p>
    <w:p>
      <w:pPr>
        <w:pStyle w:val="TextBody"/>
        <w:bidi w:val="0"/>
        <w:spacing w:lineRule="auto" w:line="276" w:before="0" w:after="140"/>
        <w:jc w:val="left"/>
        <w:rPr>
          <w:rFonts w:ascii="Times New Roman" w:hAnsi="Times New Roman"/>
        </w:rPr>
      </w:pPr>
      <w:r>
        <w:rPr>
          <w:rFonts w:ascii="Times New Roman" w:hAnsi="Times New Roman"/>
        </w:rPr>
        <w:t xml:space="preserve">To bridge the high-performance requirement of the processor with the lower-bandwidth demands of peripheral devices, a hierarchical bus infrastructure is employed. The system integrates the </w:t>
      </w:r>
      <w:r>
        <w:rPr>
          <w:rFonts w:ascii="Times New Roman" w:hAnsi="Times New Roman"/>
          <w:b/>
        </w:rPr>
        <w:t>AMBA 3 AHB-Lite</w:t>
      </w:r>
      <w:r>
        <w:rPr>
          <w:rFonts w:ascii="Times New Roman" w:hAnsi="Times New Roman"/>
        </w:rPr>
        <w:t xml:space="preserve"> protocol for high-speed master-to-slave communication and an </w:t>
      </w:r>
      <w:r>
        <w:rPr>
          <w:rFonts w:ascii="Times New Roman" w:hAnsi="Times New Roman"/>
          <w:b/>
        </w:rPr>
        <w:t>AMBA 3 APB</w:t>
      </w:r>
      <w:r>
        <w:rPr>
          <w:rFonts w:ascii="Times New Roman" w:hAnsi="Times New Roman"/>
        </w:rPr>
        <w:t xml:space="preserve"> fabric for energy-efficient peripheral management. A dedicated AHB-to-APB bridge is implemented to ensure seamless synchronous protocol conversion. The primary objective of this project is to create a fully functional, hardware-verified simulation of a pipelined RISC-V system capable of executing instruction streams while interacting with hardware timers via memory-mapped I/O (MMIO).</w:t>
      </w:r>
    </w:p>
    <w:p>
      <w:pPr>
        <w:pStyle w:val="Heading2"/>
        <w:bidi w:val="0"/>
        <w:jc w:val="left"/>
        <w:rPr>
          <w:rFonts w:ascii="Times New Roman" w:hAnsi="Times New Roman"/>
        </w:rPr>
      </w:pPr>
      <w:bookmarkStart w:id="2" w:name="__RefHeading___Toc124_2401275226"/>
      <w:bookmarkEnd w:id="2"/>
      <w:r>
        <w:rPr>
          <w:rFonts w:ascii="Times New Roman" w:hAnsi="Times New Roman"/>
        </w:rPr>
        <w:t>1.2. Key Features</w:t>
      </w:r>
    </w:p>
    <w:p>
      <w:pPr>
        <w:pStyle w:val="TextBody"/>
        <w:bidi w:val="0"/>
        <w:spacing w:lineRule="auto" w:line="276" w:before="0" w:after="140"/>
        <w:jc w:val="left"/>
        <w:rPr>
          <w:rFonts w:ascii="Times New Roman" w:hAnsi="Times New Roman"/>
        </w:rPr>
      </w:pPr>
      <w:r>
        <w:rPr>
          <w:rFonts w:ascii="Times New Roman" w:hAnsi="Times New Roman"/>
        </w:rPr>
        <w:t>The developed System-on-Chip exhibits the following core architectural specifications:</w:t>
      </w:r>
    </w:p>
    <w:p>
      <w:pPr>
        <w:pStyle w:val="TextBody"/>
        <w:numPr>
          <w:ilvl w:val="0"/>
          <w:numId w:val="2"/>
        </w:numPr>
        <w:tabs>
          <w:tab w:val="left" w:pos="709" w:leader="none"/>
        </w:tabs>
        <w:bidi w:val="0"/>
        <w:ind w:left="709" w:hanging="283"/>
        <w:jc w:val="left"/>
        <w:rPr>
          <w:rFonts w:ascii="Times New Roman" w:hAnsi="Times New Roman"/>
        </w:rPr>
      </w:pPr>
      <w:r>
        <w:rPr>
          <w:rFonts w:ascii="Times New Roman" w:hAnsi="Times New Roman"/>
          <w:b/>
        </w:rPr>
        <w:t>Processor Core:</w:t>
      </w:r>
      <w:r>
        <w:rPr>
          <w:rFonts w:ascii="Times New Roman" w:hAnsi="Times New Roman"/>
        </w:rPr>
        <w:t xml:space="preserve"> 32-bit RISC-V processor supporting a optimized subset of the RV32I Base Integer Instruction Set (including R-type arithmetic, I-type immediates, Load/Store, and Control Transfer instructions like JAL/JALR).</w:t>
      </w:r>
    </w:p>
    <w:p>
      <w:pPr>
        <w:pStyle w:val="TextBody"/>
        <w:numPr>
          <w:ilvl w:val="0"/>
          <w:numId w:val="2"/>
        </w:numPr>
        <w:tabs>
          <w:tab w:val="left" w:pos="709" w:leader="none"/>
        </w:tabs>
        <w:bidi w:val="0"/>
        <w:ind w:left="709" w:hanging="283"/>
        <w:jc w:val="left"/>
        <w:rPr>
          <w:rFonts w:ascii="Times New Roman" w:hAnsi="Times New Roman"/>
        </w:rPr>
      </w:pPr>
      <w:r>
        <w:rPr>
          <w:rFonts w:ascii="Times New Roman" w:hAnsi="Times New Roman"/>
          <w:b/>
        </w:rPr>
        <w:t>Pipeline Architecture:</w:t>
      </w:r>
      <w:r>
        <w:rPr>
          <w:rFonts w:ascii="Times New Roman" w:hAnsi="Times New Roman"/>
        </w:rPr>
        <w:t xml:space="preserve"> 5-stage pipeline design comprising Instruction Fetch (IF), Instruction Decode (ID), Execution (EX), Memory Access (MEM), and Write-Back (WB) stages.</w:t>
      </w:r>
    </w:p>
    <w:p>
      <w:pPr>
        <w:pStyle w:val="TextBody"/>
        <w:numPr>
          <w:ilvl w:val="0"/>
          <w:numId w:val="2"/>
        </w:numPr>
        <w:tabs>
          <w:tab w:val="left" w:pos="709" w:leader="none"/>
        </w:tabs>
        <w:bidi w:val="0"/>
        <w:ind w:left="709" w:hanging="283"/>
        <w:jc w:val="left"/>
        <w:rPr>
          <w:rFonts w:ascii="Times New Roman" w:hAnsi="Times New Roman"/>
        </w:rPr>
      </w:pPr>
      <w:r>
        <w:rPr>
          <w:rFonts w:ascii="Times New Roman" w:hAnsi="Times New Roman"/>
          <w:b/>
        </w:rPr>
        <w:t>Hazard Management:</w:t>
      </w:r>
      <w:r>
        <w:rPr>
          <w:rFonts w:ascii="Times New Roman" w:hAnsi="Times New Roman"/>
        </w:rPr>
        <w:t xml:space="preserve"> Integrated Hazard Detection and Forwarding Units capable of resolving data hazards (including Load-Use conflicts) and control hazards via synchronous pipeline stalling and flushing mechanisms.</w:t>
      </w:r>
    </w:p>
    <w:p>
      <w:pPr>
        <w:pStyle w:val="TextBody"/>
        <w:numPr>
          <w:ilvl w:val="0"/>
          <w:numId w:val="2"/>
        </w:numPr>
        <w:tabs>
          <w:tab w:val="left" w:pos="709" w:leader="none"/>
        </w:tabs>
        <w:bidi w:val="0"/>
        <w:ind w:left="709" w:hanging="283"/>
        <w:jc w:val="left"/>
        <w:rPr>
          <w:rFonts w:ascii="Times New Roman" w:hAnsi="Times New Roman"/>
        </w:rPr>
      </w:pPr>
      <w:r>
        <w:rPr>
          <w:rFonts w:ascii="Times New Roman" w:hAnsi="Times New Roman"/>
          <w:b/>
        </w:rPr>
        <w:t>System Bus Infrastructure:</w:t>
      </w:r>
      <w:r>
        <w:rPr>
          <w:rFonts w:ascii="Times New Roman" w:hAnsi="Times New Roman"/>
        </w:rPr>
        <w:t xml:space="preserve"> Full compliance with AMBA 3 AHB-Lite specifications featuring decoupled Address and Data phases, supporting pipelined single-transfer operations.</w:t>
      </w:r>
    </w:p>
    <w:p>
      <w:pPr>
        <w:pStyle w:val="TextBody"/>
        <w:numPr>
          <w:ilvl w:val="0"/>
          <w:numId w:val="2"/>
        </w:numPr>
        <w:tabs>
          <w:tab w:val="left" w:pos="709" w:leader="none"/>
        </w:tabs>
        <w:bidi w:val="0"/>
        <w:ind w:left="709" w:hanging="283"/>
        <w:jc w:val="left"/>
        <w:rPr>
          <w:rFonts w:ascii="Times New Roman" w:hAnsi="Times New Roman"/>
        </w:rPr>
      </w:pPr>
      <w:r>
        <w:rPr>
          <w:rFonts w:ascii="Times New Roman" w:hAnsi="Times New Roman"/>
          <w:b/>
        </w:rPr>
        <w:t>Peripheral Interconnect:</w:t>
      </w:r>
      <w:r>
        <w:rPr>
          <w:rFonts w:ascii="Times New Roman" w:hAnsi="Times New Roman"/>
        </w:rPr>
        <w:t xml:space="preserve"> An AHB-to-APB Bridge that accurately translates pipelined AHB transactions into strobe-controlled APB cycles.</w:t>
      </w:r>
    </w:p>
    <w:p>
      <w:pPr>
        <w:pStyle w:val="TextBody"/>
        <w:numPr>
          <w:ilvl w:val="0"/>
          <w:numId w:val="2"/>
        </w:numPr>
        <w:tabs>
          <w:tab w:val="left" w:pos="709" w:leader="none"/>
        </w:tabs>
        <w:bidi w:val="0"/>
        <w:ind w:left="709" w:hanging="283"/>
        <w:jc w:val="left"/>
        <w:rPr/>
      </w:pPr>
      <w:r>
        <w:rPr>
          <w:rFonts w:ascii="Times New Roman" w:hAnsi="Times New Roman"/>
          <w:b/>
        </w:rPr>
        <w:t>Integrated Peripheral:</w:t>
      </w:r>
      <w:r>
        <w:rPr>
          <w:rFonts w:ascii="Times New Roman" w:hAnsi="Times New Roman"/>
        </w:rPr>
        <w:t xml:space="preserve"> A Memory-Mapped APB Timer featuring a programmable clock prescaler, counter registers, and dynamic wait-state generation (</w:t>
      </w:r>
      <w:r>
        <w:rPr>
          <w:rStyle w:val="SourceText"/>
          <w:rFonts w:ascii="Times New Roman" w:hAnsi="Times New Roman"/>
        </w:rPr>
        <w:t>pready</w:t>
      </w:r>
      <w:r>
        <w:rPr>
          <w:rFonts w:ascii="Times New Roman" w:hAnsi="Times New Roman"/>
        </w:rPr>
        <w:t>) to safely throttle the CPU during multi-cycle hardware operations.</w:t>
      </w:r>
    </w:p>
    <w:p>
      <w:pPr>
        <w:pStyle w:val="Heading1"/>
        <w:numPr>
          <w:ilvl w:val="0"/>
          <w:numId w:val="1"/>
        </w:numPr>
        <w:rPr>
          <w:rFonts w:ascii="Times New Roman" w:hAnsi="Times New Roman"/>
        </w:rPr>
      </w:pPr>
      <w:bookmarkStart w:id="3" w:name="__RefHeading___Toc128_3666280382"/>
      <w:bookmarkEnd w:id="3"/>
      <w:r>
        <w:rPr>
          <w:rFonts w:ascii="Times New Roman" w:hAnsi="Times New Roman"/>
        </w:rPr>
        <w:t>2. System Architecture</w:t>
      </w:r>
    </w:p>
    <w:p>
      <w:pPr>
        <w:pStyle w:val="Heading2"/>
        <w:rPr/>
      </w:pPr>
      <w:bookmarkStart w:id="4" w:name="__RefHeading___Toc2229_1423825002"/>
      <w:bookmarkEnd w:id="4"/>
      <w:r>
        <w:rPr/>
        <w:t>2.1. Top-Level Design Architecture</w:t>
      </w:r>
    </w:p>
    <w:p>
      <w:pPr>
        <w:pStyle w:val="TextBody"/>
        <w:rPr/>
      </w:pPr>
      <w:r>
        <w:rPr/>
        <w:t>The top-level architecture of the System-on-Chip (</w:t>
      </w:r>
      <w:r>
        <w:rPr>
          <w:rStyle w:val="SourceText"/>
        </w:rPr>
        <w:t>top_soc</w:t>
      </w:r>
      <w:r>
        <w:rPr/>
        <w:t>) is designed as a fully synchronous digital system, seamlessly integrating a high-performance processing core with custom hardware peripherals. To ensure modularity and scalability, the architecture is logically partitioned into three interactive domains: the Execution Domain, the Interconnect Domain, and the Peripheral Domain.</w:t>
      </w:r>
    </w:p>
    <w:p>
      <w:pPr>
        <w:pStyle w:val="Heading3"/>
        <w:rPr/>
      </w:pPr>
      <w:bookmarkStart w:id="5" w:name="__RefHeading___Toc2231_1423825002"/>
      <w:bookmarkEnd w:id="5"/>
      <w:r>
        <w:rPr>
          <w:b/>
        </w:rPr>
        <w:t>2.1.</w:t>
      </w:r>
      <w:r>
        <w:rPr>
          <w:b/>
        </w:rPr>
        <w:t>1. The Execution Domain (RISC-V Core)</w:t>
      </w:r>
    </w:p>
    <w:p>
      <w:pPr>
        <w:pStyle w:val="TextBody"/>
        <w:rPr/>
      </w:pPr>
      <w:r>
        <w:rPr/>
        <w:t>At the heart of the system is a 32-bit pipelined RISC-V processor acting as the absolute system master. The core utilizes a multi-stage execution pipeline to maximize instruction throughput. It is responsible for initiating all read and write transactions across the system, executing firmware logic, and handling asynchronous hardware events.</w:t>
      </w:r>
    </w:p>
    <w:p>
      <w:pPr>
        <w:pStyle w:val="Heading3"/>
        <w:rPr/>
      </w:pPr>
      <w:bookmarkStart w:id="6" w:name="__RefHeading___Toc2233_1423825002"/>
      <w:bookmarkEnd w:id="6"/>
      <w:r>
        <w:rPr>
          <w:b/>
        </w:rPr>
        <w:t>2.1.</w:t>
      </w:r>
      <w:r>
        <w:rPr>
          <w:b/>
        </w:rPr>
        <w:t>2. The Interconnect Domain (AHB-Lite Bus &amp; Bridge)</w:t>
      </w:r>
    </w:p>
    <w:p>
      <w:pPr>
        <w:pStyle w:val="TextBody"/>
        <w:rPr/>
      </w:pPr>
      <w:r>
        <w:rPr/>
        <w:t xml:space="preserve">To facilitate high-bandwidth, low-latency communication, the CPU core interfaces with the system structures via an AMBA 3 AHB-Lite master interface. This bus operates on a pipelined architecture (overlapping address and data phases) to keep up with the CPU's speed. However, driving high-speed pipelined signals directly into simple peripherals can cause timing violations and unnecessary power consumption. Therefore, a dedicated </w:t>
      </w:r>
      <w:r>
        <w:rPr>
          <w:b/>
        </w:rPr>
        <w:t>AHB-to-APB Bridge</w:t>
      </w:r>
      <w:r>
        <w:rPr/>
        <w:t xml:space="preserve"> is instantiated. This bridge intercepts transactions targeting the peripheral address space, generates precise wait-states to throttle the CPU pipeline when necessary, and translates the complex AHB cycles into rigid, multi-cycle (Setup and Access) AMBA APB transfers.</w:t>
      </w:r>
    </w:p>
    <w:p>
      <w:pPr>
        <w:pStyle w:val="Heading3"/>
        <w:rPr/>
      </w:pPr>
      <w:bookmarkStart w:id="7" w:name="__RefHeading___Toc2235_1423825002"/>
      <w:bookmarkEnd w:id="7"/>
      <w:r>
        <w:rPr>
          <w:b/>
        </w:rPr>
        <w:t>2.1.</w:t>
      </w:r>
      <w:r>
        <w:rPr>
          <w:b/>
        </w:rPr>
        <w:t>3. The Peripheral Domain and MMIO (APB Timer)</w:t>
      </w:r>
    </w:p>
    <w:p>
      <w:pPr>
        <w:pStyle w:val="TextBody"/>
        <w:rPr/>
      </w:pPr>
      <w:r>
        <w:rPr/>
        <w:t xml:space="preserve">The integration heavily relies on a strict Memory-Mapped I/O (MMIO) paradigm. The Address Decoder allocates a specific memory region (e.g., starting at base address </w:t>
      </w:r>
      <w:r>
        <w:rPr>
          <w:rStyle w:val="SourceText"/>
        </w:rPr>
        <w:t>0x4000_0000</w:t>
      </w:r>
      <w:r>
        <w:rPr/>
        <w:t>) exclusively for the APB Timer IP. From the CPU's perspective, configuring the timer is indistinguishable from standard RAM memory access; executing standard load/store (</w:t>
      </w:r>
      <w:r>
        <w:rPr>
          <w:rStyle w:val="SourceText"/>
        </w:rPr>
        <w:t>lw</w:t>
      </w:r>
      <w:r>
        <w:rPr/>
        <w:t>/</w:t>
      </w:r>
      <w:r>
        <w:rPr>
          <w:rStyle w:val="SourceText"/>
        </w:rPr>
        <w:t>sw</w:t>
      </w:r>
      <w:r>
        <w:rPr/>
        <w:t>) assembly instructions to these offsets directly modifies the timer's hardware registers (TCR, TCMP, TIER, etc.).</w:t>
      </w:r>
    </w:p>
    <w:p>
      <w:pPr>
        <w:pStyle w:val="Heading3"/>
        <w:rPr/>
      </w:pPr>
      <w:bookmarkStart w:id="8" w:name="__RefHeading___Toc2237_1423825002"/>
      <w:bookmarkEnd w:id="8"/>
      <w:r>
        <w:rPr>
          <w:b/>
        </w:rPr>
        <w:t>2.1.</w:t>
      </w:r>
      <w:r>
        <w:rPr>
          <w:b/>
        </w:rPr>
        <w:t>4. Hardware Interrupt Routing</w:t>
      </w:r>
    </w:p>
    <w:p>
      <w:pPr>
        <w:pStyle w:val="TextBody"/>
        <w:rPr/>
      </w:pPr>
      <w:r>
        <w:rPr/>
        <w:t>A critical feature of this top-level design is the asynchronous feedback loop. While the CPU acts as the master for data transfers, the APB Timer operates as an active event generator. Once the internal counter matches its programmed threshold, the Timer IP asserts a hardware interrupt line (</w:t>
      </w:r>
      <w:r>
        <w:rPr>
          <w:rStyle w:val="SourceText"/>
        </w:rPr>
        <w:t>timer_irq</w:t>
      </w:r>
      <w:r>
        <w:rPr/>
        <w:t>). This signal is routed directly back to the RISC-V core, bypassing the data bus, allowing the processor to instantly halt its background tasks and service the precise timing event without relying on inefficient software polling.</w:t>
      </w:r>
    </w:p>
    <w:p>
      <w:pPr>
        <w:pStyle w:val="TextBody"/>
        <w:rPr>
          <w:rFonts w:ascii="Times New Roman" w:hAnsi="Times New Roman"/>
        </w:rPr>
      </w:pPr>
      <w:r>
        <w:rPr>
          <w:rFonts w:ascii="Times New Roman" w:hAnsi="Times New Roman"/>
        </w:rPr>
      </w:r>
    </w:p>
    <w:p>
      <w:pPr>
        <w:pStyle w:val="TextBody"/>
        <w:tabs>
          <w:tab w:val="left" w:pos="709" w:leader="none"/>
        </w:tabs>
        <w:bidi w:val="0"/>
        <w:ind w:hanging="0"/>
        <w:jc w:val="left"/>
        <w:rPr>
          <w:rFonts w:ascii="Times New Roman" w:hAnsi="Times New Roman"/>
        </w:rPr>
      </w:pPr>
      <w:r>
        <w:rPr>
          <w:rFonts w:ascii="Times New Roman" w:hAnsi="Times New Roman"/>
        </w:rPr>
        <mc:AlternateContent>
          <mc:Choice Requires="wps">
            <w:drawing>
              <wp:anchor behindDoc="0" distT="0" distB="0" distL="0" distR="0" simplePos="0" locked="0" layoutInCell="0" allowOverlap="1" relativeHeight="96">
                <wp:simplePos x="0" y="0"/>
                <wp:positionH relativeFrom="column">
                  <wp:align>center</wp:align>
                </wp:positionH>
                <wp:positionV relativeFrom="paragraph">
                  <wp:posOffset>635</wp:posOffset>
                </wp:positionV>
                <wp:extent cx="6120130" cy="4329430"/>
                <wp:effectExtent l="0" t="0" r="0" b="0"/>
                <wp:wrapSquare wrapText="largest"/>
                <wp:docPr id="12" name="Frame7"/>
                <a:graphic xmlns:a="http://schemas.openxmlformats.org/drawingml/2006/main">
                  <a:graphicData uri="http://schemas.microsoft.com/office/word/2010/wordprocessingShape">
                    <wps:wsp>
                      <wps:cNvSpPr/>
                      <wps:spPr>
                        <a:xfrm>
                          <a:off x="0" y="0"/>
                          <a:ext cx="6120000" cy="4329360"/>
                        </a:xfrm>
                        <a:prstGeom prst="rect">
                          <a:avLst/>
                        </a:prstGeom>
                        <a:solidFill>
                          <a:srgbClr val="ffffff"/>
                        </a:solidFill>
                        <a:ln w="0">
                          <a:noFill/>
                        </a:ln>
                      </wps:spPr>
                      <wps:style>
                        <a:lnRef idx="0"/>
                        <a:fillRef idx="0"/>
                        <a:effectRef idx="0"/>
                        <a:fontRef idx="minor"/>
                      </wps:style>
                      <wps:txbx>
                        <w:txbxContent>
                          <w:p>
                            <w:pPr>
                              <w:pStyle w:val="Figure"/>
                              <w:spacing w:before="120" w:after="120"/>
                              <w:rPr>
                                <w:color w:val="000000"/>
                              </w:rPr>
                            </w:pPr>
                            <w:r>
                              <w:rPr/>
                              <w:drawing>
                                <wp:inline distT="0" distB="0" distL="0" distR="0">
                                  <wp:extent cx="6120130" cy="4077970"/>
                                  <wp:effectExtent l="0" t="0" r="0" b="0"/>
                                  <wp:docPr id="1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
                                          <pic:cNvPicPr>
                                            <a:picLocks noChangeAspect="1" noChangeArrowheads="1"/>
                                          </pic:cNvPicPr>
                                        </pic:nvPicPr>
                                        <pic:blipFill>
                                          <a:blip r:embed="rId3"/>
                                          <a:stretch>
                                            <a:fillRect/>
                                          </a:stretch>
                                        </pic:blipFill>
                                        <pic:spPr bwMode="auto">
                                          <a:xfrm>
                                            <a:off x="0" y="0"/>
                                            <a:ext cx="6120130" cy="4077970"/>
                                          </a:xfrm>
                                          <a:prstGeom prst="rect">
                                            <a:avLst/>
                                          </a:prstGeom>
                                        </pic:spPr>
                                      </pic:pic>
                                    </a:graphicData>
                                  </a:graphic>
                                </wp:inline>
                              </w:drawing>
                            </w:r>
                            <w:r>
                              <w:rPr>
                                <w:color w:val="000000"/>
                              </w:rPr>
                              <w:tab/>
                              <w:tab/>
                              <w:tab/>
                              <w:tab/>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SoC diagram</w:t>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0pt;margin-top:0.05pt;width:481.85pt;height:340.85pt;mso-wrap-style:square;v-text-anchor:top;mso-position-horizontal:center">
                <v:fill o:detectmouseclick="t" type="solid" color2="black"/>
                <v:stroke color="#3465a4" joinstyle="round" endcap="flat"/>
                <v:textbox>
                  <w:txbxContent>
                    <w:p>
                      <w:pPr>
                        <w:pStyle w:val="Figure"/>
                        <w:spacing w:before="120" w:after="120"/>
                        <w:rPr>
                          <w:color w:val="000000"/>
                        </w:rPr>
                      </w:pPr>
                      <w:r>
                        <w:rPr/>
                        <w:drawing>
                          <wp:inline distT="0" distB="0" distL="0" distR="0">
                            <wp:extent cx="6120130" cy="4077970"/>
                            <wp:effectExtent l="0" t="0" r="0" b="0"/>
                            <wp:docPr id="1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
                                    <pic:cNvPicPr>
                                      <a:picLocks noChangeAspect="1" noChangeArrowheads="1"/>
                                    </pic:cNvPicPr>
                                  </pic:nvPicPr>
                                  <pic:blipFill>
                                    <a:blip r:embed="rId4"/>
                                    <a:stretch>
                                      <a:fillRect/>
                                    </a:stretch>
                                  </pic:blipFill>
                                  <pic:spPr bwMode="auto">
                                    <a:xfrm>
                                      <a:off x="0" y="0"/>
                                      <a:ext cx="6120130" cy="4077970"/>
                                    </a:xfrm>
                                    <a:prstGeom prst="rect">
                                      <a:avLst/>
                                    </a:prstGeom>
                                  </pic:spPr>
                                </pic:pic>
                              </a:graphicData>
                            </a:graphic>
                          </wp:inline>
                        </w:drawing>
                      </w:r>
                      <w:r>
                        <w:rPr>
                          <w:color w:val="000000"/>
                        </w:rPr>
                        <w:tab/>
                        <w:tab/>
                        <w:tab/>
                        <w:tab/>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SoC diagram</w:t>
                      </w:r>
                    </w:p>
                  </w:txbxContent>
                </v:textbox>
                <w10:wrap type="square" side="largest"/>
              </v:rect>
            </w:pict>
          </mc:Fallback>
        </mc:AlternateContent>
      </w:r>
    </w:p>
    <w:p>
      <w:pPr>
        <w:pStyle w:val="Heading2"/>
        <w:rPr>
          <w:rFonts w:ascii="Times New Roman" w:hAnsi="Times New Roman"/>
        </w:rPr>
      </w:pPr>
      <w:r>
        <w:rPr>
          <w:rFonts w:ascii="Times New Roman" w:hAnsi="Times New Roman"/>
        </w:rPr>
      </w:r>
    </w:p>
    <w:p>
      <w:pPr>
        <w:pStyle w:val="Heading2"/>
        <w:rPr>
          <w:rFonts w:ascii="Times New Roman" w:hAnsi="Times New Roman"/>
        </w:rPr>
      </w:pPr>
      <w:bookmarkStart w:id="9" w:name="__RefHeading___Toc132_3666280382"/>
      <w:bookmarkEnd w:id="9"/>
      <w:r>
        <w:rPr>
          <w:rFonts w:ascii="Times New Roman" w:hAnsi="Times New Roman"/>
        </w:rPr>
        <w:t>2.2. RISC-V Core Architecture</w:t>
      </w:r>
    </w:p>
    <w:p>
      <w:pPr>
        <w:pStyle w:val="TextBody"/>
        <w:rPr>
          <w:rFonts w:ascii="Times New Roman" w:hAnsi="Times New Roman"/>
        </w:rPr>
      </w:pPr>
      <w:r>
        <w:rPr>
          <w:rFonts w:ascii="Times New Roman" w:hAnsi="Times New Roman"/>
        </w:rPr>
        <mc:AlternateContent>
          <mc:Choice Requires="wps">
            <w:drawing>
              <wp:anchor behindDoc="0" distT="0" distB="0" distL="0" distR="0" simplePos="0" locked="0" layoutInCell="0" allowOverlap="1" relativeHeight="98">
                <wp:simplePos x="0" y="0"/>
                <wp:positionH relativeFrom="column">
                  <wp:align>center</wp:align>
                </wp:positionH>
                <wp:positionV relativeFrom="paragraph">
                  <wp:posOffset>635</wp:posOffset>
                </wp:positionV>
                <wp:extent cx="6120130" cy="3841750"/>
                <wp:effectExtent l="0" t="0" r="0" b="0"/>
                <wp:wrapSquare wrapText="largest"/>
                <wp:docPr id="16" name="Frame8"/>
                <a:graphic xmlns:a="http://schemas.openxmlformats.org/drawingml/2006/main">
                  <a:graphicData uri="http://schemas.microsoft.com/office/word/2010/wordprocessingShape">
                    <wps:wsp>
                      <wps:cNvSpPr/>
                      <wps:spPr>
                        <a:xfrm>
                          <a:off x="0" y="0"/>
                          <a:ext cx="6120000" cy="3841920"/>
                        </a:xfrm>
                        <a:prstGeom prst="rect">
                          <a:avLst/>
                        </a:prstGeom>
                        <a:solidFill>
                          <a:srgbClr val="ffffff"/>
                        </a:solidFill>
                        <a:ln w="0">
                          <a:noFill/>
                        </a:ln>
                      </wps:spPr>
                      <wps:style>
                        <a:lnRef idx="0"/>
                        <a:fillRef idx="0"/>
                        <a:effectRef idx="0"/>
                        <a:fontRef idx="minor"/>
                      </wps:style>
                      <wps:txbx>
                        <w:txbxContent>
                          <w:p>
                            <w:pPr>
                              <w:pStyle w:val="Figure"/>
                              <w:spacing w:before="120" w:after="120"/>
                              <w:rPr>
                                <w:color w:val="000000"/>
                              </w:rPr>
                            </w:pPr>
                            <w:r>
                              <w:rPr/>
                              <w:drawing>
                                <wp:inline distT="0" distB="0" distL="0" distR="0">
                                  <wp:extent cx="6120130" cy="3514090"/>
                                  <wp:effectExtent l="0" t="0" r="0" b="0"/>
                                  <wp:docPr id="1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descr=""/>
                                          <pic:cNvPicPr>
                                            <a:picLocks noChangeAspect="1" noChangeArrowheads="1"/>
                                          </pic:cNvPicPr>
                                        </pic:nvPicPr>
                                        <pic:blipFill>
                                          <a:blip r:embed="rId5"/>
                                          <a:stretch>
                                            <a:fillRect/>
                                          </a:stretch>
                                        </pic:blipFill>
                                        <pic:spPr bwMode="auto">
                                          <a:xfrm>
                                            <a:off x="0" y="0"/>
                                            <a:ext cx="6120130" cy="3514090"/>
                                          </a:xfrm>
                                          <a:prstGeom prst="rect">
                                            <a:avLst/>
                                          </a:prstGeom>
                                        </pic:spPr>
                                      </pic:pic>
                                    </a:graphicData>
                                  </a:graphic>
                                </wp:inline>
                              </w:drawing>
                            </w:r>
                            <w:r>
                              <w:rPr>
                                <w:color w:val="000000"/>
                              </w:rPr>
                              <w:tab/>
                              <w:tab/>
                              <w:tab/>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pipelined RISC-V core diagram</w:t>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0pt;margin-top:0.05pt;width:481.85pt;height:302.45pt;mso-wrap-style:square;v-text-anchor:top;mso-position-horizontal:center">
                <v:fill o:detectmouseclick="t" type="solid" color2="black"/>
                <v:stroke color="#3465a4" joinstyle="round" endcap="flat"/>
                <v:textbox>
                  <w:txbxContent>
                    <w:p>
                      <w:pPr>
                        <w:pStyle w:val="Figure"/>
                        <w:spacing w:before="120" w:after="120"/>
                        <w:rPr>
                          <w:color w:val="000000"/>
                        </w:rPr>
                      </w:pPr>
                      <w:r>
                        <w:rPr/>
                        <w:drawing>
                          <wp:inline distT="0" distB="0" distL="0" distR="0">
                            <wp:extent cx="6120130" cy="3514090"/>
                            <wp:effectExtent l="0" t="0" r="0" b="0"/>
                            <wp:docPr id="1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
                                    <pic:cNvPicPr>
                                      <a:picLocks noChangeAspect="1" noChangeArrowheads="1"/>
                                    </pic:cNvPicPr>
                                  </pic:nvPicPr>
                                  <pic:blipFill>
                                    <a:blip r:embed="rId6"/>
                                    <a:stretch>
                                      <a:fillRect/>
                                    </a:stretch>
                                  </pic:blipFill>
                                  <pic:spPr bwMode="auto">
                                    <a:xfrm>
                                      <a:off x="0" y="0"/>
                                      <a:ext cx="6120130" cy="3514090"/>
                                    </a:xfrm>
                                    <a:prstGeom prst="rect">
                                      <a:avLst/>
                                    </a:prstGeom>
                                  </pic:spPr>
                                </pic:pic>
                              </a:graphicData>
                            </a:graphic>
                          </wp:inline>
                        </w:drawing>
                      </w:r>
                      <w:r>
                        <w:rPr>
                          <w:color w:val="000000"/>
                        </w:rPr>
                        <w:tab/>
                        <w:tab/>
                        <w:tab/>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pipelined RISC-V core diagram</w:t>
                      </w:r>
                    </w:p>
                  </w:txbxContent>
                </v:textbox>
                <w10:wrap type="square" side="largest"/>
              </v:rect>
            </w:pict>
          </mc:Fallback>
        </mc:AlternateContent>
      </w:r>
    </w:p>
    <w:p>
      <w:pPr>
        <w:pStyle w:val="Heading3"/>
        <w:rPr>
          <w:rFonts w:ascii="Times New Roman" w:hAnsi="Times New Roman"/>
        </w:rPr>
      </w:pPr>
      <w:bookmarkStart w:id="10" w:name="__RefHeading___Toc134_3666280382"/>
      <w:bookmarkEnd w:id="10"/>
      <w:r>
        <w:rPr>
          <w:rFonts w:ascii="Times New Roman" w:hAnsi="Times New Roman"/>
        </w:rPr>
        <w:t>2.2.1.</w:t>
      </w:r>
      <w:r>
        <w:rPr>
          <w:rFonts w:eastAsia="Noto Serif CJK SC" w:cs="Lohit Devanagari" w:ascii="Times New Roman" w:hAnsi="Times New Roman"/>
          <w:b/>
          <w:bCs/>
          <w:color w:val="auto"/>
          <w:kern w:val="2"/>
          <w:sz w:val="28"/>
          <w:szCs w:val="28"/>
          <w:lang w:val="en-US" w:eastAsia="zh-CN" w:bidi="hi-IN"/>
        </w:rPr>
        <w:t xml:space="preserve"> </w:t>
      </w:r>
      <w:r>
        <w:rPr>
          <w:rFonts w:ascii="Times New Roman" w:hAnsi="Times New Roman"/>
        </w:rPr>
        <w:t>5-Stage Pipeline Implementation</w:t>
      </w:r>
    </w:p>
    <w:p>
      <w:pPr>
        <w:pStyle w:val="TextBody"/>
        <w:spacing w:lineRule="auto" w:line="271" w:before="0" w:after="140"/>
        <w:rPr>
          <w:rFonts w:ascii="Times New Roman" w:hAnsi="Times New Roman"/>
        </w:rPr>
      </w:pPr>
      <w:r>
        <w:rPr>
          <w:rFonts w:ascii="Times New Roman" w:hAnsi="Times New Roman"/>
        </w:rPr>
        <w:t>The processing core implements a standard 5-stage synchronous pipeline to maximize instruction-level parallelism and clock frequency. The data path and control signals flow through the following stages:</w:t>
      </w:r>
    </w:p>
    <w:p>
      <w:pPr>
        <w:pStyle w:val="TextBody"/>
        <w:numPr>
          <w:ilvl w:val="0"/>
          <w:numId w:val="3"/>
        </w:numPr>
        <w:tabs>
          <w:tab w:val="clear" w:pos="709"/>
          <w:tab w:val="left" w:pos="0" w:leader="none"/>
        </w:tabs>
        <w:spacing w:lineRule="auto" w:line="271" w:before="0" w:after="140"/>
        <w:ind w:left="709" w:hanging="283"/>
        <w:rPr/>
      </w:pPr>
      <w:r>
        <w:rPr>
          <w:rFonts w:ascii="Times New Roman" w:hAnsi="Times New Roman"/>
          <w:b/>
        </w:rPr>
        <w:t>Instruction Fetch (IF):</w:t>
      </w:r>
      <w:r>
        <w:rPr>
          <w:rFonts w:ascii="Times New Roman" w:hAnsi="Times New Roman"/>
        </w:rPr>
        <w:t xml:space="preserve"> The Program Counter (PC) module maintains the current execution address. An instruction is loaded from the Instruction Memory (</w:t>
      </w:r>
      <w:r>
        <w:rPr>
          <w:rStyle w:val="SourceText"/>
          <w:rFonts w:ascii="Times New Roman" w:hAnsi="Times New Roman"/>
        </w:rPr>
        <w:t>Instruction_Mem</w:t>
      </w:r>
      <w:r>
        <w:rPr>
          <w:rFonts w:ascii="Times New Roman" w:hAnsi="Times New Roman"/>
        </w:rPr>
        <w:t>) based on the current PC. A target multiplexer selects between the sequential next address ($PC + 4$) and a computed branch/jump target address (</w:t>
      </w:r>
      <w:r>
        <w:rPr>
          <w:rStyle w:val="SourceText"/>
          <w:rFonts w:ascii="Times New Roman" w:hAnsi="Times New Roman"/>
        </w:rPr>
        <w:t>PCTargetE</w:t>
      </w:r>
      <w:r>
        <w:rPr>
          <w:rFonts w:ascii="Times New Roman" w:hAnsi="Times New Roman"/>
        </w:rPr>
        <w:t>) forwarded from the Execution stage.</w:t>
      </w:r>
    </w:p>
    <w:p>
      <w:pPr>
        <w:pStyle w:val="TextBody"/>
        <w:numPr>
          <w:ilvl w:val="0"/>
          <w:numId w:val="3"/>
        </w:numPr>
        <w:tabs>
          <w:tab w:val="clear" w:pos="709"/>
          <w:tab w:val="left" w:pos="0" w:leader="none"/>
        </w:tabs>
        <w:spacing w:lineRule="auto" w:line="271" w:before="0" w:after="140"/>
        <w:ind w:left="709" w:hanging="283"/>
        <w:rPr/>
      </w:pPr>
      <w:r>
        <w:rPr>
          <w:rFonts w:ascii="Times New Roman" w:hAnsi="Times New Roman"/>
          <w:b/>
        </w:rPr>
        <w:t>Instruction Decode (ID):</w:t>
      </w:r>
      <w:r>
        <w:rPr>
          <w:rFonts w:ascii="Times New Roman" w:hAnsi="Times New Roman"/>
        </w:rPr>
        <w:t xml:space="preserve"> The fetched instruction is parsed into its respective fields: Opcode, register specifiers ($rs1, rs2, rd$), and functional qualifiers ($funct3, funct7$). The Control Unit evaluates the opcode to establish execution flags, while the Immediate Generator (</w:t>
      </w:r>
      <w:r>
        <w:rPr>
          <w:rStyle w:val="SourceText"/>
          <w:rFonts w:ascii="Times New Roman" w:hAnsi="Times New Roman"/>
        </w:rPr>
        <w:t>Imm_Gen</w:t>
      </w:r>
      <w:r>
        <w:rPr>
          <w:rFonts w:ascii="Times New Roman" w:hAnsi="Times New Roman"/>
        </w:rPr>
        <w:t>) sign-extends immediate values for I, S, B, U, and J-type instructions. Source operands are concurrently read from the multi-port Register File.</w:t>
      </w:r>
    </w:p>
    <w:p>
      <w:pPr>
        <w:pStyle w:val="TextBody"/>
        <w:numPr>
          <w:ilvl w:val="0"/>
          <w:numId w:val="3"/>
        </w:numPr>
        <w:tabs>
          <w:tab w:val="clear" w:pos="709"/>
          <w:tab w:val="left" w:pos="0" w:leader="none"/>
        </w:tabs>
        <w:spacing w:lineRule="auto" w:line="271" w:before="0" w:after="140"/>
        <w:ind w:left="709" w:hanging="283"/>
        <w:rPr/>
      </w:pPr>
      <w:r>
        <w:rPr>
          <w:rFonts w:ascii="Times New Roman" w:hAnsi="Times New Roman"/>
          <w:b/>
        </w:rPr>
        <w:t>Execute (EX):</w:t>
      </w:r>
      <w:r>
        <w:rPr>
          <w:rFonts w:ascii="Times New Roman" w:hAnsi="Times New Roman"/>
        </w:rPr>
        <w:t xml:space="preserve"> Arithmetic and logic operations are performed by the Arithmetic Logic Unit (ALU) using inputs determined by the forwarding multiplexers and operand selectors (</w:t>
      </w:r>
      <w:r>
        <w:rPr>
          <w:rStyle w:val="SourceText"/>
          <w:rFonts w:ascii="Times New Roman" w:hAnsi="Times New Roman"/>
        </w:rPr>
        <w:t>ALUSrcE</w:t>
      </w:r>
      <w:r>
        <w:rPr>
          <w:rFonts w:ascii="Times New Roman" w:hAnsi="Times New Roman"/>
        </w:rPr>
        <w:t xml:space="preserve">). Branch conditions are evaluated (generating the </w:t>
      </w:r>
      <w:r>
        <w:rPr>
          <w:rStyle w:val="SourceText"/>
          <w:rFonts w:ascii="Times New Roman" w:hAnsi="Times New Roman"/>
        </w:rPr>
        <w:t>ZeroE</w:t>
      </w:r>
      <w:r>
        <w:rPr>
          <w:rFonts w:ascii="Times New Roman" w:hAnsi="Times New Roman"/>
        </w:rPr>
        <w:t xml:space="preserve"> flag), and branch/jump target addresses are calculated via a dedicated adder block (</w:t>
      </w:r>
      <w:r>
        <w:rPr>
          <w:rStyle w:val="SourceText"/>
          <w:rFonts w:ascii="Times New Roman" w:hAnsi="Times New Roman"/>
        </w:rPr>
        <w:t>PCTargetE</w:t>
      </w:r>
      <w:r>
        <w:rPr>
          <w:rFonts w:ascii="Times New Roman" w:hAnsi="Times New Roman"/>
        </w:rPr>
        <w:t>).</w:t>
      </w:r>
    </w:p>
    <w:p>
      <w:pPr>
        <w:pStyle w:val="TextBody"/>
        <w:numPr>
          <w:ilvl w:val="0"/>
          <w:numId w:val="3"/>
        </w:numPr>
        <w:tabs>
          <w:tab w:val="clear" w:pos="709"/>
          <w:tab w:val="left" w:pos="0" w:leader="none"/>
        </w:tabs>
        <w:spacing w:lineRule="auto" w:line="271" w:before="0" w:after="140"/>
        <w:ind w:left="709" w:hanging="283"/>
        <w:rPr/>
      </w:pPr>
      <w:r>
        <w:rPr>
          <w:rFonts w:ascii="Times New Roman" w:hAnsi="Times New Roman"/>
          <w:b/>
        </w:rPr>
        <w:t>Memory Access (MEM):</w:t>
      </w:r>
      <w:r>
        <w:rPr>
          <w:rFonts w:ascii="Times New Roman" w:hAnsi="Times New Roman"/>
        </w:rPr>
        <w:t xml:space="preserve"> Data memory access instructions (Loads and Stores) interact with the memory subsystem or the external system bus. For non-bus instructions, data is read from or written to the </w:t>
      </w:r>
      <w:r>
        <w:rPr>
          <w:rStyle w:val="SourceText"/>
          <w:rFonts w:ascii="Times New Roman" w:hAnsi="Times New Roman"/>
        </w:rPr>
        <w:t>Data_Mem</w:t>
      </w:r>
      <w:r>
        <w:rPr>
          <w:rFonts w:ascii="Times New Roman" w:hAnsi="Times New Roman"/>
        </w:rPr>
        <w:t xml:space="preserve"> module using the ALU result as the physical address.</w:t>
      </w:r>
    </w:p>
    <w:p>
      <w:pPr>
        <w:pStyle w:val="TextBody"/>
        <w:numPr>
          <w:ilvl w:val="0"/>
          <w:numId w:val="3"/>
        </w:numPr>
        <w:tabs>
          <w:tab w:val="clear" w:pos="709"/>
          <w:tab w:val="left" w:pos="0" w:leader="none"/>
        </w:tabs>
        <w:spacing w:lineRule="auto" w:line="271" w:before="0" w:after="140"/>
        <w:ind w:left="709" w:hanging="283"/>
        <w:rPr>
          <w:rFonts w:ascii="Times New Roman" w:hAnsi="Times New Roman"/>
        </w:rPr>
      </w:pPr>
      <w:r>
        <w:rPr>
          <w:rFonts w:ascii="Times New Roman" w:hAnsi="Times New Roman"/>
          <w:b/>
        </w:rPr>
        <w:t>Write-Back (WB):</w:t>
      </w:r>
      <w:r>
        <w:rPr>
          <w:rFonts w:ascii="Times New Roman" w:hAnsi="Times New Roman"/>
        </w:rPr>
        <w:t xml:space="preserve"> The final stage selects the appropriate data stream to write back into the destination register ($rd$) within the Register File. The write-back multiplexer chooses between the ALU execution output, the data retrieved from memory, or the saved link register address ($PC + 4$) for jump instructions.</w:t>
      </w:r>
    </w:p>
    <w:p>
      <w:pPr>
        <w:pStyle w:val="Heading3"/>
        <w:rPr>
          <w:rFonts w:ascii="Times New Roman" w:hAnsi="Times New Roman"/>
        </w:rPr>
      </w:pPr>
      <w:bookmarkStart w:id="11" w:name="__RefHeading___Toc136_3666280382"/>
      <w:bookmarkEnd w:id="11"/>
      <w:r>
        <w:rPr>
          <w:rFonts w:ascii="Times New Roman" w:hAnsi="Times New Roman"/>
        </w:rPr>
        <w:t>2.2.2.</w:t>
      </w:r>
      <w:r>
        <w:rPr>
          <w:rFonts w:eastAsia="Noto Serif CJK SC" w:cs="Lohit Devanagari" w:ascii="Times New Roman" w:hAnsi="Times New Roman"/>
          <w:b/>
          <w:bCs/>
          <w:color w:val="auto"/>
          <w:kern w:val="2"/>
          <w:sz w:val="28"/>
          <w:szCs w:val="28"/>
          <w:lang w:val="en-US" w:eastAsia="zh-CN" w:bidi="hi-IN"/>
        </w:rPr>
        <w:t xml:space="preserve"> </w:t>
      </w:r>
      <w:r>
        <w:rPr>
          <w:rFonts w:ascii="Times New Roman" w:hAnsi="Times New Roman"/>
        </w:rPr>
        <w:t>Hazard Detection &amp; Forwarding Mechanisms</w:t>
      </w:r>
    </w:p>
    <w:p>
      <w:pPr>
        <w:pStyle w:val="TextBody"/>
        <w:spacing w:lineRule="auto" w:line="271" w:before="0" w:after="140"/>
        <w:rPr>
          <w:rFonts w:ascii="Times New Roman" w:hAnsi="Times New Roman"/>
        </w:rPr>
      </w:pPr>
      <w:r>
        <w:rPr>
          <w:rFonts w:ascii="Times New Roman" w:hAnsi="Times New Roman"/>
        </w:rPr>
        <w:t>To maintain pipeline integrity and avoid functional errors caused by structural, data, or control dependencies, dedicated hardware coordination units are implemented:</w:t>
      </w:r>
    </w:p>
    <w:p>
      <w:pPr>
        <w:pStyle w:val="TextBody"/>
        <w:numPr>
          <w:ilvl w:val="0"/>
          <w:numId w:val="4"/>
        </w:numPr>
        <w:tabs>
          <w:tab w:val="clear" w:pos="709"/>
          <w:tab w:val="left" w:pos="0" w:leader="none"/>
        </w:tabs>
        <w:spacing w:lineRule="auto" w:line="271" w:before="0" w:after="140"/>
        <w:ind w:left="709" w:hanging="283"/>
        <w:rPr>
          <w:rFonts w:ascii="Times New Roman" w:hAnsi="Times New Roman"/>
        </w:rPr>
      </w:pPr>
      <w:r>
        <w:rPr>
          <w:rFonts w:ascii="Times New Roman" w:hAnsi="Times New Roman"/>
          <w:b/>
        </w:rPr>
        <w:t>Data Hazards (RAW Dependencies):</w:t>
      </w:r>
      <w:r>
        <w:rPr>
          <w:rFonts w:ascii="Times New Roman" w:hAnsi="Times New Roman"/>
        </w:rPr>
        <w:t xml:space="preserve"> Read-After-Write hazards occur when an instruction attempts to use a register source operand that has not yet been committed to the Register File by a preceding instruction.</w:t>
      </w:r>
    </w:p>
    <w:p>
      <w:pPr>
        <w:pStyle w:val="TextBody"/>
        <w:numPr>
          <w:ilvl w:val="1"/>
          <w:numId w:val="4"/>
        </w:numPr>
        <w:tabs>
          <w:tab w:val="clear" w:pos="709"/>
          <w:tab w:val="left" w:pos="0" w:leader="none"/>
        </w:tabs>
        <w:spacing w:lineRule="auto" w:line="271" w:before="0" w:after="140"/>
        <w:ind w:left="1418" w:hanging="283"/>
        <w:rPr/>
      </w:pPr>
      <w:r>
        <w:rPr>
          <w:rFonts w:ascii="Times New Roman" w:hAnsi="Times New Roman"/>
          <w:i/>
        </w:rPr>
        <w:t>Forwarding Unit:</w:t>
      </w:r>
      <w:r>
        <w:rPr>
          <w:rFonts w:ascii="Times New Roman" w:hAnsi="Times New Roman"/>
        </w:rPr>
        <w:t xml:space="preserve"> For standard register-to-register and immediate arithmetic dependencies, a </w:t>
      </w:r>
      <w:r>
        <w:rPr>
          <w:rStyle w:val="SourceText"/>
          <w:rFonts w:ascii="Times New Roman" w:hAnsi="Times New Roman"/>
        </w:rPr>
        <w:t>Forwarding_Unit</w:t>
      </w:r>
      <w:r>
        <w:rPr>
          <w:rFonts w:ascii="Times New Roman" w:hAnsi="Times New Roman"/>
        </w:rPr>
        <w:t xml:space="preserve"> detects if the source registers in the EX stage ($Rs1E, Rs2E$) match the destination registers in the active MEM ($RdM$) or WB ($RdW$) stages. If a dependency is uncovered and the preceding instruction has its register write flag enabled (</w:t>
      </w:r>
      <w:r>
        <w:rPr>
          <w:rStyle w:val="SourceText"/>
          <w:rFonts w:ascii="Times New Roman" w:hAnsi="Times New Roman"/>
        </w:rPr>
        <w:t>RegWriteM</w:t>
      </w:r>
      <w:r>
        <w:rPr>
          <w:rFonts w:ascii="Times New Roman" w:hAnsi="Times New Roman"/>
        </w:rPr>
        <w:t xml:space="preserve"> or </w:t>
      </w:r>
      <w:r>
        <w:rPr>
          <w:rStyle w:val="SourceText"/>
          <w:rFonts w:ascii="Times New Roman" w:hAnsi="Times New Roman"/>
        </w:rPr>
        <w:t>RegWriteW</w:t>
      </w:r>
      <w:r>
        <w:rPr>
          <w:rFonts w:ascii="Times New Roman" w:hAnsi="Times New Roman"/>
        </w:rPr>
        <w:t xml:space="preserve">), the execution results are forwarded directly to the ALU inputs via the </w:t>
      </w:r>
      <w:r>
        <w:rPr>
          <w:rStyle w:val="SourceText"/>
          <w:rFonts w:ascii="Times New Roman" w:hAnsi="Times New Roman"/>
        </w:rPr>
        <w:t>ForwardAE</w:t>
      </w:r>
      <w:r>
        <w:rPr>
          <w:rFonts w:ascii="Times New Roman" w:hAnsi="Times New Roman"/>
        </w:rPr>
        <w:t xml:space="preserve"> and </w:t>
      </w:r>
      <w:r>
        <w:rPr>
          <w:rStyle w:val="SourceText"/>
          <w:rFonts w:ascii="Times New Roman" w:hAnsi="Times New Roman"/>
        </w:rPr>
        <w:t>ForwardBE</w:t>
      </w:r>
      <w:r>
        <w:rPr>
          <w:rFonts w:ascii="Times New Roman" w:hAnsi="Times New Roman"/>
        </w:rPr>
        <w:t xml:space="preserve"> control paths, entirely removing the need for pipeline stalls.</w:t>
      </w:r>
    </w:p>
    <w:p>
      <w:pPr>
        <w:pStyle w:val="TextBody"/>
        <w:numPr>
          <w:ilvl w:val="1"/>
          <w:numId w:val="4"/>
        </w:numPr>
        <w:tabs>
          <w:tab w:val="clear" w:pos="709"/>
          <w:tab w:val="left" w:pos="0" w:leader="none"/>
        </w:tabs>
        <w:spacing w:lineRule="auto" w:line="271" w:before="0" w:after="140"/>
        <w:ind w:left="1418" w:hanging="283"/>
        <w:rPr/>
      </w:pPr>
      <w:r>
        <w:rPr>
          <w:rFonts w:ascii="Times New Roman" w:hAnsi="Times New Roman"/>
          <w:i/>
        </w:rPr>
        <w:t>Load-Use Stalls:</w:t>
      </w:r>
      <w:r>
        <w:rPr>
          <w:rFonts w:ascii="Times New Roman" w:hAnsi="Times New Roman"/>
        </w:rPr>
        <w:t xml:space="preserve"> A specific data hazard occurs when a Load instruction (</w:t>
      </w:r>
      <w:r>
        <w:rPr>
          <w:rStyle w:val="SourceText"/>
          <w:rFonts w:ascii="Times New Roman" w:hAnsi="Times New Roman"/>
        </w:rPr>
        <w:t>lw</w:t>
      </w:r>
      <w:r>
        <w:rPr>
          <w:rFonts w:ascii="Times New Roman" w:hAnsi="Times New Roman"/>
        </w:rPr>
        <w:t xml:space="preserve">) is immediately followed by an instruction that depends on the loaded data. Because the data is not available until the end of the MEM stage, forwarding alone cannot resolve this conflict. The </w:t>
      </w:r>
      <w:r>
        <w:rPr>
          <w:rStyle w:val="SourceText"/>
          <w:rFonts w:ascii="Times New Roman" w:hAnsi="Times New Roman"/>
        </w:rPr>
        <w:t>Hazard_Detection_Unit</w:t>
      </w:r>
      <w:r>
        <w:rPr>
          <w:rFonts w:ascii="Times New Roman" w:hAnsi="Times New Roman"/>
        </w:rPr>
        <w:t xml:space="preserve"> monitors this condition by checking if </w:t>
      </w:r>
      <w:r>
        <w:rPr>
          <w:rStyle w:val="SourceText"/>
          <w:rFonts w:ascii="Times New Roman" w:hAnsi="Times New Roman"/>
        </w:rPr>
        <w:t>MemReadE</w:t>
      </w:r>
      <w:r>
        <w:rPr>
          <w:rFonts w:ascii="Times New Roman" w:hAnsi="Times New Roman"/>
        </w:rPr>
        <w:t xml:space="preserve"> is asserted while the destination register $RdE$ matches either $Rs1D$ or $Rs2D$ in the decode stage. Upon detection, it forces a 1-cycle pipeline stall by deasserting the enable signals for the IF and ID stage registers (</w:t>
      </w:r>
      <w:r>
        <w:rPr>
          <w:rStyle w:val="SourceText"/>
          <w:rFonts w:ascii="Times New Roman" w:hAnsi="Times New Roman"/>
        </w:rPr>
        <w:t>StallF = 1</w:t>
      </w:r>
      <w:r>
        <w:rPr>
          <w:rFonts w:ascii="Times New Roman" w:hAnsi="Times New Roman"/>
        </w:rPr>
        <w:t xml:space="preserve">, </w:t>
      </w:r>
      <w:r>
        <w:rPr>
          <w:rStyle w:val="SourceText"/>
          <w:rFonts w:ascii="Times New Roman" w:hAnsi="Times New Roman"/>
        </w:rPr>
        <w:t>StallD = 1</w:t>
      </w:r>
      <w:r>
        <w:rPr>
          <w:rFonts w:ascii="Times New Roman" w:hAnsi="Times New Roman"/>
        </w:rPr>
        <w:t xml:space="preserve">) and injecting a "bubble" into the execution pipeline by asserting </w:t>
      </w:r>
      <w:r>
        <w:rPr>
          <w:rStyle w:val="SourceText"/>
          <w:rFonts w:ascii="Times New Roman" w:hAnsi="Times New Roman"/>
        </w:rPr>
        <w:t>FlushE = 1</w:t>
      </w:r>
      <w:r>
        <w:rPr>
          <w:rFonts w:ascii="Times New Roman" w:hAnsi="Times New Roman"/>
        </w:rPr>
        <w:t>.</w:t>
      </w:r>
    </w:p>
    <w:p>
      <w:pPr>
        <w:pStyle w:val="TextBody"/>
        <w:numPr>
          <w:ilvl w:val="0"/>
          <w:numId w:val="4"/>
        </w:numPr>
        <w:tabs>
          <w:tab w:val="clear" w:pos="709"/>
          <w:tab w:val="left" w:pos="0" w:leader="none"/>
        </w:tabs>
        <w:spacing w:lineRule="auto" w:line="271" w:before="0" w:after="140"/>
        <w:ind w:left="709" w:hanging="283"/>
        <w:rPr/>
      </w:pPr>
      <w:r>
        <w:rPr>
          <w:rFonts w:ascii="Times New Roman" w:hAnsi="Times New Roman"/>
          <w:b/>
        </w:rPr>
        <w:t>Control Hazards (Branch/Jump Mispredictions):</w:t>
      </w:r>
      <w:r>
        <w:rPr>
          <w:rFonts w:ascii="Times New Roman" w:hAnsi="Times New Roman"/>
        </w:rPr>
        <w:t xml:space="preserve"> Control hazards manifest during conditional branches and unconditional jumps (</w:t>
      </w:r>
      <w:r>
        <w:rPr>
          <w:rStyle w:val="SourceText"/>
          <w:rFonts w:ascii="Times New Roman" w:hAnsi="Times New Roman"/>
        </w:rPr>
        <w:t>JAL</w:t>
      </w:r>
      <w:r>
        <w:rPr>
          <w:rFonts w:ascii="Times New Roman" w:hAnsi="Times New Roman"/>
        </w:rPr>
        <w:t xml:space="preserve">, </w:t>
      </w:r>
      <w:r>
        <w:rPr>
          <w:rStyle w:val="SourceText"/>
          <w:rFonts w:ascii="Times New Roman" w:hAnsi="Times New Roman"/>
        </w:rPr>
        <w:t>JALR</w:t>
      </w:r>
      <w:r>
        <w:rPr>
          <w:rFonts w:ascii="Times New Roman" w:hAnsi="Times New Roman"/>
        </w:rPr>
        <w:t>) because the subsequent instructions are fetched before the actual target address and branch decisions are resolved in the EX stage. When a branch evaluates as taken or a jump instruction is executed (</w:t>
      </w:r>
      <w:r>
        <w:rPr>
          <w:rStyle w:val="SourceText"/>
          <w:rFonts w:ascii="Times New Roman" w:hAnsi="Times New Roman"/>
        </w:rPr>
        <w:t>PCSrcE = 1</w:t>
      </w:r>
      <w:r>
        <w:rPr>
          <w:rFonts w:ascii="Times New Roman" w:hAnsi="Times New Roman"/>
        </w:rPr>
        <w:t>), the instructions incorrectly fetched during the interim clock cycles (currently residency in the IF and ID stages) must be invalidated. The hardware handles this by synchronously flushing the pipeline registers, preventing the mispredicted instructions from altering the architectural state of the processor.</w:t>
      </w:r>
    </w:p>
    <w:p>
      <w:pPr>
        <w:pStyle w:val="Heading2"/>
        <w:rPr>
          <w:rFonts w:ascii="Times New Roman" w:hAnsi="Times New Roman"/>
        </w:rPr>
      </w:pPr>
      <w:bookmarkStart w:id="12" w:name="__RefHeading___Toc261_3666280382"/>
      <w:bookmarkEnd w:id="12"/>
      <w:r>
        <w:rPr>
          <w:rFonts w:ascii="Times New Roman" w:hAnsi="Times New Roman"/>
        </w:rPr>
        <w:t>2.3. System Bus (AHB-Lite)</w:t>
      </w:r>
    </w:p>
    <w:p>
      <w:pPr>
        <w:pStyle w:val="TextBody"/>
        <w:rPr/>
      </w:pPr>
      <w:r>
        <w:rPr>
          <w:rFonts w:ascii="Times New Roman" w:hAnsi="Times New Roman"/>
        </w:rPr>
        <w:t xml:space="preserve">The connection between the RISC-V core's MEM stage and the shared infrastructure is managed by the </w:t>
      </w:r>
      <w:r>
        <w:rPr>
          <w:rStyle w:val="SourceText"/>
          <w:rFonts w:ascii="Times New Roman" w:hAnsi="Times New Roman"/>
        </w:rPr>
        <w:t>ahb_master</w:t>
      </w:r>
      <w:r>
        <w:rPr>
          <w:rFonts w:ascii="Times New Roman" w:hAnsi="Times New Roman"/>
        </w:rPr>
        <w:t xml:space="preserve"> module, which conforms to the AMBA 3 AHB-Lite protocol specification. The master architecture decouples data transactions into two distinct, overlapping phases: the </w:t>
      </w:r>
      <w:r>
        <w:rPr>
          <w:rFonts w:ascii="Times New Roman" w:hAnsi="Times New Roman"/>
          <w:b/>
        </w:rPr>
        <w:t>Address Phase</w:t>
      </w:r>
      <w:r>
        <w:rPr>
          <w:rFonts w:ascii="Times New Roman" w:hAnsi="Times New Roman"/>
        </w:rPr>
        <w:t xml:space="preserve"> and the </w:t>
      </w:r>
      <w:r>
        <w:rPr>
          <w:rFonts w:ascii="Times New Roman" w:hAnsi="Times New Roman"/>
          <w:b/>
        </w:rPr>
        <w:t>Data Phase</w:t>
      </w:r>
      <w:r>
        <w:rPr>
          <w:rFonts w:ascii="Times New Roman" w:hAnsi="Times New Roman"/>
        </w:rPr>
        <w:t>.</w:t>
      </w:r>
    </w:p>
    <w:p>
      <w:pPr>
        <w:pStyle w:val="TextBody"/>
        <w:numPr>
          <w:ilvl w:val="0"/>
          <w:numId w:val="5"/>
        </w:numPr>
        <w:tabs>
          <w:tab w:val="clear" w:pos="709"/>
          <w:tab w:val="left" w:pos="0" w:leader="none"/>
        </w:tabs>
        <w:ind w:left="709" w:hanging="283"/>
        <w:rPr/>
      </w:pPr>
      <w:r>
        <w:rPr>
          <w:rFonts w:ascii="Times New Roman" w:hAnsi="Times New Roman"/>
          <w:b/>
        </w:rPr>
        <w:t>Address Phase:</w:t>
      </w:r>
      <w:r>
        <w:rPr>
          <w:rFonts w:ascii="Times New Roman" w:hAnsi="Times New Roman"/>
        </w:rPr>
        <w:t xml:space="preserve"> When the CPU initiates a memory-mapped read or write transaction, the </w:t>
      </w:r>
      <w:r>
        <w:rPr>
          <w:rStyle w:val="SourceText"/>
          <w:rFonts w:ascii="Times New Roman" w:hAnsi="Times New Roman"/>
        </w:rPr>
        <w:t>ahb_master</w:t>
      </w:r>
      <w:r>
        <w:rPr>
          <w:rFonts w:ascii="Times New Roman" w:hAnsi="Times New Roman"/>
        </w:rPr>
        <w:t xml:space="preserve"> captures the target address (</w:t>
      </w:r>
      <w:r>
        <w:rPr>
          <w:rStyle w:val="SourceText"/>
          <w:rFonts w:ascii="Times New Roman" w:hAnsi="Times New Roman"/>
        </w:rPr>
        <w:t>in_haddr</w:t>
      </w:r>
      <w:r>
        <w:rPr>
          <w:rFonts w:ascii="Times New Roman" w:hAnsi="Times New Roman"/>
        </w:rPr>
        <w:t>) and the write control flag (</w:t>
      </w:r>
      <w:r>
        <w:rPr>
          <w:rStyle w:val="SourceText"/>
          <w:rFonts w:ascii="Times New Roman" w:hAnsi="Times New Roman"/>
        </w:rPr>
        <w:t>in_hwrite</w:t>
      </w:r>
      <w:r>
        <w:rPr>
          <w:rFonts w:ascii="Times New Roman" w:hAnsi="Times New Roman"/>
        </w:rPr>
        <w:t xml:space="preserve">). On the rising edge of the clock, these are driven onto the system bus via </w:t>
      </w:r>
      <w:r>
        <w:rPr>
          <w:rStyle w:val="SourceText"/>
          <w:rFonts w:ascii="Times New Roman" w:hAnsi="Times New Roman"/>
        </w:rPr>
        <w:t>haddr</w:t>
      </w:r>
      <w:r>
        <w:rPr>
          <w:rFonts w:ascii="Times New Roman" w:hAnsi="Times New Roman"/>
        </w:rPr>
        <w:t xml:space="preserve"> and </w:t>
      </w:r>
      <w:r>
        <w:rPr>
          <w:rStyle w:val="SourceText"/>
          <w:rFonts w:ascii="Times New Roman" w:hAnsi="Times New Roman"/>
        </w:rPr>
        <w:t>hwrite</w:t>
      </w:r>
      <w:r>
        <w:rPr>
          <w:rFonts w:ascii="Times New Roman" w:hAnsi="Times New Roman"/>
        </w:rPr>
        <w:t>, alongside a non-sequential transfer type indicator (</w:t>
      </w:r>
      <w:r>
        <w:rPr>
          <w:rStyle w:val="SourceText"/>
          <w:rFonts w:ascii="Times New Roman" w:hAnsi="Times New Roman"/>
        </w:rPr>
        <w:t>htrans = 2'b10</w:t>
      </w:r>
      <w:r>
        <w:rPr>
          <w:rFonts w:ascii="Times New Roman" w:hAnsi="Times New Roman"/>
        </w:rPr>
        <w:t xml:space="preserve"> or </w:t>
      </w:r>
      <w:r>
        <w:rPr>
          <w:rStyle w:val="SourceText"/>
          <w:rFonts w:ascii="Times New Roman" w:hAnsi="Times New Roman"/>
        </w:rPr>
        <w:t>NONSEQ</w:t>
      </w:r>
      <w:r>
        <w:rPr>
          <w:rFonts w:ascii="Times New Roman" w:hAnsi="Times New Roman"/>
        </w:rPr>
        <w:t>).</w:t>
      </w:r>
    </w:p>
    <w:p>
      <w:pPr>
        <w:pStyle w:val="TextBody"/>
        <w:numPr>
          <w:ilvl w:val="0"/>
          <w:numId w:val="5"/>
        </w:numPr>
        <w:tabs>
          <w:tab w:val="clear" w:pos="709"/>
          <w:tab w:val="left" w:pos="0" w:leader="none"/>
        </w:tabs>
        <w:ind w:left="709" w:hanging="283"/>
        <w:rPr/>
      </w:pPr>
      <w:r>
        <w:rPr>
          <w:rFonts w:ascii="Times New Roman" w:hAnsi="Times New Roman"/>
          <w:b/>
        </w:rPr>
        <w:t>Data Phase:</w:t>
      </w:r>
      <w:r>
        <w:rPr>
          <w:rFonts w:ascii="Times New Roman" w:hAnsi="Times New Roman"/>
        </w:rPr>
        <w:t xml:space="preserve"> The Data Phase of the transfer occurs during the clock cycle immediately following the Address Phase. For a write transaction, the master samples the CPU's write data into an internal buffer register (</w:t>
      </w:r>
      <w:r>
        <w:rPr>
          <w:rStyle w:val="SourceText"/>
          <w:rFonts w:ascii="Times New Roman" w:hAnsi="Times New Roman"/>
        </w:rPr>
        <w:t>hwdata_buf</w:t>
      </w:r>
      <w:r>
        <w:rPr>
          <w:rFonts w:ascii="Times New Roman" w:hAnsi="Times New Roman"/>
        </w:rPr>
        <w:t xml:space="preserve">) and transfers it to the bus via </w:t>
      </w:r>
      <w:r>
        <w:rPr>
          <w:rStyle w:val="SourceText"/>
          <w:rFonts w:ascii="Times New Roman" w:hAnsi="Times New Roman"/>
        </w:rPr>
        <w:t>hwdata</w:t>
      </w:r>
      <w:r>
        <w:rPr>
          <w:rFonts w:ascii="Times New Roman" w:hAnsi="Times New Roman"/>
        </w:rPr>
        <w:t>. For a read transaction, the master samples the incoming data bus (</w:t>
      </w:r>
      <w:r>
        <w:rPr>
          <w:rStyle w:val="SourceText"/>
          <w:rFonts w:ascii="Times New Roman" w:hAnsi="Times New Roman"/>
        </w:rPr>
        <w:t>hrdata_in</w:t>
      </w:r>
      <w:r>
        <w:rPr>
          <w:rFonts w:ascii="Times New Roman" w:hAnsi="Times New Roman"/>
        </w:rPr>
        <w:t>) when the slave signals completion.</w:t>
      </w:r>
    </w:p>
    <w:p>
      <w:pPr>
        <w:pStyle w:val="TextBody"/>
        <w:rPr/>
      </w:pPr>
      <w:r>
        <w:rPr>
          <w:rFonts w:ascii="Times New Roman" w:hAnsi="Times New Roman"/>
        </w:rPr>
        <w:t xml:space="preserve">Crucially, the </w:t>
      </w:r>
      <w:r>
        <w:rPr>
          <w:rStyle w:val="SourceText"/>
          <w:rFonts w:ascii="Times New Roman" w:hAnsi="Times New Roman"/>
        </w:rPr>
        <w:t>ahb_master</w:t>
      </w:r>
      <w:r>
        <w:rPr>
          <w:rFonts w:ascii="Times New Roman" w:hAnsi="Times New Roman"/>
        </w:rPr>
        <w:t xml:space="preserve"> coordinates both phases using the bus readiness primitive (</w:t>
      </w:r>
      <w:r>
        <w:rPr>
          <w:rStyle w:val="SourceText"/>
          <w:rFonts w:ascii="Times New Roman" w:hAnsi="Times New Roman"/>
        </w:rPr>
        <w:t>hready_in</w:t>
      </w:r>
      <w:r>
        <w:rPr>
          <w:rFonts w:ascii="Times New Roman" w:hAnsi="Times New Roman"/>
        </w:rPr>
        <w:t>). If a target slave device or bridge asserts a wait-state (</w:t>
      </w:r>
      <w:r>
        <w:rPr>
          <w:rStyle w:val="SourceText"/>
          <w:rFonts w:ascii="Times New Roman" w:hAnsi="Times New Roman"/>
        </w:rPr>
        <w:t>hready_in = 0</w:t>
      </w:r>
      <w:r>
        <w:rPr>
          <w:rFonts w:ascii="Times New Roman" w:hAnsi="Times New Roman"/>
        </w:rPr>
        <w:t>), the master locks its internal state machine, holding the current Data Phase attributes constant while postponing subsequent Address Phases until the current transfer successfully completes.</w:t>
      </w:r>
    </w:p>
    <w:p>
      <w:pPr>
        <w:pStyle w:val="TextBody"/>
        <w:rPr>
          <w:rFonts w:ascii="Times New Roman" w:hAnsi="Times New Roman"/>
        </w:rPr>
      </w:pPr>
      <w:r>
        <w:rPr>
          <w:rFonts w:ascii="Times New Roman" w:hAnsi="Times New Roman"/>
        </w:rPr>
        <mc:AlternateContent>
          <mc:Choice Requires="wps">
            <w:drawing>
              <wp:anchor behindDoc="0" distT="0" distB="0" distL="0" distR="0" simplePos="0" locked="0" layoutInCell="0" allowOverlap="1" relativeHeight="100">
                <wp:simplePos x="0" y="0"/>
                <wp:positionH relativeFrom="column">
                  <wp:align>center</wp:align>
                </wp:positionH>
                <wp:positionV relativeFrom="paragraph">
                  <wp:posOffset>635</wp:posOffset>
                </wp:positionV>
                <wp:extent cx="6120130" cy="2527935"/>
                <wp:effectExtent l="0" t="0" r="0" b="0"/>
                <wp:wrapSquare wrapText="largest"/>
                <wp:docPr id="20" name="Frame12"/>
                <a:graphic xmlns:a="http://schemas.openxmlformats.org/drawingml/2006/main">
                  <a:graphicData uri="http://schemas.microsoft.com/office/word/2010/wordprocessingShape">
                    <wps:wsp>
                      <wps:cNvSpPr/>
                      <wps:spPr>
                        <a:xfrm>
                          <a:off x="0" y="0"/>
                          <a:ext cx="6120000" cy="2527920"/>
                        </a:xfrm>
                        <a:prstGeom prst="rect">
                          <a:avLst/>
                        </a:prstGeom>
                        <a:solidFill>
                          <a:srgbClr val="ffffff"/>
                        </a:solidFill>
                        <a:ln w="0">
                          <a:noFill/>
                        </a:ln>
                      </wps:spPr>
                      <wps:style>
                        <a:lnRef idx="0"/>
                        <a:fillRef idx="0"/>
                        <a:effectRef idx="0"/>
                        <a:fontRef idx="minor"/>
                      </wps:style>
                      <wps:txbx>
                        <w:txbxContent>
                          <w:p>
                            <w:pPr>
                              <w:pStyle w:val="Figure"/>
                              <w:spacing w:before="120" w:after="120"/>
                              <w:rPr>
                                <w:color w:val="000000"/>
                              </w:rPr>
                            </w:pPr>
                            <w:r>
                              <w:rPr/>
                              <w:drawing>
                                <wp:inline distT="0" distB="0" distL="0" distR="0">
                                  <wp:extent cx="6120130" cy="2200275"/>
                                  <wp:effectExtent l="0" t="0" r="0" b="0"/>
                                  <wp:docPr id="2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descr=""/>
                                          <pic:cNvPicPr>
                                            <a:picLocks noChangeAspect="1" noChangeArrowheads="1"/>
                                          </pic:cNvPicPr>
                                        </pic:nvPicPr>
                                        <pic:blipFill>
                                          <a:blip r:embed="rId7"/>
                                          <a:stretch>
                                            <a:fillRect/>
                                          </a:stretch>
                                        </pic:blipFill>
                                        <pic:spPr bwMode="auto">
                                          <a:xfrm>
                                            <a:off x="0" y="0"/>
                                            <a:ext cx="6120130" cy="2200275"/>
                                          </a:xfrm>
                                          <a:prstGeom prst="rect">
                                            <a:avLst/>
                                          </a:prstGeom>
                                        </pic:spPr>
                                      </pic:pic>
                                    </a:graphicData>
                                  </a:graphic>
                                </wp:inline>
                              </w:drawing>
                            </w:r>
                            <w:r>
                              <w:rPr>
                                <w:color w:val="000000"/>
                              </w:rPr>
                              <w:tab/>
                              <w:tab/>
                              <w:tab/>
                              <w:tab/>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AHB read transfer</w:t>
                            </w:r>
                          </w:p>
                        </w:txbxContent>
                      </wps:txbx>
                      <wps:bodyPr lIns="0" rIns="0" tIns="0" bIns="0" anchor="t">
                        <a:noAutofit/>
                      </wps:bodyPr>
                    </wps:wsp>
                  </a:graphicData>
                </a:graphic>
              </wp:anchor>
            </w:drawing>
          </mc:Choice>
          <mc:Fallback>
            <w:pict>
              <v:rect id="shape_0" ID="Frame12" path="m0,0l-2147483645,0l-2147483645,-2147483646l0,-2147483646xe" fillcolor="white" stroked="f" o:allowincell="f" style="position:absolute;margin-left:0pt;margin-top:0.05pt;width:481.85pt;height:199pt;mso-wrap-style:square;v-text-anchor:top;mso-position-horizontal:center">
                <v:fill o:detectmouseclick="t" type="solid" color2="black"/>
                <v:stroke color="#3465a4" joinstyle="round" endcap="flat"/>
                <v:textbox>
                  <w:txbxContent>
                    <w:p>
                      <w:pPr>
                        <w:pStyle w:val="Figure"/>
                        <w:spacing w:before="120" w:after="120"/>
                        <w:rPr>
                          <w:color w:val="000000"/>
                        </w:rPr>
                      </w:pPr>
                      <w:r>
                        <w:rPr/>
                        <w:drawing>
                          <wp:inline distT="0" distB="0" distL="0" distR="0">
                            <wp:extent cx="6120130" cy="2200275"/>
                            <wp:effectExtent l="0" t="0" r="0" b="0"/>
                            <wp:docPr id="2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
                                    <pic:cNvPicPr>
                                      <a:picLocks noChangeAspect="1" noChangeArrowheads="1"/>
                                    </pic:cNvPicPr>
                                  </pic:nvPicPr>
                                  <pic:blipFill>
                                    <a:blip r:embed="rId8"/>
                                    <a:stretch>
                                      <a:fillRect/>
                                    </a:stretch>
                                  </pic:blipFill>
                                  <pic:spPr bwMode="auto">
                                    <a:xfrm>
                                      <a:off x="0" y="0"/>
                                      <a:ext cx="6120130" cy="2200275"/>
                                    </a:xfrm>
                                    <a:prstGeom prst="rect">
                                      <a:avLst/>
                                    </a:prstGeom>
                                  </pic:spPr>
                                </pic:pic>
                              </a:graphicData>
                            </a:graphic>
                          </wp:inline>
                        </w:drawing>
                      </w:r>
                      <w:r>
                        <w:rPr>
                          <w:color w:val="000000"/>
                        </w:rPr>
                        <w:tab/>
                        <w:tab/>
                        <w:tab/>
                        <w:tab/>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AHB read transfer</w:t>
                      </w:r>
                    </w:p>
                  </w:txbxContent>
                </v:textbox>
                <w10:wrap type="square" side="largest"/>
              </v:rect>
            </w:pict>
          </mc:Fallback>
        </mc:AlternateContent>
      </w:r>
    </w:p>
    <w:p>
      <w:pPr>
        <w:pStyle w:val="Heading1"/>
        <w:numPr>
          <w:ilvl w:val="0"/>
          <w:numId w:val="1"/>
        </w:numPr>
        <w:rPr>
          <w:rFonts w:ascii="Times New Roman" w:hAnsi="Times New Roman"/>
        </w:rPr>
      </w:pPr>
      <w:r>
        <w:rPr>
          <w:rFonts w:ascii="Times New Roman" w:hAnsi="Times New Roman"/>
        </w:rPr>
      </w:r>
    </w:p>
    <w:p>
      <w:pPr>
        <w:pStyle w:val="Heading1"/>
        <w:numPr>
          <w:ilvl w:val="0"/>
          <w:numId w:val="1"/>
        </w:numPr>
        <w:rPr>
          <w:rFonts w:ascii="Times New Roman" w:hAnsi="Times New Roman"/>
        </w:rPr>
      </w:pPr>
      <w:r>
        <w:rPr>
          <w:rFonts w:ascii="Times New Roman" w:hAnsi="Times New Roman"/>
        </w:rPr>
        <mc:AlternateContent>
          <mc:Choice Requires="wps">
            <w:drawing>
              <wp:anchor behindDoc="0" distT="0" distB="0" distL="0" distR="0" simplePos="0" locked="0" layoutInCell="0" allowOverlap="1" relativeHeight="102">
                <wp:simplePos x="0" y="0"/>
                <wp:positionH relativeFrom="column">
                  <wp:align>center</wp:align>
                </wp:positionH>
                <wp:positionV relativeFrom="paragraph">
                  <wp:posOffset>635</wp:posOffset>
                </wp:positionV>
                <wp:extent cx="6120130" cy="2508885"/>
                <wp:effectExtent l="0" t="0" r="0" b="0"/>
                <wp:wrapSquare wrapText="largest"/>
                <wp:docPr id="24" name="Frame13"/>
                <a:graphic xmlns:a="http://schemas.openxmlformats.org/drawingml/2006/main">
                  <a:graphicData uri="http://schemas.microsoft.com/office/word/2010/wordprocessingShape">
                    <wps:wsp>
                      <wps:cNvSpPr/>
                      <wps:spPr>
                        <a:xfrm>
                          <a:off x="0" y="0"/>
                          <a:ext cx="6120000" cy="2508840"/>
                        </a:xfrm>
                        <a:prstGeom prst="rect">
                          <a:avLst/>
                        </a:prstGeom>
                        <a:solidFill>
                          <a:srgbClr val="ffffff"/>
                        </a:solidFill>
                        <a:ln w="0">
                          <a:noFill/>
                        </a:ln>
                      </wps:spPr>
                      <wps:style>
                        <a:lnRef idx="0"/>
                        <a:fillRef idx="0"/>
                        <a:effectRef idx="0"/>
                        <a:fontRef idx="minor"/>
                      </wps:style>
                      <wps:txbx>
                        <w:txbxContent>
                          <w:p>
                            <w:pPr>
                              <w:pStyle w:val="Figure"/>
                              <w:spacing w:before="120" w:after="120"/>
                              <w:rPr>
                                <w:color w:val="000000"/>
                              </w:rPr>
                            </w:pPr>
                            <w:r>
                              <w:rPr/>
                              <w:drawing>
                                <wp:inline distT="0" distB="0" distL="0" distR="0">
                                  <wp:extent cx="6120130" cy="2181225"/>
                                  <wp:effectExtent l="0" t="0" r="0" b="0"/>
                                  <wp:docPr id="2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 descr=""/>
                                          <pic:cNvPicPr>
                                            <a:picLocks noChangeAspect="1" noChangeArrowheads="1"/>
                                          </pic:cNvPicPr>
                                        </pic:nvPicPr>
                                        <pic:blipFill>
                                          <a:blip r:embed="rId9"/>
                                          <a:stretch>
                                            <a:fillRect/>
                                          </a:stretch>
                                        </pic:blipFill>
                                        <pic:spPr bwMode="auto">
                                          <a:xfrm>
                                            <a:off x="0" y="0"/>
                                            <a:ext cx="6120130" cy="2181225"/>
                                          </a:xfrm>
                                          <a:prstGeom prst="rect">
                                            <a:avLst/>
                                          </a:prstGeom>
                                        </pic:spPr>
                                      </pic:pic>
                                    </a:graphicData>
                                  </a:graphic>
                                </wp:inline>
                              </w:drawing>
                            </w:r>
                            <w:r>
                              <w:rPr>
                                <w:color w:val="000000"/>
                              </w:rPr>
                              <w:tab/>
                              <w:tab/>
                              <w:tab/>
                              <w:tab/>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AHB write transfer</w:t>
                            </w:r>
                          </w:p>
                        </w:txbxContent>
                      </wps:txbx>
                      <wps:bodyPr lIns="0" rIns="0" tIns="0" bIns="0" anchor="t">
                        <a:noAutofit/>
                      </wps:bodyPr>
                    </wps:wsp>
                  </a:graphicData>
                </a:graphic>
              </wp:anchor>
            </w:drawing>
          </mc:Choice>
          <mc:Fallback>
            <w:pict>
              <v:rect id="shape_0" ID="Frame13" path="m0,0l-2147483645,0l-2147483645,-2147483646l0,-2147483646xe" fillcolor="white" stroked="f" o:allowincell="f" style="position:absolute;margin-left:0pt;margin-top:0.05pt;width:481.85pt;height:197.5pt;mso-wrap-style:square;v-text-anchor:top;mso-position-horizontal:center">
                <v:fill o:detectmouseclick="t" type="solid" color2="black"/>
                <v:stroke color="#3465a4" joinstyle="round" endcap="flat"/>
                <v:textbox>
                  <w:txbxContent>
                    <w:p>
                      <w:pPr>
                        <w:pStyle w:val="Figure"/>
                        <w:spacing w:before="120" w:after="120"/>
                        <w:rPr>
                          <w:color w:val="000000"/>
                        </w:rPr>
                      </w:pPr>
                      <w:r>
                        <w:rPr/>
                        <w:drawing>
                          <wp:inline distT="0" distB="0" distL="0" distR="0">
                            <wp:extent cx="6120130" cy="2181225"/>
                            <wp:effectExtent l="0" t="0" r="0" b="0"/>
                            <wp:docPr id="2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descr=""/>
                                    <pic:cNvPicPr>
                                      <a:picLocks noChangeAspect="1" noChangeArrowheads="1"/>
                                    </pic:cNvPicPr>
                                  </pic:nvPicPr>
                                  <pic:blipFill>
                                    <a:blip r:embed="rId10"/>
                                    <a:stretch>
                                      <a:fillRect/>
                                    </a:stretch>
                                  </pic:blipFill>
                                  <pic:spPr bwMode="auto">
                                    <a:xfrm>
                                      <a:off x="0" y="0"/>
                                      <a:ext cx="6120130" cy="2181225"/>
                                    </a:xfrm>
                                    <a:prstGeom prst="rect">
                                      <a:avLst/>
                                    </a:prstGeom>
                                  </pic:spPr>
                                </pic:pic>
                              </a:graphicData>
                            </a:graphic>
                          </wp:inline>
                        </w:drawing>
                      </w:r>
                      <w:r>
                        <w:rPr>
                          <w:color w:val="000000"/>
                        </w:rPr>
                        <w:tab/>
                        <w:tab/>
                        <w:tab/>
                        <w:tab/>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AHB write transfer</w:t>
                      </w:r>
                    </w:p>
                  </w:txbxContent>
                </v:textbox>
                <w10:wrap type="square" side="largest"/>
              </v:rect>
            </w:pict>
          </mc:Fallback>
        </mc:AlternateContent>
      </w:r>
    </w:p>
    <w:p>
      <w:pPr>
        <w:pStyle w:val="Heading1"/>
        <w:numPr>
          <w:ilvl w:val="0"/>
          <w:numId w:val="1"/>
        </w:numPr>
        <w:rPr>
          <w:rFonts w:ascii="Times New Roman" w:hAnsi="Times New Roman"/>
        </w:rPr>
      </w:pPr>
      <w:bookmarkStart w:id="13" w:name="__RefHeading___Toc425_3666280382"/>
      <w:bookmarkEnd w:id="13"/>
      <w:r>
        <w:rPr>
          <w:rFonts w:ascii="Times New Roman" w:hAnsi="Times New Roman"/>
        </w:rPr>
        <w:t>3. Peripheral Integration</w:t>
      </w:r>
    </w:p>
    <w:p>
      <w:pPr>
        <w:pStyle w:val="Heading2"/>
        <w:rPr>
          <w:rFonts w:ascii="Times New Roman" w:hAnsi="Times New Roman"/>
        </w:rPr>
      </w:pPr>
      <w:bookmarkStart w:id="14" w:name="__RefHeading___Toc427_3666280382"/>
      <w:bookmarkEnd w:id="14"/>
      <w:r>
        <w:rPr>
          <w:rFonts w:ascii="Times New Roman" w:hAnsi="Times New Roman"/>
        </w:rPr>
        <w:t>3.1. AHB-to-APB Bridge</w:t>
      </w:r>
    </w:p>
    <w:p>
      <w:pPr>
        <w:pStyle w:val="TextBody"/>
        <w:rPr>
          <w:rFonts w:ascii="Times New Roman" w:hAnsi="Times New Roman"/>
        </w:rPr>
      </w:pPr>
      <w:r>
        <w:rPr>
          <w:rFonts w:ascii="Times New Roman" w:hAnsi="Times New Roman"/>
        </w:rPr>
        <w:t>The AHB-to-APB Bridge acts as an intermediary interface converter within the SoC architecture. It functions as an AMBA AHB-Lite slave on its upward-facing interface and an AMBA APB master on its downward-facing interface. Since the AMBA AHB protocol utilizes a pipelined architecture while the APB protocol operates on a rigid, non-pipelined, multi-cycle strobe mechanism, the bridge incorporates a synchronous Finite State Machine (FSM) to throttle the CPU core and correctly latch transaction attributes.</w:t>
      </w:r>
    </w:p>
    <w:p>
      <w:pPr>
        <w:pStyle w:val="TextBody"/>
        <w:rPr>
          <w:rFonts w:ascii="Times New Roman" w:hAnsi="Times New Roman"/>
        </w:rPr>
      </w:pPr>
      <w:r>
        <w:rPr>
          <w:rFonts w:ascii="Times New Roman" w:hAnsi="Times New Roman"/>
        </w:rPr>
        <mc:AlternateContent>
          <mc:Choice Requires="wps">
            <w:drawing>
              <wp:anchor behindDoc="0" distT="0" distB="0" distL="0" distR="0" simplePos="0" locked="0" layoutInCell="0" allowOverlap="1" relativeHeight="104">
                <wp:simplePos x="0" y="0"/>
                <wp:positionH relativeFrom="column">
                  <wp:align>center</wp:align>
                </wp:positionH>
                <wp:positionV relativeFrom="paragraph">
                  <wp:posOffset>635</wp:posOffset>
                </wp:positionV>
                <wp:extent cx="6120130" cy="3668395"/>
                <wp:effectExtent l="0" t="0" r="0" b="0"/>
                <wp:wrapSquare wrapText="largest"/>
                <wp:docPr id="28" name="Frame9"/>
                <a:graphic xmlns:a="http://schemas.openxmlformats.org/drawingml/2006/main">
                  <a:graphicData uri="http://schemas.microsoft.com/office/word/2010/wordprocessingShape">
                    <wps:wsp>
                      <wps:cNvSpPr/>
                      <wps:spPr>
                        <a:xfrm>
                          <a:off x="0" y="0"/>
                          <a:ext cx="6120000" cy="3668400"/>
                        </a:xfrm>
                        <a:prstGeom prst="rect">
                          <a:avLst/>
                        </a:prstGeom>
                        <a:solidFill>
                          <a:srgbClr val="ffffff"/>
                        </a:solidFill>
                        <a:ln w="0">
                          <a:noFill/>
                        </a:ln>
                      </wps:spPr>
                      <wps:style>
                        <a:lnRef idx="0"/>
                        <a:fillRef idx="0"/>
                        <a:effectRef idx="0"/>
                        <a:fontRef idx="minor"/>
                      </wps:style>
                      <wps:txbx>
                        <w:txbxContent>
                          <w:p>
                            <w:pPr>
                              <w:pStyle w:val="Figure"/>
                              <w:spacing w:before="120" w:after="120"/>
                              <w:rPr>
                                <w:color w:val="000000"/>
                              </w:rPr>
                            </w:pPr>
                            <w:r>
                              <w:rPr/>
                              <w:drawing>
                                <wp:inline distT="0" distB="0" distL="0" distR="0">
                                  <wp:extent cx="6120130" cy="3340735"/>
                                  <wp:effectExtent l="0" t="0" r="0" b="0"/>
                                  <wp:docPr id="3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 descr=""/>
                                          <pic:cNvPicPr>
                                            <a:picLocks noChangeAspect="1" noChangeArrowheads="1"/>
                                          </pic:cNvPicPr>
                                        </pic:nvPicPr>
                                        <pic:blipFill>
                                          <a:blip r:embed="rId11"/>
                                          <a:stretch>
                                            <a:fillRect/>
                                          </a:stretch>
                                        </pic:blipFill>
                                        <pic:spPr bwMode="auto">
                                          <a:xfrm>
                                            <a:off x="0" y="0"/>
                                            <a:ext cx="6120130" cy="3340735"/>
                                          </a:xfrm>
                                          <a:prstGeom prst="rect">
                                            <a:avLst/>
                                          </a:prstGeom>
                                        </pic:spPr>
                                      </pic:pic>
                                    </a:graphicData>
                                  </a:graphic>
                                </wp:inline>
                              </w:drawing>
                            </w:r>
                            <w:r>
                              <w:rPr>
                                <w:color w:val="000000"/>
                              </w:rPr>
                              <w:tab/>
                              <w:tab/>
                              <w:tab/>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ahb-to-apb bridge pinout diagram</w:t>
                            </w:r>
                          </w:p>
                        </w:txbxContent>
                      </wps:txbx>
                      <wps:bodyPr lIns="0" rIns="0" tIns="0" bIns="0" anchor="t">
                        <a:noAutofit/>
                      </wps:bodyPr>
                    </wps:wsp>
                  </a:graphicData>
                </a:graphic>
              </wp:anchor>
            </w:drawing>
          </mc:Choice>
          <mc:Fallback>
            <w:pict>
              <v:rect id="shape_0" ID="Frame9" path="m0,0l-2147483645,0l-2147483645,-2147483646l0,-2147483646xe" fillcolor="white" stroked="f" o:allowincell="f" style="position:absolute;margin-left:0pt;margin-top:0.05pt;width:481.85pt;height:288.8pt;mso-wrap-style:square;v-text-anchor:top;mso-position-horizontal:center">
                <v:fill o:detectmouseclick="t" type="solid" color2="black"/>
                <v:stroke color="#3465a4" joinstyle="round" endcap="flat"/>
                <v:textbox>
                  <w:txbxContent>
                    <w:p>
                      <w:pPr>
                        <w:pStyle w:val="Figure"/>
                        <w:spacing w:before="120" w:after="120"/>
                        <w:rPr>
                          <w:color w:val="000000"/>
                        </w:rPr>
                      </w:pPr>
                      <w:r>
                        <w:rPr/>
                        <w:drawing>
                          <wp:inline distT="0" distB="0" distL="0" distR="0">
                            <wp:extent cx="6120130" cy="3340735"/>
                            <wp:effectExtent l="0" t="0" r="0" b="0"/>
                            <wp:docPr id="3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
                                    <pic:cNvPicPr>
                                      <a:picLocks noChangeAspect="1" noChangeArrowheads="1"/>
                                    </pic:cNvPicPr>
                                  </pic:nvPicPr>
                                  <pic:blipFill>
                                    <a:blip r:embed="rId12"/>
                                    <a:stretch>
                                      <a:fillRect/>
                                    </a:stretch>
                                  </pic:blipFill>
                                  <pic:spPr bwMode="auto">
                                    <a:xfrm>
                                      <a:off x="0" y="0"/>
                                      <a:ext cx="6120130" cy="3340735"/>
                                    </a:xfrm>
                                    <a:prstGeom prst="rect">
                                      <a:avLst/>
                                    </a:prstGeom>
                                  </pic:spPr>
                                </pic:pic>
                              </a:graphicData>
                            </a:graphic>
                          </wp:inline>
                        </w:drawing>
                      </w:r>
                      <w:r>
                        <w:rPr>
                          <w:color w:val="000000"/>
                        </w:rPr>
                        <w:tab/>
                        <w:tab/>
                        <w:tab/>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ahb-to-apb bridge pinout diagram</w:t>
                      </w:r>
                    </w:p>
                  </w:txbxContent>
                </v:textbox>
                <w10:wrap type="square" side="largest"/>
              </v:rect>
            </w:pict>
          </mc:Fallback>
        </mc:AlternateContent>
      </w:r>
    </w:p>
    <w:p>
      <w:pPr>
        <w:pStyle w:val="Heading3"/>
        <w:rPr>
          <w:rFonts w:ascii="Times New Roman" w:hAnsi="Times New Roman"/>
        </w:rPr>
      </w:pPr>
      <w:bookmarkStart w:id="15" w:name="__RefHeading___Toc429_3666280382"/>
      <w:bookmarkEnd w:id="15"/>
      <w:r>
        <w:rPr>
          <w:rFonts w:ascii="Times New Roman" w:hAnsi="Times New Roman"/>
        </w:rPr>
        <w:t>3.1.1.</w:t>
      </w:r>
      <w:r>
        <w:rPr>
          <w:rFonts w:eastAsia="Noto Serif CJK SC" w:cs="Lohit Devanagari" w:ascii="Times New Roman" w:hAnsi="Times New Roman"/>
          <w:b/>
          <w:bCs/>
          <w:color w:val="auto"/>
          <w:kern w:val="2"/>
          <w:sz w:val="28"/>
          <w:szCs w:val="28"/>
          <w:lang w:val="en-US" w:eastAsia="zh-CN" w:bidi="hi-IN"/>
        </w:rPr>
        <w:t xml:space="preserve"> </w:t>
      </w:r>
      <w:r>
        <w:rPr>
          <w:rFonts w:ascii="Times New Roman" w:hAnsi="Times New Roman"/>
        </w:rPr>
        <w:t>Finite State Machine (FSM) Implementation</w:t>
      </w:r>
    </w:p>
    <w:p>
      <w:pPr>
        <w:pStyle w:val="TextBody"/>
        <w:rPr>
          <w:rFonts w:ascii="Times New Roman" w:hAnsi="Times New Roman"/>
        </w:rPr>
      </w:pPr>
      <w:r>
        <w:rPr>
          <w:rFonts w:ascii="Times New Roman" w:hAnsi="Times New Roman"/>
        </w:rPr>
        <w:t>The internal control logic of the bridge cycles through three distinct architectural states to execute a complete APB transfer:</w:t>
      </w:r>
    </w:p>
    <w:p>
      <w:pPr>
        <w:pStyle w:val="TextBody"/>
        <w:tabs>
          <w:tab w:val="left" w:pos="709" w:leader="none"/>
        </w:tabs>
        <w:bidi w:val="0"/>
        <w:ind w:hanging="0"/>
        <w:jc w:val="left"/>
        <w:rPr>
          <w:rFonts w:ascii="Times New Roman" w:hAnsi="Times New Roman"/>
        </w:rPr>
      </w:pPr>
      <w:r>
        <w:rPr>
          <w:rFonts w:ascii="Times New Roman" w:hAnsi="Times New Roman"/>
        </w:rPr>
        <mc:AlternateContent>
          <mc:Choice Requires="wps">
            <w:drawing>
              <wp:anchor behindDoc="0" distT="0" distB="0" distL="0" distR="0" simplePos="0" locked="0" layoutInCell="0" allowOverlap="1" relativeHeight="106">
                <wp:simplePos x="0" y="0"/>
                <wp:positionH relativeFrom="column">
                  <wp:align>center</wp:align>
                </wp:positionH>
                <wp:positionV relativeFrom="paragraph">
                  <wp:posOffset>635</wp:posOffset>
                </wp:positionV>
                <wp:extent cx="6120130" cy="3668395"/>
                <wp:effectExtent l="0" t="0" r="0" b="0"/>
                <wp:wrapSquare wrapText="largest"/>
                <wp:docPr id="32" name="Frame10"/>
                <a:graphic xmlns:a="http://schemas.openxmlformats.org/drawingml/2006/main">
                  <a:graphicData uri="http://schemas.microsoft.com/office/word/2010/wordprocessingShape">
                    <wps:wsp>
                      <wps:cNvSpPr/>
                      <wps:spPr>
                        <a:xfrm>
                          <a:off x="0" y="0"/>
                          <a:ext cx="6120000" cy="36684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6120130" cy="3340735"/>
                                  <wp:effectExtent l="0" t="0" r="0" b="0"/>
                                  <wp:docPr id="3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 descr=""/>
                                          <pic:cNvPicPr>
                                            <a:picLocks noChangeAspect="1" noChangeArrowheads="1"/>
                                          </pic:cNvPicPr>
                                        </pic:nvPicPr>
                                        <pic:blipFill>
                                          <a:blip r:embed="rId13"/>
                                          <a:stretch>
                                            <a:fillRect/>
                                          </a:stretch>
                                        </pic:blipFill>
                                        <pic:spPr bwMode="auto">
                                          <a:xfrm>
                                            <a:off x="0" y="0"/>
                                            <a:ext cx="6120130" cy="3340735"/>
                                          </a:xfrm>
                                          <a:prstGeom prst="rect">
                                            <a:avLst/>
                                          </a:prstGeom>
                                        </pic:spPr>
                                      </pic:pic>
                                    </a:graphicData>
                                  </a:graphic>
                                </wp:inline>
                              </w:drawing>
                            </w:r>
                            <w:r>
                              <w:rPr/>
                              <w:tab/>
                              <w:tab/>
                              <w:tab/>
                              <w:tab/>
                              <w:t xml:space="preserve">Figure </w:t>
                            </w:r>
                            <w:r>
                              <w:rPr/>
                              <w:fldChar w:fldCharType="begin"/>
                            </w:r>
                            <w:r>
                              <w:rPr/>
                              <w:instrText xml:space="preserve"> SEQ Figure \* ARABIC </w:instrText>
                            </w:r>
                            <w:r>
                              <w:rPr/>
                              <w:fldChar w:fldCharType="separate"/>
                            </w:r>
                            <w:r>
                              <w:rPr/>
                              <w:t>6</w:t>
                            </w:r>
                            <w:r>
                              <w:rPr/>
                              <w:fldChar w:fldCharType="end"/>
                            </w:r>
                            <w:r>
                              <w:rPr/>
                              <w:t xml:space="preserve">: FSM </w:t>
                            </w:r>
                            <w:r>
                              <w:rPr>
                                <w:rFonts w:eastAsia="Noto Serif CJK SC" w:cs="Lohit Devanagari"/>
                                <w:i/>
                                <w:iCs/>
                                <w:color w:val="auto"/>
                                <w:kern w:val="2"/>
                                <w:sz w:val="24"/>
                                <w:szCs w:val="24"/>
                                <w:lang w:val="en-US" w:eastAsia="zh-CN" w:bidi="hi-IN"/>
                              </w:rPr>
                              <w:t xml:space="preserve">of AHB-to-APB </w:t>
                            </w:r>
                          </w:p>
                        </w:txbxContent>
                      </wps:txbx>
                      <wps:bodyPr lIns="0" rIns="0" tIns="0" bIns="0" anchor="t">
                        <a:noAutofit/>
                      </wps:bodyPr>
                    </wps:wsp>
                  </a:graphicData>
                </a:graphic>
              </wp:anchor>
            </w:drawing>
          </mc:Choice>
          <mc:Fallback>
            <w:pict>
              <v:rect id="shape_0" ID="Frame10" path="m0,0l-2147483645,0l-2147483645,-2147483646l0,-2147483646xe" fillcolor="white" stroked="f" o:allowincell="f" style="position:absolute;margin-left:0pt;margin-top:0.05pt;width:481.85pt;height:288.8pt;mso-wrap-style:square;v-text-anchor:top;mso-position-horizontal:center">
                <v:fill o:detectmouseclick="t" type="solid" color2="black"/>
                <v:stroke color="#3465a4" joinstyle="round" endcap="flat"/>
                <v:textbox>
                  <w:txbxContent>
                    <w:p>
                      <w:pPr>
                        <w:pStyle w:val="Figure"/>
                        <w:spacing w:before="120" w:after="120"/>
                        <w:rPr/>
                      </w:pPr>
                      <w:r>
                        <w:rPr/>
                        <w:drawing>
                          <wp:inline distT="0" distB="0" distL="0" distR="0">
                            <wp:extent cx="6120130" cy="3340735"/>
                            <wp:effectExtent l="0" t="0" r="0" b="0"/>
                            <wp:docPr id="3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 descr=""/>
                                    <pic:cNvPicPr>
                                      <a:picLocks noChangeAspect="1" noChangeArrowheads="1"/>
                                    </pic:cNvPicPr>
                                  </pic:nvPicPr>
                                  <pic:blipFill>
                                    <a:blip r:embed="rId14"/>
                                    <a:stretch>
                                      <a:fillRect/>
                                    </a:stretch>
                                  </pic:blipFill>
                                  <pic:spPr bwMode="auto">
                                    <a:xfrm>
                                      <a:off x="0" y="0"/>
                                      <a:ext cx="6120130" cy="3340735"/>
                                    </a:xfrm>
                                    <a:prstGeom prst="rect">
                                      <a:avLst/>
                                    </a:prstGeom>
                                  </pic:spPr>
                                </pic:pic>
                              </a:graphicData>
                            </a:graphic>
                          </wp:inline>
                        </w:drawing>
                      </w:r>
                      <w:r>
                        <w:rPr/>
                        <w:tab/>
                        <w:tab/>
                        <w:tab/>
                        <w:tab/>
                        <w:t xml:space="preserve">Figure </w:t>
                      </w:r>
                      <w:r>
                        <w:rPr/>
                        <w:fldChar w:fldCharType="begin"/>
                      </w:r>
                      <w:r>
                        <w:rPr/>
                        <w:instrText xml:space="preserve"> SEQ Figure \* ARABIC </w:instrText>
                      </w:r>
                      <w:r>
                        <w:rPr/>
                        <w:fldChar w:fldCharType="separate"/>
                      </w:r>
                      <w:r>
                        <w:rPr/>
                        <w:t>6</w:t>
                      </w:r>
                      <w:r>
                        <w:rPr/>
                        <w:fldChar w:fldCharType="end"/>
                      </w:r>
                      <w:r>
                        <w:rPr/>
                        <w:t xml:space="preserve">: FSM </w:t>
                      </w:r>
                      <w:r>
                        <w:rPr>
                          <w:rFonts w:eastAsia="Noto Serif CJK SC" w:cs="Lohit Devanagari"/>
                          <w:i/>
                          <w:iCs/>
                          <w:color w:val="auto"/>
                          <w:kern w:val="2"/>
                          <w:sz w:val="24"/>
                          <w:szCs w:val="24"/>
                          <w:lang w:val="en-US" w:eastAsia="zh-CN" w:bidi="hi-IN"/>
                        </w:rPr>
                        <w:t xml:space="preserve">of AHB-to-APB </w:t>
                      </w:r>
                    </w:p>
                  </w:txbxContent>
                </v:textbox>
                <w10:wrap type="square" side="largest"/>
              </v:rect>
            </w:pict>
          </mc:Fallback>
        </mc:AlternateContent>
      </w:r>
    </w:p>
    <w:p>
      <w:pPr>
        <w:pStyle w:val="TextBody"/>
        <w:bidi w:val="0"/>
        <w:jc w:val="left"/>
        <w:rPr/>
      </w:pPr>
      <w:r>
        <w:rPr>
          <w:rStyle w:val="SourceText"/>
          <w:rFonts w:ascii="Times New Roman" w:hAnsi="Times New Roman"/>
          <w:b/>
        </w:rPr>
        <w:t>ST_IDLE</w:t>
      </w:r>
      <w:r>
        <w:rPr>
          <w:rFonts w:ascii="Times New Roman" w:hAnsi="Times New Roman"/>
          <w:b/>
        </w:rPr>
        <w:t>:</w:t>
      </w:r>
      <w:r>
        <w:rPr>
          <w:rFonts w:ascii="Times New Roman" w:hAnsi="Times New Roman"/>
        </w:rPr>
        <w:t xml:space="preserve"> This is the default reset and quiescent state of the bridge. The bridge continuously monitors the system bus. If the address decoder asserts the slave select line (</w:t>
      </w:r>
      <w:r>
        <w:rPr>
          <w:rStyle w:val="SourceText"/>
          <w:rFonts w:ascii="Times New Roman" w:hAnsi="Times New Roman"/>
        </w:rPr>
        <w:t>hsel = 1</w:t>
      </w:r>
      <w:r>
        <w:rPr>
          <w:rFonts w:ascii="Times New Roman" w:hAnsi="Times New Roman"/>
        </w:rPr>
        <w:t>) and the master indicates a valid active transfer (</w:t>
      </w:r>
      <w:r>
        <w:rPr>
          <w:rStyle w:val="SourceText"/>
          <w:rFonts w:ascii="Times New Roman" w:hAnsi="Times New Roman"/>
        </w:rPr>
        <w:t>htrans[1] = 1</w:t>
      </w:r>
      <w:r>
        <w:rPr>
          <w:rFonts w:ascii="Times New Roman" w:hAnsi="Times New Roman"/>
        </w:rPr>
        <w:t xml:space="preserve"> for </w:t>
      </w:r>
      <w:r>
        <w:rPr>
          <w:rStyle w:val="SourceText"/>
          <w:rFonts w:ascii="Times New Roman" w:hAnsi="Times New Roman"/>
        </w:rPr>
        <w:t>NONSEQ</w:t>
      </w:r>
      <w:r>
        <w:rPr>
          <w:rFonts w:ascii="Times New Roman" w:hAnsi="Times New Roman"/>
        </w:rPr>
        <w:t>), the FSM samples the address (</w:t>
      </w:r>
      <w:r>
        <w:rPr>
          <w:rStyle w:val="SourceText"/>
          <w:rFonts w:ascii="Times New Roman" w:hAnsi="Times New Roman"/>
        </w:rPr>
        <w:t>haddr</w:t>
      </w:r>
      <w:r>
        <w:rPr>
          <w:rFonts w:ascii="Times New Roman" w:hAnsi="Times New Roman"/>
        </w:rPr>
        <w:t>), write control (</w:t>
      </w:r>
      <w:r>
        <w:rPr>
          <w:rStyle w:val="SourceText"/>
          <w:rFonts w:ascii="Times New Roman" w:hAnsi="Times New Roman"/>
        </w:rPr>
        <w:t>hwrite</w:t>
      </w:r>
      <w:r>
        <w:rPr>
          <w:rFonts w:ascii="Times New Roman" w:hAnsi="Times New Roman"/>
        </w:rPr>
        <w:t>), and write data (</w:t>
      </w:r>
      <w:r>
        <w:rPr>
          <w:rStyle w:val="SourceText"/>
          <w:rFonts w:ascii="Times New Roman" w:hAnsi="Times New Roman"/>
        </w:rPr>
        <w:t>hwdata</w:t>
      </w:r>
      <w:r>
        <w:rPr>
          <w:rFonts w:ascii="Times New Roman" w:hAnsi="Times New Roman"/>
        </w:rPr>
        <w:t xml:space="preserve">) into internal staging registers, then transitions to </w:t>
      </w:r>
      <w:r>
        <w:rPr>
          <w:rStyle w:val="SourceText"/>
          <w:rFonts w:ascii="Times New Roman" w:hAnsi="Times New Roman"/>
        </w:rPr>
        <w:t>ST_SETUP</w:t>
      </w:r>
      <w:r>
        <w:rPr>
          <w:rFonts w:ascii="Times New Roman" w:hAnsi="Times New Roman"/>
        </w:rPr>
        <w:t xml:space="preserve"> on the next rising clock edge.</w:t>
      </w:r>
    </w:p>
    <w:p>
      <w:pPr>
        <w:pStyle w:val="TextBody"/>
        <w:numPr>
          <w:ilvl w:val="0"/>
          <w:numId w:val="6"/>
        </w:numPr>
        <w:tabs>
          <w:tab w:val="clear" w:pos="709"/>
          <w:tab w:val="left" w:pos="0" w:leader="none"/>
        </w:tabs>
        <w:ind w:left="720" w:hanging="283"/>
        <w:rPr/>
      </w:pPr>
      <w:r>
        <w:rPr>
          <w:rStyle w:val="SourceText"/>
          <w:rFonts w:ascii="Times New Roman" w:hAnsi="Times New Roman"/>
          <w:b/>
        </w:rPr>
        <w:t>ST_SETUP</w:t>
      </w:r>
      <w:r>
        <w:rPr>
          <w:rFonts w:ascii="Times New Roman" w:hAnsi="Times New Roman"/>
          <w:b/>
        </w:rPr>
        <w:t>:</w:t>
      </w:r>
      <w:r>
        <w:rPr>
          <w:rFonts w:ascii="Times New Roman" w:hAnsi="Times New Roman"/>
        </w:rPr>
        <w:t xml:space="preserve"> Upon entering this state, the bridge drives the operational signals onto the APB infrastructure. It asserts the peripheral select line (</w:t>
      </w:r>
      <w:r>
        <w:rPr>
          <w:rStyle w:val="SourceText"/>
          <w:rFonts w:ascii="Times New Roman" w:hAnsi="Times New Roman"/>
        </w:rPr>
        <w:t>apb_psel = 1</w:t>
      </w:r>
      <w:r>
        <w:rPr>
          <w:rFonts w:ascii="Times New Roman" w:hAnsi="Times New Roman"/>
        </w:rPr>
        <w:t>) corresponding to the decoded address space while keeping the strobe signal inactive (</w:t>
      </w:r>
      <w:r>
        <w:rPr>
          <w:rStyle w:val="SourceText"/>
          <w:rFonts w:ascii="Times New Roman" w:hAnsi="Times New Roman"/>
        </w:rPr>
        <w:t>apb_penable = 0</w:t>
      </w:r>
      <w:r>
        <w:rPr>
          <w:rFonts w:ascii="Times New Roman" w:hAnsi="Times New Roman"/>
        </w:rPr>
        <w:t xml:space="preserve">). This state remains active for exactly one clock cycle before unconditionally transitioning to </w:t>
      </w:r>
      <w:r>
        <w:rPr>
          <w:rStyle w:val="SourceText"/>
          <w:rFonts w:ascii="Times New Roman" w:hAnsi="Times New Roman"/>
        </w:rPr>
        <w:t>ST_ACCESS</w:t>
      </w:r>
      <w:r>
        <w:rPr>
          <w:rFonts w:ascii="Times New Roman" w:hAnsi="Times New Roman"/>
        </w:rPr>
        <w:t>.</w:t>
      </w:r>
    </w:p>
    <w:p>
      <w:pPr>
        <w:pStyle w:val="TextBody"/>
        <w:numPr>
          <w:ilvl w:val="0"/>
          <w:numId w:val="7"/>
        </w:numPr>
        <w:tabs>
          <w:tab w:val="clear" w:pos="709"/>
          <w:tab w:val="left" w:pos="0" w:leader="none"/>
        </w:tabs>
        <w:ind w:left="720" w:hanging="283"/>
        <w:rPr/>
      </w:pPr>
      <w:r>
        <w:rPr>
          <w:rStyle w:val="SourceText"/>
          <w:rFonts w:ascii="Times New Roman" w:hAnsi="Times New Roman"/>
          <w:b/>
        </w:rPr>
        <w:t>ST_ACCESS</w:t>
      </w:r>
      <w:r>
        <w:rPr>
          <w:rFonts w:ascii="Times New Roman" w:hAnsi="Times New Roman"/>
          <w:b/>
        </w:rPr>
        <w:t>:</w:t>
      </w:r>
      <w:r>
        <w:rPr>
          <w:rFonts w:ascii="Times New Roman" w:hAnsi="Times New Roman"/>
        </w:rPr>
        <w:t xml:space="preserve"> In this state, the bridge maintains </w:t>
      </w:r>
      <w:r>
        <w:rPr>
          <w:rStyle w:val="SourceText"/>
          <w:rFonts w:ascii="Times New Roman" w:hAnsi="Times New Roman"/>
        </w:rPr>
        <w:t>apb_psel = 1</w:t>
      </w:r>
      <w:r>
        <w:rPr>
          <w:rFonts w:ascii="Times New Roman" w:hAnsi="Times New Roman"/>
        </w:rPr>
        <w:t xml:space="preserve"> and newly asserts the strobe signal (</w:t>
      </w:r>
      <w:r>
        <w:rPr>
          <w:rStyle w:val="SourceText"/>
          <w:rFonts w:ascii="Times New Roman" w:hAnsi="Times New Roman"/>
        </w:rPr>
        <w:t>apb_penable = 1</w:t>
      </w:r>
      <w:r>
        <w:rPr>
          <w:rFonts w:ascii="Times New Roman" w:hAnsi="Times New Roman"/>
        </w:rPr>
        <w:t xml:space="preserve">) to finalize the data phase. The FSM remains locked in </w:t>
      </w:r>
      <w:r>
        <w:rPr>
          <w:rStyle w:val="SourceText"/>
          <w:rFonts w:ascii="Times New Roman" w:hAnsi="Times New Roman"/>
        </w:rPr>
        <w:t>ST_ACCESS</w:t>
      </w:r>
      <w:r>
        <w:rPr>
          <w:rFonts w:ascii="Times New Roman" w:hAnsi="Times New Roman"/>
        </w:rPr>
        <w:t xml:space="preserve"> until the target peripheral releases the bus by pulling its hardware ready flag high (</w:t>
      </w:r>
      <w:r>
        <w:rPr>
          <w:rStyle w:val="SourceText"/>
          <w:rFonts w:ascii="Times New Roman" w:hAnsi="Times New Roman"/>
        </w:rPr>
        <w:t>hready_timer = 1</w:t>
      </w:r>
      <w:r>
        <w:rPr>
          <w:rFonts w:ascii="Times New Roman" w:hAnsi="Times New Roman"/>
        </w:rPr>
        <w:t xml:space="preserve">). Once validated, the bridge samples read data (if in a read cycle) or confirms the write strobe, and returns to </w:t>
      </w:r>
      <w:r>
        <w:rPr>
          <w:rStyle w:val="SourceText"/>
          <w:rFonts w:ascii="Times New Roman" w:hAnsi="Times New Roman"/>
        </w:rPr>
        <w:t>ST_IDLE</w:t>
      </w:r>
      <w:r>
        <w:rPr>
          <w:rFonts w:ascii="Times New Roman" w:hAnsi="Times New Roman"/>
        </w:rPr>
        <w:t>.</w:t>
      </w:r>
    </w:p>
    <w:p>
      <w:pPr>
        <w:pStyle w:val="TextBody"/>
        <w:rPr>
          <w:rFonts w:ascii="Times New Roman" w:hAnsi="Times New Roman"/>
        </w:rPr>
      </w:pPr>
      <w:r>
        <w:rPr>
          <w:rFonts w:ascii="Times New Roman" w:hAnsi="Times New Roman"/>
        </w:rPr>
      </w:r>
    </w:p>
    <w:p>
      <w:pPr>
        <w:pStyle w:val="Heading2"/>
        <w:rPr>
          <w:rFonts w:ascii="Times New Roman" w:hAnsi="Times New Roman"/>
        </w:rPr>
      </w:pPr>
      <w:bookmarkStart w:id="16" w:name="__RefHeading___Toc2192_1423825002"/>
      <w:bookmarkEnd w:id="16"/>
      <w:r>
        <w:rPr>
          <w:rFonts w:ascii="Times New Roman" w:hAnsi="Times New Roman"/>
        </w:rPr>
        <w:t>3.2. Protocol Handshaking &amp; RTL Code-Level Analysis</w:t>
      </w:r>
    </w:p>
    <w:p>
      <w:pPr>
        <w:pStyle w:val="TextBody"/>
        <w:spacing w:lineRule="auto" w:line="271" w:before="0" w:after="140"/>
        <w:rPr/>
      </w:pPr>
      <w:r>
        <w:rPr>
          <w:rFonts w:ascii="Times New Roman" w:hAnsi="Times New Roman"/>
        </w:rPr>
        <w:t xml:space="preserve">To fully comprehend the AHB-to-APB bridge functionality, one must analyze not only the theoretical handshake mechanism but also how it translates into Register Transfer Level (RTL) code. This section breaks down the transition between the high-speed pipelined AHB domain and the low-speed, multi-cycle APB peripheral domain based on the integrated </w:t>
      </w:r>
      <w:r>
        <w:rPr>
          <w:rStyle w:val="SourceText"/>
          <w:rFonts w:ascii="Times New Roman" w:hAnsi="Times New Roman"/>
        </w:rPr>
        <w:t>top_soc</w:t>
      </w:r>
      <w:r>
        <w:rPr>
          <w:rFonts w:ascii="Times New Roman" w:hAnsi="Times New Roman"/>
        </w:rPr>
        <w:t xml:space="preserve"> design.</w:t>
      </w:r>
    </w:p>
    <w:p>
      <w:pPr>
        <w:pStyle w:val="Heading3"/>
        <w:rPr>
          <w:rFonts w:ascii="Times New Roman" w:hAnsi="Times New Roman"/>
        </w:rPr>
      </w:pPr>
      <w:bookmarkStart w:id="17" w:name="__RefHeading___Toc2194_1423825002"/>
      <w:bookmarkEnd w:id="17"/>
      <w:r>
        <w:rPr>
          <w:rFonts w:ascii="Times New Roman" w:hAnsi="Times New Roman"/>
        </w:rPr>
        <w:t>3.2.1.</w:t>
      </w:r>
      <w:r>
        <w:rPr>
          <w:rFonts w:eastAsia="Noto Serif CJK SC" w:cs="Lohit Devanagari" w:ascii="Times New Roman" w:hAnsi="Times New Roman"/>
          <w:b/>
          <w:bCs/>
          <w:color w:val="auto"/>
          <w:kern w:val="2"/>
          <w:sz w:val="28"/>
          <w:szCs w:val="28"/>
          <w:lang w:val="en-US" w:eastAsia="zh-CN" w:bidi="hi-IN"/>
        </w:rPr>
        <w:t xml:space="preserve"> </w:t>
      </w:r>
      <w:r>
        <w:rPr>
          <w:rFonts w:ascii="Times New Roman" w:hAnsi="Times New Roman"/>
        </w:rPr>
        <w:t>The Pipelined AHB Address Phase &amp; Latching Logic</w:t>
      </w:r>
    </w:p>
    <w:p>
      <w:pPr>
        <w:pStyle w:val="TextBody"/>
        <w:spacing w:lineRule="auto" w:line="271" w:before="0" w:after="140"/>
        <w:rPr/>
      </w:pPr>
      <w:r>
        <w:rPr>
          <w:rFonts w:ascii="Times New Roman" w:hAnsi="Times New Roman"/>
        </w:rPr>
        <w:t xml:space="preserve">The AHB protocol is inherently pipelined, meaning the address phase of a subsequent transfer often overlaps with the data phase of the current transfer. In our system, when the RISC-V processor issues an address mapped to the APB peripheral space, it drives </w:t>
      </w:r>
      <w:r>
        <w:rPr>
          <w:rStyle w:val="SourceText"/>
          <w:rFonts w:ascii="Times New Roman" w:hAnsi="Times New Roman"/>
        </w:rPr>
        <w:t>htrans[1] = 1'b1</w:t>
      </w:r>
      <w:r>
        <w:rPr>
          <w:rFonts w:ascii="Times New Roman" w:hAnsi="Times New Roman"/>
        </w:rPr>
        <w:t xml:space="preserve"> (NONSEQ). The bridge, residing in the </w:t>
      </w:r>
      <w:r>
        <w:rPr>
          <w:rStyle w:val="SourceText"/>
          <w:rFonts w:ascii="Times New Roman" w:hAnsi="Times New Roman"/>
        </w:rPr>
        <w:t>ST_IDLE</w:t>
      </w:r>
      <w:r>
        <w:rPr>
          <w:rFonts w:ascii="Times New Roman" w:hAnsi="Times New Roman"/>
        </w:rPr>
        <w:t xml:space="preserve"> state, must capture this immediately.</w:t>
      </w:r>
    </w:p>
    <w:p>
      <w:pPr>
        <w:pStyle w:val="TextBody"/>
        <w:rPr>
          <w:rFonts w:ascii="Times New Roman" w:hAnsi="Times New Roman"/>
        </w:rPr>
      </w:pPr>
      <w:r>
        <w:rPr>
          <w:rFonts w:ascii="Times New Roman" w:hAnsi="Times New Roman"/>
        </w:rPr>
        <w:t>At the RTL level, this is implemented using a synchronous block that samples the address and control signals when a valid transfer is requested:</w:t>
      </w:r>
    </w:p>
    <w:p>
      <w:pPr>
        <w:pStyle w:val="TextBody"/>
        <w:spacing w:lineRule="auto" w:line="271" w:before="0" w:after="140"/>
        <w:rPr>
          <w:rFonts w:ascii="Times New Roman" w:hAnsi="Times New Roman"/>
        </w:rPr>
      </w:pPr>
      <w:r>
        <w:rPr>
          <w:rFonts w:ascii="Times New Roman" w:hAnsi="Times New Roman"/>
        </w:rPr>
        <w:drawing>
          <wp:anchor behindDoc="0" distT="0" distB="0" distL="0" distR="0" simplePos="0" locked="0" layoutInCell="0" allowOverlap="1" relativeHeight="114">
            <wp:simplePos x="0" y="0"/>
            <wp:positionH relativeFrom="column">
              <wp:align>center</wp:align>
            </wp:positionH>
            <wp:positionV relativeFrom="paragraph">
              <wp:posOffset>635</wp:posOffset>
            </wp:positionV>
            <wp:extent cx="5514975" cy="5981700"/>
            <wp:effectExtent l="0" t="0" r="0" b="0"/>
            <wp:wrapTopAndBottom/>
            <wp:docPr id="3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
                    <pic:cNvPicPr>
                      <a:picLocks noChangeAspect="1" noChangeArrowheads="1"/>
                    </pic:cNvPicPr>
                  </pic:nvPicPr>
                  <pic:blipFill>
                    <a:blip r:embed="rId15"/>
                    <a:stretch>
                      <a:fillRect/>
                    </a:stretch>
                  </pic:blipFill>
                  <pic:spPr bwMode="auto">
                    <a:xfrm>
                      <a:off x="0" y="0"/>
                      <a:ext cx="5514975" cy="5981700"/>
                    </a:xfrm>
                    <a:prstGeom prst="rect">
                      <a:avLst/>
                    </a:prstGeom>
                  </pic:spPr>
                </pic:pic>
              </a:graphicData>
            </a:graphic>
          </wp:anchor>
        </w:drawing>
      </w:r>
    </w:p>
    <w:p>
      <w:pPr>
        <w:pStyle w:val="PreformattedText"/>
        <w:spacing w:lineRule="auto" w:line="271" w:before="0" w:after="0"/>
        <w:rPr>
          <w:rFonts w:ascii="Times New Roman" w:hAnsi="Times New Roman"/>
        </w:rPr>
      </w:pPr>
      <w:r>
        <w:rPr>
          <w:rFonts w:ascii="Times New Roman" w:hAnsi="Times New Roman"/>
        </w:rPr>
      </w:r>
    </w:p>
    <w:p>
      <w:pPr>
        <w:pStyle w:val="TextBody"/>
        <w:spacing w:lineRule="auto" w:line="271" w:before="0" w:after="140"/>
        <w:rPr>
          <w:rFonts w:ascii="Times New Roman" w:hAnsi="Times New Roman"/>
        </w:rPr>
      </w:pPr>
      <w:r>
        <w:rPr>
          <w:rFonts w:ascii="Times New Roman" w:hAnsi="Times New Roman"/>
        </w:rPr>
        <w:t>At this point, the bus is 'ready' for the master to commit the address phase.</w:t>
      </w:r>
    </w:p>
    <w:p>
      <w:pPr>
        <w:pStyle w:val="Heading3"/>
        <w:rPr/>
      </w:pPr>
      <w:bookmarkStart w:id="18" w:name="__RefHeading___Toc2196_1423825002"/>
      <w:bookmarkEnd w:id="18"/>
      <w:r>
        <w:rPr>
          <w:rFonts w:ascii="Times New Roman" w:hAnsi="Times New Roman"/>
        </w:rPr>
        <w:t>3.2.2.</w:t>
      </w:r>
      <w:r>
        <w:rPr>
          <w:rFonts w:eastAsia="Noto Serif CJK SC" w:cs="Lohit Devanagari" w:ascii="Times New Roman" w:hAnsi="Times New Roman"/>
          <w:b/>
          <w:bCs/>
          <w:color w:val="auto"/>
          <w:kern w:val="2"/>
          <w:sz w:val="28"/>
          <w:szCs w:val="28"/>
          <w:lang w:val="en-US" w:eastAsia="zh-CN" w:bidi="hi-IN"/>
        </w:rPr>
        <w:t xml:space="preserve"> </w:t>
      </w:r>
      <w:r>
        <w:rPr>
          <w:rFonts w:ascii="Times New Roman" w:hAnsi="Times New Roman"/>
        </w:rPr>
        <w:t>The Bridge Stall Mechanism (</w:t>
      </w:r>
      <w:r>
        <w:rPr>
          <w:rStyle w:val="SourceText"/>
          <w:rFonts w:ascii="Times New Roman" w:hAnsi="Times New Roman"/>
        </w:rPr>
        <w:t>HREADYOUT</w:t>
      </w:r>
      <w:r>
        <w:rPr>
          <w:rFonts w:ascii="Times New Roman" w:hAnsi="Times New Roman"/>
        </w:rPr>
        <w:t xml:space="preserve"> Logic)</w:t>
      </w:r>
    </w:p>
    <w:p>
      <w:pPr>
        <w:pStyle w:val="TextBody"/>
        <w:spacing w:lineRule="auto" w:line="271" w:before="0" w:after="140"/>
        <w:rPr/>
      </w:pPr>
      <w:r>
        <w:rPr>
          <w:rFonts w:ascii="Times New Roman" w:hAnsi="Times New Roman"/>
        </w:rPr>
        <w:t xml:space="preserve">The core challenge arises because an APB access is not atomic; it requires a </w:t>
      </w:r>
      <w:r>
        <w:rPr>
          <w:rStyle w:val="SourceText"/>
          <w:rFonts w:ascii="Times New Roman" w:hAnsi="Times New Roman"/>
        </w:rPr>
        <w:t>ST_SETUP</w:t>
      </w:r>
      <w:r>
        <w:rPr>
          <w:rFonts w:ascii="Times New Roman" w:hAnsi="Times New Roman"/>
        </w:rPr>
        <w:t xml:space="preserve"> cycle to latch the address and an </w:t>
      </w:r>
      <w:r>
        <w:rPr>
          <w:rStyle w:val="SourceText"/>
          <w:rFonts w:ascii="Times New Roman" w:hAnsi="Times New Roman"/>
        </w:rPr>
        <w:t>ST_ACCESS</w:t>
      </w:r>
      <w:r>
        <w:rPr>
          <w:rFonts w:ascii="Times New Roman" w:hAnsi="Times New Roman"/>
        </w:rPr>
        <w:t xml:space="preserve"> cycle to perform the data transfer. To ensure data integrity, the bridge must 'freeze' the AHB bus for exactly two clock cycles per APB transaction.</w:t>
      </w:r>
    </w:p>
    <w:p>
      <w:pPr>
        <w:pStyle w:val="TextBody"/>
        <w:rPr/>
      </w:pPr>
      <w:r>
        <w:rPr>
          <w:rFonts w:ascii="Times New Roman" w:hAnsi="Times New Roman"/>
        </w:rPr>
        <w:t xml:space="preserve">In the </w:t>
      </w:r>
      <w:r>
        <w:rPr>
          <w:rStyle w:val="SourceText"/>
          <w:rFonts w:ascii="Times New Roman" w:hAnsi="Times New Roman"/>
        </w:rPr>
        <w:t>top_soc</w:t>
      </w:r>
      <w:r>
        <w:rPr>
          <w:rFonts w:ascii="Times New Roman" w:hAnsi="Times New Roman"/>
        </w:rPr>
        <w:t xml:space="preserve"> implementation, the wait-state generator is governed by a continuous assignment statement that directly ties the </w:t>
      </w:r>
      <w:r>
        <w:rPr>
          <w:rStyle w:val="SourceText"/>
          <w:rFonts w:ascii="Times New Roman" w:hAnsi="Times New Roman"/>
        </w:rPr>
        <w:t>hready_bridge</w:t>
      </w:r>
      <w:r>
        <w:rPr>
          <w:rFonts w:ascii="Times New Roman" w:hAnsi="Times New Roman"/>
        </w:rPr>
        <w:t xml:space="preserve"> signal (which stalls the CPU pipeline) to the FSM's current state and the peripheral's feedback:</w:t>
      </w:r>
    </w:p>
    <w:p>
      <w:pPr>
        <w:pStyle w:val="TextBody"/>
        <w:spacing w:lineRule="auto" w:line="271" w:before="0" w:after="140"/>
        <w:rPr>
          <w:rFonts w:ascii="Times New Roman" w:hAnsi="Times New Roman"/>
        </w:rPr>
      </w:pPr>
      <w:r>
        <w:rPr>
          <w:rFonts w:ascii="Times New Roman" w:hAnsi="Times New Roman"/>
        </w:rPr>
        <w:drawing>
          <wp:anchor behindDoc="0" distT="0" distB="0" distL="0" distR="0" simplePos="0" locked="0" layoutInCell="0" allowOverlap="1" relativeHeight="115">
            <wp:simplePos x="0" y="0"/>
            <wp:positionH relativeFrom="column">
              <wp:align>center</wp:align>
            </wp:positionH>
            <wp:positionV relativeFrom="paragraph">
              <wp:posOffset>635</wp:posOffset>
            </wp:positionV>
            <wp:extent cx="6120130" cy="314325"/>
            <wp:effectExtent l="0" t="0" r="0" b="0"/>
            <wp:wrapSquare wrapText="largest"/>
            <wp:docPr id="3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0" descr=""/>
                    <pic:cNvPicPr>
                      <a:picLocks noChangeAspect="1" noChangeArrowheads="1"/>
                    </pic:cNvPicPr>
                  </pic:nvPicPr>
                  <pic:blipFill>
                    <a:blip r:embed="rId16"/>
                    <a:stretch>
                      <a:fillRect/>
                    </a:stretch>
                  </pic:blipFill>
                  <pic:spPr bwMode="auto">
                    <a:xfrm>
                      <a:off x="0" y="0"/>
                      <a:ext cx="6120130" cy="314325"/>
                    </a:xfrm>
                    <a:prstGeom prst="rect">
                      <a:avLst/>
                    </a:prstGeom>
                  </pic:spPr>
                </pic:pic>
              </a:graphicData>
            </a:graphic>
          </wp:anchor>
        </w:drawing>
      </w:r>
    </w:p>
    <w:p>
      <w:pPr>
        <w:pStyle w:val="TextBody"/>
        <w:spacing w:lineRule="auto" w:line="271" w:before="0" w:after="140"/>
        <w:rPr>
          <w:rFonts w:ascii="Times New Roman" w:hAnsi="Times New Roman"/>
        </w:rPr>
      </w:pPr>
      <w:r>
        <w:rPr>
          <w:rFonts w:ascii="Times New Roman" w:hAnsi="Times New Roman"/>
        </w:rPr>
      </w:r>
    </w:p>
    <w:p>
      <w:pPr>
        <w:pStyle w:val="PreformattedText"/>
        <w:spacing w:lineRule="auto" w:line="271" w:before="0" w:after="0"/>
        <w:rPr>
          <w:rFonts w:ascii="Times New Roman" w:hAnsi="Times New Roman"/>
        </w:rPr>
      </w:pPr>
      <w:r>
        <w:rPr>
          <w:rFonts w:ascii="Times New Roman" w:hAnsi="Times New Roman"/>
        </w:rPr>
      </w:r>
    </w:p>
    <w:p>
      <w:pPr>
        <w:pStyle w:val="TextBody"/>
        <w:numPr>
          <w:ilvl w:val="0"/>
          <w:numId w:val="11"/>
        </w:numPr>
        <w:tabs>
          <w:tab w:val="clear" w:pos="709"/>
          <w:tab w:val="left" w:pos="0" w:leader="none"/>
        </w:tabs>
        <w:spacing w:lineRule="auto" w:line="271" w:before="0" w:after="140"/>
        <w:ind w:left="709" w:hanging="283"/>
        <w:rPr/>
      </w:pPr>
      <w:r>
        <w:rPr>
          <w:rFonts w:ascii="Times New Roman" w:hAnsi="Times New Roman"/>
          <w:b/>
        </w:rPr>
        <w:t>The Stall Initiation:</w:t>
      </w:r>
      <w:r>
        <w:rPr>
          <w:rFonts w:ascii="Times New Roman" w:hAnsi="Times New Roman"/>
        </w:rPr>
        <w:t xml:space="preserve"> As the Bridge FSM transitions to </w:t>
      </w:r>
      <w:r>
        <w:rPr>
          <w:rStyle w:val="SourceText"/>
          <w:rFonts w:ascii="Times New Roman" w:hAnsi="Times New Roman"/>
        </w:rPr>
        <w:t>ST_SETUP</w:t>
      </w:r>
      <w:r>
        <w:rPr>
          <w:rFonts w:ascii="Times New Roman" w:hAnsi="Times New Roman"/>
        </w:rPr>
        <w:t xml:space="preserve">, neither condition in the assign statement is met. Therefore, </w:t>
      </w:r>
      <w:r>
        <w:rPr>
          <w:rStyle w:val="SourceText"/>
          <w:rFonts w:ascii="Times New Roman" w:hAnsi="Times New Roman"/>
        </w:rPr>
        <w:t>hready_bridge</w:t>
      </w:r>
      <w:r>
        <w:rPr>
          <w:rFonts w:ascii="Times New Roman" w:hAnsi="Times New Roman"/>
        </w:rPr>
        <w:t xml:space="preserve"> immediately falls to $0$. By the AMBA specification, a low ready signal compels the RISC-V CPU pipeline to hold its current state.</w:t>
      </w:r>
    </w:p>
    <w:p>
      <w:pPr>
        <w:pStyle w:val="TextBody"/>
        <w:numPr>
          <w:ilvl w:val="0"/>
          <w:numId w:val="12"/>
        </w:numPr>
        <w:tabs>
          <w:tab w:val="clear" w:pos="709"/>
          <w:tab w:val="left" w:pos="0" w:leader="none"/>
        </w:tabs>
        <w:spacing w:lineRule="auto" w:line="271" w:before="0" w:after="140"/>
        <w:ind w:left="720" w:hanging="283"/>
        <w:rPr/>
      </w:pPr>
      <w:r>
        <w:rPr>
          <w:rFonts w:ascii="Times New Roman" w:hAnsi="Times New Roman"/>
          <w:b/>
        </w:rPr>
        <w:t>The Pipelined Stall:</w:t>
      </w:r>
      <w:r>
        <w:rPr>
          <w:rFonts w:ascii="Times New Roman" w:hAnsi="Times New Roman"/>
        </w:rPr>
        <w:t xml:space="preserve"> Because </w:t>
      </w:r>
      <w:r>
        <w:rPr>
          <w:rStyle w:val="SourceText"/>
          <w:rFonts w:ascii="Times New Roman" w:hAnsi="Times New Roman"/>
        </w:rPr>
        <w:t>hready_bridge</w:t>
      </w:r>
      <w:r>
        <w:rPr>
          <w:rFonts w:ascii="Times New Roman" w:hAnsi="Times New Roman"/>
        </w:rPr>
        <w:t xml:space="preserve"> is $0$, the CPU cannot proceed to the next address phase. Any subsequent address on the bus is held constant, effectively creating a hardware wait-state.</w:t>
      </w:r>
    </w:p>
    <w:p>
      <w:pPr>
        <w:pStyle w:val="TextBody"/>
        <w:numPr>
          <w:ilvl w:val="0"/>
          <w:numId w:val="0"/>
        </w:numPr>
        <w:spacing w:lineRule="auto" w:line="271" w:before="0" w:after="140"/>
        <w:ind w:left="0" w:hanging="0"/>
        <w:rPr>
          <w:rFonts w:ascii="Times New Roman" w:hAnsi="Times New Roman"/>
        </w:rPr>
      </w:pPr>
      <w:r>
        <w:rPr>
          <w:rFonts w:ascii="Times New Roman" w:hAnsi="Times New Roman"/>
        </w:rPr>
      </w:r>
    </w:p>
    <w:p>
      <w:pPr>
        <w:pStyle w:val="Heading3"/>
        <w:rPr/>
      </w:pPr>
      <w:bookmarkStart w:id="19" w:name="__RefHeading___Toc2198_1423825002"/>
      <w:bookmarkEnd w:id="19"/>
      <w:r>
        <w:rPr>
          <w:rFonts w:ascii="Times New Roman" w:hAnsi="Times New Roman"/>
        </w:rPr>
        <w:t>3.2.3.</w:t>
      </w:r>
      <w:r>
        <w:rPr>
          <w:rFonts w:eastAsia="Noto Serif CJK SC" w:cs="Lohit Devanagari" w:ascii="Times New Roman" w:hAnsi="Times New Roman"/>
          <w:b/>
          <w:bCs/>
          <w:color w:val="auto"/>
          <w:kern w:val="2"/>
          <w:sz w:val="28"/>
          <w:szCs w:val="28"/>
          <w:lang w:val="en-US" w:eastAsia="zh-CN" w:bidi="hi-IN"/>
        </w:rPr>
        <w:t xml:space="preserve"> </w:t>
      </w:r>
      <w:r>
        <w:rPr>
          <w:rFonts w:ascii="Times New Roman" w:hAnsi="Times New Roman"/>
        </w:rPr>
        <w:t xml:space="preserve">APB Synchronization and </w:t>
      </w:r>
      <w:r>
        <w:rPr>
          <w:rStyle w:val="SourceText"/>
          <w:rFonts w:ascii="Times New Roman" w:hAnsi="Times New Roman"/>
        </w:rPr>
        <w:t>PREADY</w:t>
      </w:r>
      <w:r>
        <w:rPr>
          <w:rFonts w:ascii="Times New Roman" w:hAnsi="Times New Roman"/>
        </w:rPr>
        <w:t xml:space="preserve"> Feedback</w:t>
      </w:r>
    </w:p>
    <w:p>
      <w:pPr>
        <w:pStyle w:val="TextBody"/>
        <w:spacing w:lineRule="auto" w:line="271" w:before="0" w:after="140"/>
        <w:rPr/>
      </w:pPr>
      <w:r>
        <w:rPr>
          <w:rFonts w:ascii="Times New Roman" w:hAnsi="Times New Roman"/>
        </w:rPr>
        <w:t xml:space="preserve">The </w:t>
      </w:r>
      <w:r>
        <w:rPr>
          <w:rStyle w:val="SourceText"/>
          <w:rFonts w:ascii="Times New Roman" w:hAnsi="Times New Roman"/>
        </w:rPr>
        <w:t>ST_ACCESS</w:t>
      </w:r>
      <w:r>
        <w:rPr>
          <w:rFonts w:ascii="Times New Roman" w:hAnsi="Times New Roman"/>
        </w:rPr>
        <w:t xml:space="preserve"> phase is where the data synchronization occurs. The generation of the APB select and strobe signals directly follows the FSM logic:</w:t>
      </w:r>
    </w:p>
    <w:p>
      <w:pPr>
        <w:pStyle w:val="TextBody"/>
        <w:spacing w:lineRule="auto" w:line="271" w:before="0" w:after="140"/>
        <w:rPr>
          <w:rFonts w:ascii="Times New Roman" w:hAnsi="Times New Roman"/>
        </w:rPr>
      </w:pPr>
      <w:r>
        <w:rPr>
          <w:rFonts w:ascii="Times New Roman" w:hAnsi="Times New Roman"/>
        </w:rPr>
      </w:r>
    </w:p>
    <w:p>
      <w:pPr>
        <w:pStyle w:val="PreformattedText"/>
        <w:spacing w:lineRule="auto" w:line="271" w:before="0" w:after="0"/>
        <w:rPr>
          <w:rFonts w:ascii="Times New Roman" w:hAnsi="Times New Roman"/>
        </w:rPr>
      </w:pPr>
      <w:r>
        <w:rPr>
          <w:rFonts w:ascii="Times New Roman" w:hAnsi="Times New Roman"/>
        </w:rPr>
        <w:drawing>
          <wp:anchor behindDoc="0" distT="0" distB="0" distL="0" distR="0" simplePos="0" locked="0" layoutInCell="0" allowOverlap="1" relativeHeight="123">
            <wp:simplePos x="0" y="0"/>
            <wp:positionH relativeFrom="column">
              <wp:align>center</wp:align>
            </wp:positionH>
            <wp:positionV relativeFrom="paragraph">
              <wp:posOffset>635</wp:posOffset>
            </wp:positionV>
            <wp:extent cx="5467350" cy="1123950"/>
            <wp:effectExtent l="0" t="0" r="0" b="0"/>
            <wp:wrapSquare wrapText="largest"/>
            <wp:docPr id="3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
                    <pic:cNvPicPr>
                      <a:picLocks noChangeAspect="1" noChangeArrowheads="1"/>
                    </pic:cNvPicPr>
                  </pic:nvPicPr>
                  <pic:blipFill>
                    <a:blip r:embed="rId17"/>
                    <a:stretch>
                      <a:fillRect/>
                    </a:stretch>
                  </pic:blipFill>
                  <pic:spPr bwMode="auto">
                    <a:xfrm>
                      <a:off x="0" y="0"/>
                      <a:ext cx="5467350" cy="1123950"/>
                    </a:xfrm>
                    <a:prstGeom prst="rect">
                      <a:avLst/>
                    </a:prstGeom>
                  </pic:spPr>
                </pic:pic>
              </a:graphicData>
            </a:graphic>
          </wp:anchor>
        </w:drawing>
      </w:r>
    </w:p>
    <w:p>
      <w:pPr>
        <w:pStyle w:val="TextBody"/>
        <w:spacing w:lineRule="auto" w:line="271" w:before="0" w:after="140"/>
        <w:rPr>
          <w:rFonts w:ascii="Times New Roman" w:hAnsi="Times New Roman"/>
        </w:rPr>
      </w:pPr>
      <w:r>
        <w:rPr>
          <w:rFonts w:ascii="Times New Roman" w:hAnsi="Times New Roman"/>
        </w:rPr>
      </w:r>
    </w:p>
    <w:p>
      <w:pPr>
        <w:pStyle w:val="TextBody"/>
        <w:spacing w:lineRule="auto" w:line="271" w:before="0" w:after="140"/>
        <w:rPr/>
      </w:pPr>
      <w:r>
        <w:rPr>
          <w:rFonts w:ascii="Times New Roman" w:hAnsi="Times New Roman"/>
        </w:rPr>
        <w:t xml:space="preserve">During </w:t>
      </w:r>
      <w:r>
        <w:rPr>
          <w:rStyle w:val="SourceText"/>
          <w:rFonts w:ascii="Times New Roman" w:hAnsi="Times New Roman"/>
        </w:rPr>
        <w:t>ST_ACCESS</w:t>
      </w:r>
      <w:r>
        <w:rPr>
          <w:rFonts w:ascii="Times New Roman" w:hAnsi="Times New Roman"/>
        </w:rPr>
        <w:t xml:space="preserve">, </w:t>
      </w:r>
      <w:r>
        <w:rPr>
          <w:rStyle w:val="SourceText"/>
          <w:rFonts w:ascii="Times New Roman" w:hAnsi="Times New Roman"/>
        </w:rPr>
        <w:t>apb_penable</w:t>
      </w:r>
      <w:r>
        <w:rPr>
          <w:rFonts w:ascii="Times New Roman" w:hAnsi="Times New Roman"/>
        </w:rPr>
        <w:t xml:space="preserve"> is driven high. The bridge simultaneously evaluates the </w:t>
      </w:r>
      <w:r>
        <w:rPr>
          <w:rStyle w:val="SourceText"/>
          <w:rFonts w:ascii="Times New Roman" w:hAnsi="Times New Roman"/>
        </w:rPr>
        <w:t>hready_timer</w:t>
      </w:r>
      <w:r>
        <w:rPr>
          <w:rFonts w:ascii="Times New Roman" w:hAnsi="Times New Roman"/>
        </w:rPr>
        <w:t xml:space="preserve"> (PREADY) signal from the Timer peripheral:</w:t>
      </w:r>
    </w:p>
    <w:p>
      <w:pPr>
        <w:pStyle w:val="TextBody"/>
        <w:numPr>
          <w:ilvl w:val="0"/>
          <w:numId w:val="13"/>
        </w:numPr>
        <w:tabs>
          <w:tab w:val="clear" w:pos="709"/>
          <w:tab w:val="left" w:pos="0" w:leader="none"/>
        </w:tabs>
        <w:spacing w:lineRule="auto" w:line="271" w:before="0" w:after="140"/>
        <w:ind w:left="709" w:hanging="283"/>
        <w:rPr/>
      </w:pPr>
      <w:r>
        <w:rPr>
          <w:rFonts w:ascii="Times New Roman" w:hAnsi="Times New Roman"/>
          <w:b/>
        </w:rPr>
        <w:t xml:space="preserve">If </w:t>
      </w:r>
      <w:r>
        <w:rPr>
          <w:rStyle w:val="SourceText"/>
          <w:rFonts w:ascii="Times New Roman" w:hAnsi="Times New Roman"/>
          <w:b/>
        </w:rPr>
        <w:t>hready_timer</w:t>
      </w:r>
      <w:r>
        <w:rPr>
          <w:rFonts w:ascii="Times New Roman" w:hAnsi="Times New Roman"/>
          <w:b/>
        </w:rPr>
        <w:t xml:space="preserve"> is $0$:</w:t>
      </w:r>
      <w:r>
        <w:rPr>
          <w:rFonts w:ascii="Times New Roman" w:hAnsi="Times New Roman"/>
        </w:rPr>
        <w:t xml:space="preserve"> The FSM remains locked in </w:t>
      </w:r>
      <w:r>
        <w:rPr>
          <w:rStyle w:val="SourceText"/>
          <w:rFonts w:ascii="Times New Roman" w:hAnsi="Times New Roman"/>
        </w:rPr>
        <w:t>ST_ACCESS</w:t>
      </w:r>
      <w:r>
        <w:rPr>
          <w:rFonts w:ascii="Times New Roman" w:hAnsi="Times New Roman"/>
        </w:rPr>
        <w:t xml:space="preserve">, and </w:t>
      </w:r>
      <w:r>
        <w:rPr>
          <w:rStyle w:val="SourceText"/>
          <w:rFonts w:ascii="Times New Roman" w:hAnsi="Times New Roman"/>
        </w:rPr>
        <w:t>hready_bridge</w:t>
      </w:r>
      <w:r>
        <w:rPr>
          <w:rFonts w:ascii="Times New Roman" w:hAnsi="Times New Roman"/>
        </w:rPr>
        <w:t xml:space="preserve"> evaluates to </w:t>
      </w:r>
      <w:r>
        <w:rPr>
          <w:rStyle w:val="SourceText"/>
          <w:rFonts w:ascii="Times New Roman" w:hAnsi="Times New Roman"/>
        </w:rPr>
        <w:t>0</w:t>
      </w:r>
      <w:r>
        <w:rPr>
          <w:rFonts w:ascii="Times New Roman" w:hAnsi="Times New Roman"/>
        </w:rPr>
        <w:t>, keeping the CPU stalled. This allows the multi-cycle hardware timer to process the request without dropping data.</w:t>
      </w:r>
    </w:p>
    <w:p>
      <w:pPr>
        <w:pStyle w:val="TextBody"/>
        <w:numPr>
          <w:ilvl w:val="0"/>
          <w:numId w:val="13"/>
        </w:numPr>
        <w:tabs>
          <w:tab w:val="clear" w:pos="709"/>
          <w:tab w:val="left" w:pos="0" w:leader="none"/>
        </w:tabs>
        <w:spacing w:lineRule="auto" w:line="271" w:before="0" w:after="140"/>
        <w:ind w:left="709" w:hanging="283"/>
        <w:rPr/>
      </w:pPr>
      <w:r>
        <w:rPr>
          <w:rFonts w:ascii="Times New Roman" w:hAnsi="Times New Roman"/>
          <w:b/>
        </w:rPr>
        <w:t xml:space="preserve">If </w:t>
      </w:r>
      <w:r>
        <w:rPr>
          <w:rStyle w:val="SourceText"/>
          <w:rFonts w:ascii="Times New Roman" w:hAnsi="Times New Roman"/>
          <w:b/>
        </w:rPr>
        <w:t>hready_timer</w:t>
      </w:r>
      <w:r>
        <w:rPr>
          <w:rFonts w:ascii="Times New Roman" w:hAnsi="Times New Roman"/>
          <w:b/>
        </w:rPr>
        <w:t xml:space="preserve"> is $1$:</w:t>
      </w:r>
      <w:r>
        <w:rPr>
          <w:rFonts w:ascii="Times New Roman" w:hAnsi="Times New Roman"/>
        </w:rPr>
        <w:t xml:space="preserve"> The Timer signals that the operation is complete. The Bridge FSM evaluates this condition and transitions to the next state. Concurrently, the combinational logic for </w:t>
      </w:r>
      <w:r>
        <w:rPr>
          <w:rStyle w:val="SourceText"/>
          <w:rFonts w:ascii="Times New Roman" w:hAnsi="Times New Roman"/>
        </w:rPr>
        <w:t>hready_bridge</w:t>
      </w:r>
      <w:r>
        <w:rPr>
          <w:rFonts w:ascii="Times New Roman" w:hAnsi="Times New Roman"/>
        </w:rPr>
        <w:t xml:space="preserve"> evaluates to </w:t>
      </w:r>
      <w:r>
        <w:rPr>
          <w:rStyle w:val="SourceText"/>
          <w:rFonts w:ascii="Times New Roman" w:hAnsi="Times New Roman"/>
        </w:rPr>
        <w:t>1</w:t>
      </w:r>
      <w:r>
        <w:rPr>
          <w:rFonts w:ascii="Times New Roman" w:hAnsi="Times New Roman"/>
        </w:rPr>
        <w:t>.</w:t>
      </w:r>
    </w:p>
    <w:p>
      <w:pPr>
        <w:pStyle w:val="TextBody"/>
        <w:spacing w:lineRule="auto" w:line="271" w:before="0" w:after="140"/>
        <w:rPr/>
      </w:pPr>
      <w:r>
        <w:rPr>
          <w:rFonts w:ascii="Times New Roman" w:hAnsi="Times New Roman"/>
        </w:rPr>
        <w:t xml:space="preserve">Upon the rising edge of the clock where </w:t>
      </w:r>
      <w:r>
        <w:rPr>
          <w:rStyle w:val="SourceText"/>
          <w:rFonts w:ascii="Times New Roman" w:hAnsi="Times New Roman"/>
        </w:rPr>
        <w:t>hready_bridge</w:t>
      </w:r>
      <w:r>
        <w:rPr>
          <w:rFonts w:ascii="Times New Roman" w:hAnsi="Times New Roman"/>
        </w:rPr>
        <w:t xml:space="preserve"> returns to $1$, the CPU interprets this as the completion of the Data Phase. The processor is released from the stall and is free to drive the next pipelined instruction.</w:t>
      </w:r>
    </w:p>
    <w:p>
      <w:pPr>
        <w:pStyle w:val="TextBody"/>
        <w:spacing w:lineRule="auto" w:line="271" w:before="0" w:after="140"/>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mc:AlternateContent>
          <mc:Choice Requires="wps">
            <w:drawing>
              <wp:anchor behindDoc="0" distT="0" distB="0" distL="0" distR="0" simplePos="0" locked="0" layoutInCell="0" allowOverlap="1" relativeHeight="109">
                <wp:simplePos x="0" y="0"/>
                <wp:positionH relativeFrom="column">
                  <wp:align>center</wp:align>
                </wp:positionH>
                <wp:positionV relativeFrom="paragraph">
                  <wp:posOffset>635</wp:posOffset>
                </wp:positionV>
                <wp:extent cx="6120130" cy="3668395"/>
                <wp:effectExtent l="0" t="0" r="0" b="0"/>
                <wp:wrapTopAndBottom/>
                <wp:docPr id="39" name="Frame11"/>
                <a:graphic xmlns:a="http://schemas.openxmlformats.org/drawingml/2006/main">
                  <a:graphicData uri="http://schemas.microsoft.com/office/word/2010/wordprocessingShape">
                    <wps:wsp>
                      <wps:cNvSpPr/>
                      <wps:spPr>
                        <a:xfrm>
                          <a:off x="0" y="0"/>
                          <a:ext cx="6120000" cy="3668400"/>
                        </a:xfrm>
                        <a:prstGeom prst="rect">
                          <a:avLst/>
                        </a:prstGeom>
                        <a:solidFill>
                          <a:srgbClr val="ffffff"/>
                        </a:solidFill>
                        <a:ln w="0">
                          <a:noFill/>
                        </a:ln>
                      </wps:spPr>
                      <wps:style>
                        <a:lnRef idx="0"/>
                        <a:fillRef idx="0"/>
                        <a:effectRef idx="0"/>
                        <a:fontRef idx="minor"/>
                      </wps:style>
                      <wps:txbx>
                        <w:txbxContent>
                          <w:p>
                            <w:pPr>
                              <w:pStyle w:val="Figure"/>
                              <w:spacing w:before="120" w:after="120"/>
                              <w:rPr>
                                <w:color w:val="000000"/>
                              </w:rPr>
                            </w:pPr>
                            <w:r>
                              <w:rPr/>
                              <w:drawing>
                                <wp:inline distT="0" distB="0" distL="0" distR="0">
                                  <wp:extent cx="6120130" cy="3340735"/>
                                  <wp:effectExtent l="0" t="0" r="0" b="0"/>
                                  <wp:docPr id="4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 descr=""/>
                                          <pic:cNvPicPr>
                                            <a:picLocks noChangeAspect="1" noChangeArrowheads="1"/>
                                          </pic:cNvPicPr>
                                        </pic:nvPicPr>
                                        <pic:blipFill>
                                          <a:blip r:embed="rId18"/>
                                          <a:stretch>
                                            <a:fillRect/>
                                          </a:stretch>
                                        </pic:blipFill>
                                        <pic:spPr bwMode="auto">
                                          <a:xfrm>
                                            <a:off x="0" y="0"/>
                                            <a:ext cx="6120130" cy="3340735"/>
                                          </a:xfrm>
                                          <a:prstGeom prst="rect">
                                            <a:avLst/>
                                          </a:prstGeom>
                                        </pic:spPr>
                                      </pic:pic>
                                    </a:graphicData>
                                  </a:graphic>
                                </wp:inline>
                              </w:drawing>
                            </w:r>
                            <w:r>
                              <w:rPr>
                                <w:color w:val="000000"/>
                              </w:rPr>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7</w:t>
                            </w:r>
                            <w:r>
                              <w:rPr>
                                <w:color w:val="000000"/>
                              </w:rPr>
                              <w:fldChar w:fldCharType="end"/>
                            </w:r>
                            <w:r>
                              <w:rPr>
                                <w:color w:val="000000"/>
                              </w:rPr>
                              <w:t>: Protocol Handshake and Pipelined Data Phase Extension in AHB-to-APB Bridge</w:t>
                            </w:r>
                          </w:p>
                        </w:txbxContent>
                      </wps:txbx>
                      <wps:bodyPr lIns="0" rIns="0" tIns="0" bIns="0" anchor="t">
                        <a:noAutofit/>
                      </wps:bodyPr>
                    </wps:wsp>
                  </a:graphicData>
                </a:graphic>
              </wp:anchor>
            </w:drawing>
          </mc:Choice>
          <mc:Fallback>
            <w:pict>
              <v:rect id="shape_0" ID="Frame11" path="m0,0l-2147483645,0l-2147483645,-2147483646l0,-2147483646xe" fillcolor="white" stroked="f" o:allowincell="f" style="position:absolute;margin-left:0pt;margin-top:0.05pt;width:481.85pt;height:288.8pt;mso-wrap-style:square;v-text-anchor:top;mso-position-horizontal:center">
                <v:fill o:detectmouseclick="t" type="solid" color2="black"/>
                <v:stroke color="#3465a4" joinstyle="round" endcap="flat"/>
                <v:textbox>
                  <w:txbxContent>
                    <w:p>
                      <w:pPr>
                        <w:pStyle w:val="Figure"/>
                        <w:spacing w:before="120" w:after="120"/>
                        <w:rPr>
                          <w:color w:val="000000"/>
                        </w:rPr>
                      </w:pPr>
                      <w:r>
                        <w:rPr/>
                        <w:drawing>
                          <wp:inline distT="0" distB="0" distL="0" distR="0">
                            <wp:extent cx="6120130" cy="3340735"/>
                            <wp:effectExtent l="0" t="0" r="0" b="0"/>
                            <wp:docPr id="4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 descr=""/>
                                    <pic:cNvPicPr>
                                      <a:picLocks noChangeAspect="1" noChangeArrowheads="1"/>
                                    </pic:cNvPicPr>
                                  </pic:nvPicPr>
                                  <pic:blipFill>
                                    <a:blip r:embed="rId19"/>
                                    <a:stretch>
                                      <a:fillRect/>
                                    </a:stretch>
                                  </pic:blipFill>
                                  <pic:spPr bwMode="auto">
                                    <a:xfrm>
                                      <a:off x="0" y="0"/>
                                      <a:ext cx="6120130" cy="3340735"/>
                                    </a:xfrm>
                                    <a:prstGeom prst="rect">
                                      <a:avLst/>
                                    </a:prstGeom>
                                  </pic:spPr>
                                </pic:pic>
                              </a:graphicData>
                            </a:graphic>
                          </wp:inline>
                        </w:drawing>
                      </w:r>
                      <w:r>
                        <w:rPr>
                          <w:color w:val="000000"/>
                        </w:rPr>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7</w:t>
                      </w:r>
                      <w:r>
                        <w:rPr>
                          <w:color w:val="000000"/>
                        </w:rPr>
                        <w:fldChar w:fldCharType="end"/>
                      </w:r>
                      <w:r>
                        <w:rPr>
                          <w:color w:val="000000"/>
                        </w:rPr>
                        <w:t>: Protocol Handshake and Pipelined Data Phase Extension in AHB-to-APB Bridge</w:t>
                      </w:r>
                    </w:p>
                  </w:txbxContent>
                </v:textbox>
                <w10:wrap type="topAndBottom"/>
              </v:rect>
            </w:pict>
          </mc:Fallback>
        </mc:AlternateContent>
      </w:r>
      <w:r>
        <w:rPr>
          <w:rFonts w:ascii="Times New Roman" w:hAnsi="Times New Roman"/>
        </w:rPr>
        <w:tab/>
        <w:tab/>
        <w:tab/>
        <w:tab/>
        <w:tab/>
        <w:tab/>
        <w:tab/>
        <w:tab/>
        <w:tab/>
        <w:tab/>
        <w:tab/>
        <w:tab/>
        <w:tab/>
      </w:r>
    </w:p>
    <w:p>
      <w:pPr>
        <w:pStyle w:val="TextBody"/>
        <w:bidi w:val="0"/>
        <w:jc w:val="left"/>
        <w:rPr>
          <w:rFonts w:ascii="Times New Roman" w:hAnsi="Times New Roman"/>
        </w:rPr>
      </w:pPr>
      <w:r>
        <w:rPr>
          <w:rFonts w:ascii="Times New Roman" w:hAnsi="Times New Roman"/>
          <w:b/>
        </w:rPr>
        <w:t>As shown in Figure 7</w:t>
      </w:r>
      <w:r>
        <w:rPr>
          <w:rFonts w:ascii="Times New Roman" w:hAnsi="Times New Roman"/>
        </w:rPr>
        <w:t>, the timing diagram perfectly illustrates the temporal alignment and stall mechanism between the AHB master and the APB slave:</w:t>
      </w:r>
    </w:p>
    <w:p>
      <w:pPr>
        <w:pStyle w:val="TextBody"/>
        <w:numPr>
          <w:ilvl w:val="0"/>
          <w:numId w:val="14"/>
        </w:numPr>
        <w:tabs>
          <w:tab w:val="clear" w:pos="709"/>
          <w:tab w:val="left" w:pos="0" w:leader="none"/>
        </w:tabs>
        <w:ind w:left="709" w:hanging="283"/>
        <w:rPr/>
      </w:pPr>
      <w:r>
        <w:rPr>
          <w:rFonts w:ascii="Times New Roman" w:hAnsi="Times New Roman"/>
          <w:b/>
        </w:rPr>
        <w:t>T1 (AHB Address Phase):</w:t>
      </w:r>
      <w:r>
        <w:rPr>
          <w:rFonts w:ascii="Times New Roman" w:hAnsi="Times New Roman"/>
        </w:rPr>
        <w:t xml:space="preserve"> The AHB master initiates a valid transaction by driving </w:t>
      </w:r>
      <w:r>
        <w:rPr>
          <w:rStyle w:val="SourceText"/>
          <w:rFonts w:ascii="Times New Roman" w:hAnsi="Times New Roman"/>
        </w:rPr>
        <w:t>HTRANS</w:t>
      </w:r>
      <w:r>
        <w:rPr>
          <w:rFonts w:ascii="Times New Roman" w:hAnsi="Times New Roman"/>
        </w:rPr>
        <w:t xml:space="preserve"> to </w:t>
      </w:r>
      <w:r>
        <w:rPr>
          <w:rStyle w:val="SourceText"/>
          <w:rFonts w:ascii="Times New Roman" w:hAnsi="Times New Roman"/>
        </w:rPr>
        <w:t>NONSEQ</w:t>
      </w:r>
      <w:r>
        <w:rPr>
          <w:rFonts w:ascii="Times New Roman" w:hAnsi="Times New Roman"/>
        </w:rPr>
        <w:t xml:space="preserve"> and placing </w:t>
      </w:r>
      <w:r>
        <w:rPr>
          <w:rStyle w:val="SourceText"/>
          <w:rFonts w:ascii="Times New Roman" w:hAnsi="Times New Roman"/>
        </w:rPr>
        <w:t>ADDR1</w:t>
      </w:r>
      <w:r>
        <w:rPr>
          <w:rFonts w:ascii="Times New Roman" w:hAnsi="Times New Roman"/>
        </w:rPr>
        <w:t xml:space="preserve"> on the bus. The bridge FSM is in </w:t>
      </w:r>
      <w:r>
        <w:rPr>
          <w:rStyle w:val="SourceText"/>
          <w:rFonts w:ascii="Times New Roman" w:hAnsi="Times New Roman"/>
        </w:rPr>
        <w:t>IDLE</w:t>
      </w:r>
      <w:r>
        <w:rPr>
          <w:rFonts w:ascii="Times New Roman" w:hAnsi="Times New Roman"/>
        </w:rPr>
        <w:t xml:space="preserve"> and samples this request.</w:t>
      </w:r>
    </w:p>
    <w:p>
      <w:pPr>
        <w:pStyle w:val="TextBody"/>
        <w:numPr>
          <w:ilvl w:val="0"/>
          <w:numId w:val="14"/>
        </w:numPr>
        <w:tabs>
          <w:tab w:val="clear" w:pos="709"/>
          <w:tab w:val="left" w:pos="0" w:leader="none"/>
        </w:tabs>
        <w:ind w:left="709" w:hanging="283"/>
        <w:rPr/>
      </w:pPr>
      <w:r>
        <w:rPr>
          <w:rFonts w:ascii="Times New Roman" w:hAnsi="Times New Roman"/>
          <w:b/>
        </w:rPr>
        <w:t>T2 (APB SETUP &amp; AHB Stall):</w:t>
      </w:r>
      <w:r>
        <w:rPr>
          <w:rFonts w:ascii="Times New Roman" w:hAnsi="Times New Roman"/>
        </w:rPr>
        <w:t xml:space="preserve"> The bridge transitions to the </w:t>
      </w:r>
      <w:r>
        <w:rPr>
          <w:rStyle w:val="SourceText"/>
          <w:rFonts w:ascii="Times New Roman" w:hAnsi="Times New Roman"/>
        </w:rPr>
        <w:t>SETUP</w:t>
      </w:r>
      <w:r>
        <w:rPr>
          <w:rFonts w:ascii="Times New Roman" w:hAnsi="Times New Roman"/>
        </w:rPr>
        <w:t xml:space="preserve"> state. It drives the APB address (</w:t>
      </w:r>
      <w:r>
        <w:rPr>
          <w:rStyle w:val="SourceText"/>
          <w:rFonts w:ascii="Times New Roman" w:hAnsi="Times New Roman"/>
        </w:rPr>
        <w:t>PADDR1</w:t>
      </w:r>
      <w:r>
        <w:rPr>
          <w:rFonts w:ascii="Times New Roman" w:hAnsi="Times New Roman"/>
        </w:rPr>
        <w:t xml:space="preserve">) and asserts </w:t>
      </w:r>
      <w:r>
        <w:rPr>
          <w:rStyle w:val="SourceText"/>
          <w:rFonts w:ascii="Times New Roman" w:hAnsi="Times New Roman"/>
        </w:rPr>
        <w:t>PSELx</w:t>
      </w:r>
      <w:r>
        <w:rPr>
          <w:rFonts w:ascii="Times New Roman" w:hAnsi="Times New Roman"/>
        </w:rPr>
        <w:t xml:space="preserve">. Crucially, to accommodate the APB delay, the bridge pulls </w:t>
      </w:r>
      <w:r>
        <w:rPr>
          <w:rStyle w:val="SourceText"/>
          <w:rFonts w:ascii="Times New Roman" w:hAnsi="Times New Roman"/>
        </w:rPr>
        <w:t>HREADYOUT</w:t>
      </w:r>
      <w:r>
        <w:rPr>
          <w:rFonts w:ascii="Times New Roman" w:hAnsi="Times New Roman"/>
        </w:rPr>
        <w:t xml:space="preserve"> low. This action stalls the AHB master, forcing it to hold the pipelined </w:t>
      </w:r>
      <w:r>
        <w:rPr>
          <w:rStyle w:val="SourceText"/>
          <w:rFonts w:ascii="Times New Roman" w:hAnsi="Times New Roman"/>
        </w:rPr>
        <w:t>ADDR2</w:t>
      </w:r>
      <w:r>
        <w:rPr>
          <w:rFonts w:ascii="Times New Roman" w:hAnsi="Times New Roman"/>
        </w:rPr>
        <w:t xml:space="preserve"> and stretching the data phase of </w:t>
      </w:r>
      <w:r>
        <w:rPr>
          <w:rStyle w:val="SourceText"/>
          <w:rFonts w:ascii="Times New Roman" w:hAnsi="Times New Roman"/>
        </w:rPr>
        <w:t>DATA1</w:t>
      </w:r>
      <w:r>
        <w:rPr>
          <w:rFonts w:ascii="Times New Roman" w:hAnsi="Times New Roman"/>
        </w:rPr>
        <w:t>.</w:t>
      </w:r>
    </w:p>
    <w:p>
      <w:pPr>
        <w:pStyle w:val="TextBody"/>
        <w:numPr>
          <w:ilvl w:val="0"/>
          <w:numId w:val="14"/>
        </w:numPr>
        <w:tabs>
          <w:tab w:val="clear" w:pos="709"/>
          <w:tab w:val="left" w:pos="0" w:leader="none"/>
        </w:tabs>
        <w:ind w:left="709" w:hanging="283"/>
        <w:rPr/>
      </w:pPr>
      <w:r>
        <w:rPr>
          <w:rFonts w:ascii="Times New Roman" w:hAnsi="Times New Roman"/>
          <w:b/>
        </w:rPr>
        <w:t>T3 (APB ACCESS Phase):</w:t>
      </w:r>
      <w:r>
        <w:rPr>
          <w:rFonts w:ascii="Times New Roman" w:hAnsi="Times New Roman"/>
        </w:rPr>
        <w:t xml:space="preserve"> The bridge moves to the </w:t>
      </w:r>
      <w:r>
        <w:rPr>
          <w:rStyle w:val="SourceText"/>
          <w:rFonts w:ascii="Times New Roman" w:hAnsi="Times New Roman"/>
        </w:rPr>
        <w:t>ACCESS</w:t>
      </w:r>
      <w:r>
        <w:rPr>
          <w:rFonts w:ascii="Times New Roman" w:hAnsi="Times New Roman"/>
        </w:rPr>
        <w:t xml:space="preserve"> state, asserting </w:t>
      </w:r>
      <w:r>
        <w:rPr>
          <w:rStyle w:val="SourceText"/>
          <w:rFonts w:ascii="Times New Roman" w:hAnsi="Times New Roman"/>
        </w:rPr>
        <w:t>PENABLE</w:t>
      </w:r>
      <w:r>
        <w:rPr>
          <w:rFonts w:ascii="Times New Roman" w:hAnsi="Times New Roman"/>
        </w:rPr>
        <w:t xml:space="preserve">. It waits for the APB peripheral to finish its operation. Once the peripheral drives </w:t>
      </w:r>
      <w:r>
        <w:rPr>
          <w:rStyle w:val="SourceText"/>
          <w:rFonts w:ascii="Times New Roman" w:hAnsi="Times New Roman"/>
        </w:rPr>
        <w:t>PREADY</w:t>
      </w:r>
      <w:r>
        <w:rPr>
          <w:rFonts w:ascii="Times New Roman" w:hAnsi="Times New Roman"/>
        </w:rPr>
        <w:t xml:space="preserve"> high, the data transfer (</w:t>
      </w:r>
      <w:r>
        <w:rPr>
          <w:rStyle w:val="SourceText"/>
          <w:rFonts w:ascii="Times New Roman" w:hAnsi="Times New Roman"/>
        </w:rPr>
        <w:t>DATA1</w:t>
      </w:r>
      <w:r>
        <w:rPr>
          <w:rFonts w:ascii="Times New Roman" w:hAnsi="Times New Roman"/>
        </w:rPr>
        <w:t>) is successfully latched.</w:t>
      </w:r>
    </w:p>
    <w:p>
      <w:pPr>
        <w:pStyle w:val="TextBody"/>
        <w:numPr>
          <w:ilvl w:val="0"/>
          <w:numId w:val="14"/>
        </w:numPr>
        <w:tabs>
          <w:tab w:val="clear" w:pos="709"/>
          <w:tab w:val="left" w:pos="0" w:leader="none"/>
        </w:tabs>
        <w:ind w:left="709" w:hanging="283"/>
        <w:rPr/>
      </w:pPr>
      <w:r>
        <w:rPr>
          <w:rFonts w:ascii="Times New Roman" w:hAnsi="Times New Roman"/>
          <w:b/>
        </w:rPr>
        <w:t>T4 (Completion):</w:t>
      </w:r>
      <w:r>
        <w:rPr>
          <w:rFonts w:ascii="Times New Roman" w:hAnsi="Times New Roman"/>
        </w:rPr>
        <w:t xml:space="preserve"> The APB transfer concludes. The bridge pulls </w:t>
      </w:r>
      <w:r>
        <w:rPr>
          <w:rStyle w:val="SourceText"/>
          <w:rFonts w:ascii="Times New Roman" w:hAnsi="Times New Roman"/>
        </w:rPr>
        <w:t>HREADYOUT</w:t>
      </w:r>
      <w:r>
        <w:rPr>
          <w:rFonts w:ascii="Times New Roman" w:hAnsi="Times New Roman"/>
        </w:rPr>
        <w:t xml:space="preserve"> back to high, releasing the AHB stall. The CPU pipeline resumes, and the bridge returns to </w:t>
      </w:r>
      <w:r>
        <w:rPr>
          <w:rStyle w:val="SourceText"/>
          <w:rFonts w:ascii="Times New Roman" w:hAnsi="Times New Roman"/>
        </w:rPr>
        <w:t>IDLE</w:t>
      </w:r>
      <w:r>
        <w:rPr>
          <w:rFonts w:ascii="Times New Roman" w:hAnsi="Times New Roman"/>
        </w:rPr>
        <w:t xml:space="preserve"> (or immediately processes the next pending </w:t>
      </w:r>
      <w:r>
        <w:rPr>
          <w:rStyle w:val="SourceText"/>
          <w:rFonts w:ascii="Times New Roman" w:hAnsi="Times New Roman"/>
        </w:rPr>
        <w:t>NONSEQ</w:t>
      </w:r>
      <w:r>
        <w:rPr>
          <w:rFonts w:ascii="Times New Roman" w:hAnsi="Times New Roman"/>
        </w:rPr>
        <w:t xml:space="preserve"> transfer for </w:t>
      </w:r>
      <w:r>
        <w:rPr>
          <w:rStyle w:val="SourceText"/>
          <w:rFonts w:ascii="Times New Roman" w:hAnsi="Times New Roman"/>
        </w:rPr>
        <w:t>ADDR2</w:t>
      </w:r>
      <w:r>
        <w:rPr>
          <w:rFonts w:ascii="Times New Roman" w:hAnsi="Times New Roman"/>
        </w:rPr>
        <w:t>).</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ab/>
        <w:tab/>
        <w:tab/>
        <w:tab/>
        <w:tab/>
        <w:tab/>
        <w:tab/>
        <w:tab/>
        <w:tab/>
        <w:tab/>
        <w:tab/>
        <w:tab/>
        <w:tab/>
        <w:tab/>
        <w:tab/>
        <w:tab/>
        <w:tab/>
        <w:tab/>
      </w:r>
    </w:p>
    <w:p>
      <w:pPr>
        <w:pStyle w:val="Heading1"/>
        <w:numPr>
          <w:ilvl w:val="0"/>
          <w:numId w:val="1"/>
        </w:numPr>
        <w:rPr>
          <w:rFonts w:ascii="Times New Roman" w:hAnsi="Times New Roman"/>
        </w:rPr>
      </w:pPr>
      <w:bookmarkStart w:id="20" w:name="__RefHeading___Toc774_635251953"/>
      <w:bookmarkEnd w:id="20"/>
      <w:r>
        <w:rPr>
          <w:rFonts w:ascii="Times New Roman" w:hAnsi="Times New Roman"/>
        </w:rPr>
        <w:t>4. APB Timer Design Architecture</w:t>
      </w:r>
    </w:p>
    <w:p>
      <w:pPr>
        <w:pStyle w:val="TextBody"/>
        <w:rPr>
          <w:rFonts w:ascii="Times New Roman" w:hAnsi="Times New Roman"/>
        </w:rPr>
      </w:pPr>
      <w:r>
        <w:rPr>
          <w:rFonts w:ascii="Times New Roman" w:hAnsi="Times New Roman"/>
        </w:rPr>
        <w:t>To provide a solid foundation for the verification environment, this section outlines the microarchitecture and key specifications of the Target DUT (Device Under Test). The module under evaluation is a programmable 64-bit hardware timer peripheral configured with a standard AMBA APB slave interface.</w:t>
      </w:r>
    </w:p>
    <w:p>
      <w:pPr>
        <w:pStyle w:val="TextBody"/>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124">
                <wp:simplePos x="0" y="0"/>
                <wp:positionH relativeFrom="column">
                  <wp:posOffset>161925</wp:posOffset>
                </wp:positionH>
                <wp:positionV relativeFrom="paragraph">
                  <wp:posOffset>57785</wp:posOffset>
                </wp:positionV>
                <wp:extent cx="5536565" cy="2757170"/>
                <wp:effectExtent l="0" t="0" r="0" b="0"/>
                <wp:wrapNone/>
                <wp:docPr id="43" name="Frame13"/>
                <a:graphic xmlns:a="http://schemas.openxmlformats.org/drawingml/2006/main">
                  <a:graphicData uri="http://schemas.microsoft.com/office/word/2010/wordprocessingShape">
                    <wps:wsp>
                      <wps:cNvSpPr txBox="1"/>
                      <wps:spPr>
                        <a:xfrm>
                          <a:off x="0" y="0"/>
                          <a:ext cx="5536565" cy="2757170"/>
                        </a:xfrm>
                        <a:prstGeom prst="rect"/>
                        <a:solidFill>
                          <a:srgbClr val="FFFFFF"/>
                        </a:solidFill>
                      </wps:spPr>
                      <wps:txbx>
                        <w:txbxContent>
                          <w:p>
                            <w:pPr>
                              <w:pStyle w:val="Figure"/>
                              <w:spacing w:before="120" w:after="120"/>
                              <w:rPr/>
                            </w:pPr>
                            <w:r>
                              <w:rPr/>
                              <w:tab/>
                              <w:tab/>
                              <w:tab/>
                              <w:tab/>
                              <w:t xml:space="preserve">Figure </w:t>
                            </w:r>
                            <w:r>
                              <w:rPr/>
                              <w:fldChar w:fldCharType="begin"/>
                            </w:r>
                            <w:r>
                              <w:rPr/>
                              <w:instrText xml:space="preserve"> SEQ Figure \* ARABIC </w:instrText>
                            </w:r>
                            <w:r>
                              <w:rPr/>
                              <w:fldChar w:fldCharType="separate"/>
                            </w:r>
                            <w:r>
                              <w:rPr/>
                              <w:t>8</w:t>
                            </w:r>
                            <w:r>
                              <w:rPr/>
                              <w:fldChar w:fldCharType="end"/>
                            </w:r>
                            <w:r>
                              <w:rPr/>
                              <w:t>: APB Timer diagram</w:t>
                            </w:r>
                          </w:p>
                        </w:txbxContent>
                      </wps:txbx>
                      <wps:bodyPr anchor="t" lIns="0" tIns="0" rIns="0" bIns="0">
                        <a:noAutofit/>
                      </wps:bodyPr>
                    </wps:wsp>
                  </a:graphicData>
                </a:graphic>
              </wp:anchor>
            </w:drawing>
          </mc:Choice>
          <mc:Fallback>
            <w:pict>
              <v:rect style="position:absolute;rotation:-0;width:435.95pt;height:217.1pt;mso-wrap-distance-left:0pt;mso-wrap-distance-right:0pt;mso-wrap-distance-top:0pt;mso-wrap-distance-bottom:0pt;margin-top:4.55pt;mso-position-vertical-relative:text;margin-left:12.75pt;mso-position-horizontal-relative:text">
                <v:textbox inset="0in,0in,0in,0in">
                  <w:txbxContent>
                    <w:p>
                      <w:pPr>
                        <w:pStyle w:val="Figure"/>
                        <w:spacing w:before="120" w:after="120"/>
                        <w:rPr/>
                      </w:pPr>
                      <w: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 stroked="f" o:allowincell="f" style="position:absolute;margin-left:0pt;margin-top:0pt;width:435.85pt;height:197.2pt;mso-wrap-style:none;v-text-anchor:middle;mso-position-horizontal:center;mso-position-vertical:top" type="_x0000_t75">
                            <v:imagedata r:id="rId20" o:detectmouseclick="t"/>
                            <v:stroke color="#3465a4" joinstyle="round" endcap="flat"/>
                            <w10:wrap type="topAndBottom"/>
                          </v:shape>
                        </w:pict>
                        <w:tab/>
                        <w:tab/>
                        <w:tab/>
                        <w:tab/>
                        <w:t xml:space="preserve">Figure </w:t>
                      </w:r>
                      <w:r>
                        <w:rPr/>
                        <w:fldChar w:fldCharType="begin"/>
                      </w:r>
                      <w:r>
                        <w:rPr/>
                        <w:instrText xml:space="preserve"> SEQ Figure \* ARABIC </w:instrText>
                      </w:r>
                      <w:r>
                        <w:rPr/>
                        <w:fldChar w:fldCharType="separate"/>
                      </w:r>
                      <w:r>
                        <w:rPr/>
                        <w:t>8</w:t>
                      </w:r>
                      <w:r>
                        <w:rPr/>
                        <w:fldChar w:fldCharType="end"/>
                      </w:r>
                      <w:r>
                        <w:rPr/>
                        <w:t>: APB Timer diagram</w:t>
                      </w:r>
                    </w:p>
                  </w:txbxContent>
                </v:textbox>
                <w10:wrap type="none"/>
              </v:rect>
            </w:pict>
          </mc:Fallback>
        </mc:AlternateContent>
      </w:r>
      <w:r>
        <mc:AlternateContent>
          <mc:Choice Requires="wps">
            <w:drawing>
              <wp:anchor behindDoc="0" distT="0" distB="0" distL="0" distR="0" simplePos="0" locked="0" layoutInCell="0" allowOverlap="1" relativeHeight="125">
                <wp:simplePos x="0" y="0"/>
                <wp:positionH relativeFrom="column">
                  <wp:align>center</wp:align>
                </wp:positionH>
                <wp:positionV relativeFrom="paragraph">
                  <wp:posOffset>635</wp:posOffset>
                </wp:positionV>
                <wp:extent cx="5535930" cy="2505075"/>
                <wp:effectExtent l="0" t="0" r="0" b="0"/>
                <wp:wrapTopAndBottom/>
                <wp:docPr id="45" name="Image 1"/>
                <a:graphic xmlns:a="http://schemas.openxmlformats.org/drawingml/2006/main">
                  <a:graphicData uri="http://schemas.openxmlformats.org/drawingml/2006/picture">
                    <pic:pic xmlns:pic="http://schemas.openxmlformats.org/drawingml/2006/picture">
                      <pic:nvPicPr>
                        <pic:cNvPr id="0" name="Image 1" descr=""/>
                        <pic:cNvPicPr/>
                      </pic:nvPicPr>
                      <pic:blipFill>
                        <a:blip r:embed="rId21"/>
                        <a:stretch/>
                      </pic:blipFill>
                      <pic:spPr>
                        <a:xfrm>
                          <a:off x="0" y="0"/>
                          <a:ext cx="5536080" cy="2505240"/>
                        </a:xfrm>
                        <a:prstGeom prst="rect">
                          <a:avLst/>
                        </a:prstGeom>
                        <a:ln w="0">
                          <a:noFill/>
                        </a:ln>
                      </pic:spPr>
                    </pic:pic>
                  </a:graphicData>
                </a:graphic>
              </wp:anchor>
            </w:drawing>
          </mc:Choice>
          <mc:Fallback>
            <w:pict>
              <v:shape id="shape_0" ID="Image 1" stroked="f" o:allowincell="f" style="position:absolute;margin-left:0pt;margin-top:0pt;width:435.85pt;height:197.2pt;mso-wrap-style:none;v-text-anchor:middle;mso-position-horizontal:center;mso-position-vertical:top" type="_x0000_t75">
                <v:imagedata r:id="rId20" o:detectmouseclick="t"/>
                <v:stroke color="#3465a4" joinstyle="round" endcap="flat"/>
                <w10:wrap type="topAndBottom"/>
              </v:shape>
            </w:pict>
          </mc:Fallback>
        </mc:AlternateContent>
      </w:r>
    </w:p>
    <w:p>
      <w:pPr>
        <w:pStyle w:val="TextBody"/>
        <w:rPr>
          <w:rFonts w:ascii="Times New Roman" w:hAnsi="Times New Roman"/>
        </w:rPr>
      </w:pPr>
      <w:r>
        <w:rPr>
          <w:rFonts w:ascii="Times New Roman" w:hAnsi="Times New Roman"/>
        </w:rPr>
      </w:r>
    </w:p>
    <w:p>
      <w:pPr>
        <w:pStyle w:val="TextBody"/>
        <w:rPr>
          <w:rFonts w:ascii="Times New Roman" w:hAnsi="Times New Roman"/>
        </w:rPr>
      </w:pPr>
      <w:r>
        <w:rPr>
          <w:rFonts w:ascii="Times New Roman" w:hAnsi="Times New Roman"/>
        </w:rPr>
      </w:r>
    </w:p>
    <w:p>
      <w:pPr>
        <w:pStyle w:val="TextBody"/>
        <w:rPr>
          <w:rFonts w:ascii="Times New Roman" w:hAnsi="Times New Roman"/>
        </w:rPr>
      </w:pPr>
      <w:r>
        <w:rPr>
          <w:rFonts w:ascii="Times New Roman" w:hAnsi="Times New Roman"/>
        </w:rPr>
      </w:r>
    </w:p>
    <w:p>
      <w:pPr>
        <w:pStyle w:val="TextBody"/>
        <w:rPr>
          <w:rFonts w:ascii="Times New Roman" w:hAnsi="Times New Roman"/>
        </w:rPr>
      </w:pPr>
      <w:r>
        <w:rPr>
          <w:rFonts w:ascii="Times New Roman" w:hAnsi="Times New Roman"/>
        </w:rPr>
      </w:r>
    </w:p>
    <w:p>
      <w:pPr>
        <w:pStyle w:val="Heading2"/>
        <w:rPr>
          <w:rFonts w:ascii="Times New Roman" w:hAnsi="Times New Roman"/>
        </w:rPr>
      </w:pPr>
      <w:r>
        <w:rPr>
          <w:rFonts w:ascii="Times New Roman" w:hAnsi="Times New Roman"/>
        </w:rPr>
      </w:r>
    </w:p>
    <w:p>
      <w:pPr>
        <w:pStyle w:val="Heading2"/>
        <w:rPr>
          <w:rFonts w:ascii="Times New Roman" w:hAnsi="Times New Roman"/>
        </w:rPr>
      </w:pPr>
      <w:r>
        <w:rPr>
          <w:rFonts w:ascii="Times New Roman" w:hAnsi="Times New Roman"/>
        </w:rPr>
      </w:r>
    </w:p>
    <w:p>
      <w:pPr>
        <w:pStyle w:val="Heading2"/>
        <w:rPr>
          <w:rFonts w:ascii="Times New Roman" w:hAnsi="Times New Roman"/>
        </w:rPr>
      </w:pPr>
      <w:r>
        <w:rPr>
          <w:rFonts w:ascii="Times New Roman" w:hAnsi="Times New Roman"/>
        </w:rPr>
      </w:r>
    </w:p>
    <w:p>
      <w:pPr>
        <w:pStyle w:val="Heading2"/>
        <w:rPr>
          <w:rFonts w:ascii="Times New Roman" w:hAnsi="Times New Roman"/>
        </w:rPr>
      </w:pPr>
      <w:r>
        <w:rPr>
          <w:rFonts w:ascii="Times New Roman" w:hAnsi="Times New Roman"/>
        </w:rPr>
      </w:r>
    </w:p>
    <w:p>
      <w:pPr>
        <w:pStyle w:val="Heading2"/>
        <w:rPr>
          <w:rFonts w:ascii="Times New Roman" w:hAnsi="Times New Roman"/>
        </w:rPr>
      </w:pPr>
      <w:bookmarkStart w:id="21" w:name="__RefHeading___Toc776_635251953"/>
      <w:bookmarkEnd w:id="21"/>
      <w:r>
        <w:rPr>
          <w:rFonts w:ascii="Times New Roman" w:hAnsi="Times New Roman"/>
        </w:rPr>
        <w:t>4.</w:t>
      </w:r>
      <w:r>
        <w:rPr>
          <w:rFonts w:eastAsia="Noto Serif CJK SC" w:cs="Lohit Devanagari" w:ascii="Times New Roman" w:hAnsi="Times New Roman"/>
          <w:b/>
          <w:bCs/>
          <w:color w:val="auto"/>
          <w:kern w:val="2"/>
          <w:sz w:val="36"/>
          <w:szCs w:val="36"/>
          <w:lang w:val="en-US" w:eastAsia="zh-CN" w:bidi="hi-IN"/>
        </w:rPr>
        <w:t>1</w:t>
      </w:r>
      <w:r>
        <w:rPr>
          <w:rFonts w:ascii="Times New Roman" w:hAnsi="Times New Roman"/>
        </w:rPr>
        <w:t>.</w:t>
      </w:r>
      <w:r>
        <w:rPr>
          <w:rFonts w:eastAsia="Noto Serif CJK SC" w:cs="Lohit Devanagari" w:ascii="Times New Roman" w:hAnsi="Times New Roman"/>
          <w:b/>
          <w:bCs/>
          <w:color w:val="auto"/>
          <w:kern w:val="2"/>
          <w:sz w:val="36"/>
          <w:szCs w:val="36"/>
          <w:lang w:val="en-US" w:eastAsia="zh-CN" w:bidi="hi-IN"/>
        </w:rPr>
        <w:t xml:space="preserve"> O</w:t>
      </w:r>
      <w:r>
        <w:rPr>
          <w:rFonts w:ascii="Times New Roman" w:hAnsi="Times New Roman"/>
        </w:rPr>
        <w:t>verall Hardware Sub-blocks</w:t>
      </w:r>
    </w:p>
    <w:p>
      <w:pPr>
        <w:pStyle w:val="TextBody"/>
        <w:rPr>
          <w:rFonts w:ascii="Times New Roman" w:hAnsi="Times New Roman"/>
        </w:rPr>
      </w:pPr>
      <w:r>
        <w:rPr>
          <w:rFonts w:ascii="Times New Roman" w:hAnsi="Times New Roman"/>
        </w:rPr>
        <w:t>The internal architecture of the APB Timer is systematically divided into three major functional sub-blocks:</w:t>
      </w:r>
    </w:p>
    <w:p>
      <w:pPr>
        <w:pStyle w:val="TextBody"/>
        <w:numPr>
          <w:ilvl w:val="0"/>
          <w:numId w:val="8"/>
        </w:numPr>
        <w:tabs>
          <w:tab w:val="clear" w:pos="709"/>
          <w:tab w:val="left" w:pos="0" w:leader="none"/>
        </w:tabs>
        <w:ind w:left="709" w:hanging="283"/>
        <w:rPr/>
      </w:pPr>
      <w:r>
        <w:rPr>
          <w:rFonts w:ascii="Times New Roman" w:hAnsi="Times New Roman"/>
          <w:b/>
        </w:rPr>
        <w:t>APB Slave Bus Interface:</w:t>
      </w:r>
      <w:r>
        <w:rPr>
          <w:rFonts w:ascii="Times New Roman" w:hAnsi="Times New Roman"/>
        </w:rPr>
        <w:t xml:space="preserve"> This block handles the standard AMBA APB protocol handshaking. It decodes incoming read/write transactions issued by the host CPU, supports byte-lane addressing via the write strobe signals (</w:t>
      </w:r>
      <w:r>
        <w:rPr>
          <w:rStyle w:val="SourceText"/>
          <w:rFonts w:ascii="Times New Roman" w:hAnsi="Times New Roman"/>
        </w:rPr>
        <w:t>pstrb</w:t>
      </w:r>
      <w:r>
        <w:rPr>
          <w:rFonts w:ascii="Times New Roman" w:hAnsi="Times New Roman"/>
        </w:rPr>
        <w:t>), and manages synchronous data transfers.</w:t>
      </w:r>
    </w:p>
    <w:p>
      <w:pPr>
        <w:pStyle w:val="TextBody"/>
        <w:numPr>
          <w:ilvl w:val="0"/>
          <w:numId w:val="8"/>
        </w:numPr>
        <w:tabs>
          <w:tab w:val="clear" w:pos="709"/>
          <w:tab w:val="left" w:pos="0" w:leader="none"/>
        </w:tabs>
        <w:ind w:left="709" w:hanging="283"/>
        <w:rPr/>
      </w:pPr>
      <w:r>
        <w:rPr>
          <w:rFonts w:ascii="Times New Roman" w:hAnsi="Times New Roman"/>
          <w:b/>
        </w:rPr>
        <w:t>Clock Prescaler Logic:</w:t>
      </w:r>
      <w:r>
        <w:rPr>
          <w:rFonts w:ascii="Times New Roman" w:hAnsi="Times New Roman"/>
        </w:rPr>
        <w:t xml:space="preserve"> Regulated by the Timer Control Register (TCR), this component receives the main system clock and dynamically scales it down based on an 8-bit programmable division value (</w:t>
      </w:r>
      <w:r>
        <w:rPr>
          <w:rStyle w:val="SourceText"/>
          <w:rFonts w:ascii="Times New Roman" w:hAnsi="Times New Roman"/>
        </w:rPr>
        <w:t>div_val</w:t>
      </w:r>
      <w:r>
        <w:rPr>
          <w:rFonts w:ascii="Times New Roman" w:hAnsi="Times New Roman"/>
        </w:rPr>
        <w:t>). It generates a low-frequency timing enable flag (</w:t>
      </w:r>
      <w:r>
        <w:rPr>
          <w:rStyle w:val="SourceText"/>
          <w:rFonts w:ascii="Times New Roman" w:hAnsi="Times New Roman"/>
        </w:rPr>
        <w:t>tick_en</w:t>
      </w:r>
      <w:r>
        <w:rPr>
          <w:rFonts w:ascii="Times New Roman" w:hAnsi="Times New Roman"/>
        </w:rPr>
        <w:t>) to drive the downstream counting logic.</w:t>
      </w:r>
    </w:p>
    <w:p>
      <w:pPr>
        <w:pStyle w:val="TextBody"/>
        <w:numPr>
          <w:ilvl w:val="0"/>
          <w:numId w:val="8"/>
        </w:numPr>
        <w:tabs>
          <w:tab w:val="clear" w:pos="709"/>
          <w:tab w:val="left" w:pos="0" w:leader="none"/>
        </w:tabs>
        <w:ind w:left="709" w:hanging="283"/>
        <w:rPr/>
      </w:pPr>
      <w:r>
        <w:rPr>
          <w:rFonts w:ascii="Times New Roman" w:hAnsi="Times New Roman"/>
          <w:b/>
        </w:rPr>
        <w:t>64-bit Counter and Compare Core:</w:t>
      </w:r>
      <w:r>
        <w:rPr>
          <w:rFonts w:ascii="Times New Roman" w:hAnsi="Times New Roman"/>
        </w:rPr>
        <w:t xml:space="preserve"> The core logic comprises a 64-bit up-counter split across two 32-bit registers (</w:t>
      </w:r>
      <w:r>
        <w:rPr>
          <w:rStyle w:val="SourceText"/>
          <w:rFonts w:ascii="Times New Roman" w:hAnsi="Times New Roman"/>
        </w:rPr>
        <w:t>TDR0</w:t>
      </w:r>
      <w:r>
        <w:rPr>
          <w:rFonts w:ascii="Times New Roman" w:hAnsi="Times New Roman"/>
        </w:rPr>
        <w:t xml:space="preserve"> and </w:t>
      </w:r>
      <w:r>
        <w:rPr>
          <w:rStyle w:val="SourceText"/>
          <w:rFonts w:ascii="Times New Roman" w:hAnsi="Times New Roman"/>
        </w:rPr>
        <w:t>TDR1</w:t>
      </w:r>
      <w:r>
        <w:rPr>
          <w:rFonts w:ascii="Times New Roman" w:hAnsi="Times New Roman"/>
        </w:rPr>
        <w:t>). The counter increments continuously on every validated prescaler tick. Dedicated hardware comparators constantly evaluate this live counter value against two programmable 64-bit target values stored in the Compare Registers (</w:t>
      </w:r>
      <w:r>
        <w:rPr>
          <w:rStyle w:val="SourceText"/>
          <w:rFonts w:ascii="Times New Roman" w:hAnsi="Times New Roman"/>
        </w:rPr>
        <w:t>TCMP0</w:t>
      </w:r>
      <w:r>
        <w:rPr>
          <w:rFonts w:ascii="Times New Roman" w:hAnsi="Times New Roman"/>
        </w:rPr>
        <w:t xml:space="preserve"> and </w:t>
      </w:r>
      <w:r>
        <w:rPr>
          <w:rStyle w:val="SourceText"/>
          <w:rFonts w:ascii="Times New Roman" w:hAnsi="Times New Roman"/>
        </w:rPr>
        <w:t>TCMP1</w:t>
      </w:r>
      <w:r>
        <w:rPr>
          <w:rFonts w:ascii="Times New Roman" w:hAnsi="Times New Roman"/>
        </w:rPr>
        <w:t>).</w:t>
      </w:r>
    </w:p>
    <w:p>
      <w:pPr>
        <w:pStyle w:val="TextBody"/>
        <w:rPr>
          <w:rFonts w:ascii="Times New Roman" w:hAnsi="Times New Roman"/>
        </w:rPr>
      </w:pPr>
      <w:r>
        <w:rPr>
          <w:rFonts w:ascii="Times New Roman" w:hAnsi="Times New Roman"/>
        </w:rPr>
      </w:r>
    </w:p>
    <w:p>
      <w:pPr>
        <w:pStyle w:val="TextBody"/>
        <w:rPr>
          <w:rFonts w:ascii="Times New Roman" w:hAnsi="Times New Roman"/>
        </w:rPr>
      </w:pPr>
      <w:r>
        <w:rPr>
          <w:rFonts w:ascii="Times New Roman" w:hAnsi="Times New Roman"/>
        </w:rPr>
      </w:r>
    </w:p>
    <w:p>
      <w:pPr>
        <w:pStyle w:val="TextBody"/>
        <w:rPr>
          <w:rFonts w:ascii="Times New Roman" w:hAnsi="Times New Roman"/>
        </w:rPr>
      </w:pPr>
      <w:r>
        <w:rPr>
          <w:rFonts w:ascii="Times New Roman" w:hAnsi="Times New Roman"/>
        </w:rPr>
      </w:r>
    </w:p>
    <w:p>
      <w:pPr>
        <w:pStyle w:val="Table"/>
        <w:keepNext w:val="true"/>
        <w:rPr>
          <w:rFonts w:ascii="Times New Roman" w:hAnsi="Times New Roman"/>
        </w:rPr>
      </w:pPr>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Registers of Timer</w:t>
      </w:r>
    </w:p>
    <w:tbl>
      <w:tblPr>
        <w:tblW w:w="10350" w:type="dxa"/>
        <w:jc w:val="left"/>
        <w:tblInd w:w="0" w:type="dxa"/>
        <w:tblLayout w:type="fixed"/>
        <w:tblCellMar>
          <w:top w:w="120" w:type="dxa"/>
          <w:left w:w="180" w:type="dxa"/>
          <w:bottom w:w="120" w:type="dxa"/>
          <w:right w:w="180" w:type="dxa"/>
        </w:tblCellMar>
      </w:tblPr>
      <w:tblGrid>
        <w:gridCol w:w="1799"/>
        <w:gridCol w:w="1890"/>
        <w:gridCol w:w="6661"/>
      </w:tblGrid>
      <w:tr>
        <w:trPr>
          <w:tblHeader w:val="true"/>
        </w:trPr>
        <w:tc>
          <w:tcPr>
            <w:tcW w:w="179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Address</w:t>
            </w:r>
          </w:p>
        </w:tc>
        <w:tc>
          <w:tcPr>
            <w:tcW w:w="18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Item</w:t>
            </w:r>
          </w:p>
        </w:tc>
        <w:tc>
          <w:tcPr>
            <w:tcW w:w="6661"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Register name</w:t>
            </w:r>
          </w:p>
        </w:tc>
      </w:tr>
      <w:tr>
        <w:trPr/>
        <w:tc>
          <w:tcPr>
            <w:tcW w:w="179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ourceText"/>
                <w:rFonts w:ascii="Times New Roman" w:hAnsi="Times New Roman"/>
                <w:b w:val="false"/>
                <w:i w:val="false"/>
                <w:caps w:val="false"/>
                <w:smallCaps w:val="false"/>
                <w:color w:val="1F1F1F"/>
                <w:sz w:val="23"/>
              </w:rPr>
              <w:t>0x00</w:t>
            </w:r>
          </w:p>
        </w:tc>
        <w:tc>
          <w:tcPr>
            <w:tcW w:w="18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TCR</w:t>
            </w:r>
          </w:p>
        </w:tc>
        <w:tc>
          <w:tcPr>
            <w:tcW w:w="6661"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bookmarkStart w:id="22" w:name="p-rc_64e63b0d0129eb16-55"/>
            <w:bookmarkEnd w:id="22"/>
            <w:r>
              <w:rPr>
                <w:rFonts w:ascii="Times New Roman" w:hAnsi="Times New Roman"/>
                <w:color w:val="1F1F1F"/>
              </w:rPr>
              <w:t xml:space="preserve">Timer Control Register </w:t>
            </w:r>
          </w:p>
        </w:tc>
      </w:tr>
      <w:tr>
        <w:trPr/>
        <w:tc>
          <w:tcPr>
            <w:tcW w:w="179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ourceText"/>
                <w:rFonts w:ascii="Times New Roman" w:hAnsi="Times New Roman"/>
                <w:b w:val="false"/>
                <w:i w:val="false"/>
                <w:caps w:val="false"/>
                <w:smallCaps w:val="false"/>
                <w:color w:val="1F1F1F"/>
                <w:sz w:val="23"/>
              </w:rPr>
              <w:t>0x04</w:t>
            </w:r>
          </w:p>
        </w:tc>
        <w:tc>
          <w:tcPr>
            <w:tcW w:w="18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TDR0</w:t>
            </w:r>
          </w:p>
        </w:tc>
        <w:tc>
          <w:tcPr>
            <w:tcW w:w="6661"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bookmarkStart w:id="23" w:name="p-rc_64e63b0d0129eb16-56"/>
            <w:bookmarkEnd w:id="23"/>
            <w:r>
              <w:rPr>
                <w:rFonts w:ascii="Times New Roman" w:hAnsi="Times New Roman"/>
                <w:color w:val="1F1F1F"/>
              </w:rPr>
              <w:t xml:space="preserve">Timer Data Register 0 </w:t>
            </w:r>
          </w:p>
        </w:tc>
      </w:tr>
      <w:tr>
        <w:trPr/>
        <w:tc>
          <w:tcPr>
            <w:tcW w:w="179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ourceText"/>
                <w:rFonts w:ascii="Times New Roman" w:hAnsi="Times New Roman"/>
                <w:b w:val="false"/>
                <w:i w:val="false"/>
                <w:caps w:val="false"/>
                <w:smallCaps w:val="false"/>
                <w:color w:val="1F1F1F"/>
                <w:sz w:val="23"/>
              </w:rPr>
              <w:t>0x08</w:t>
            </w:r>
          </w:p>
        </w:tc>
        <w:tc>
          <w:tcPr>
            <w:tcW w:w="18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TDR1</w:t>
            </w:r>
          </w:p>
        </w:tc>
        <w:tc>
          <w:tcPr>
            <w:tcW w:w="6661"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bookmarkStart w:id="24" w:name="p-rc_64e63b0d0129eb16-57"/>
            <w:bookmarkEnd w:id="24"/>
            <w:r>
              <w:rPr>
                <w:rFonts w:ascii="Times New Roman" w:hAnsi="Times New Roman"/>
                <w:color w:val="1F1F1F"/>
              </w:rPr>
              <w:t xml:space="preserve">Timer Data Register 1 </w:t>
            </w:r>
          </w:p>
        </w:tc>
      </w:tr>
      <w:tr>
        <w:trPr/>
        <w:tc>
          <w:tcPr>
            <w:tcW w:w="179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ourceText"/>
                <w:rFonts w:ascii="Times New Roman" w:hAnsi="Times New Roman"/>
                <w:b w:val="false"/>
                <w:i w:val="false"/>
                <w:caps w:val="false"/>
                <w:smallCaps w:val="false"/>
                <w:color w:val="1F1F1F"/>
                <w:sz w:val="23"/>
              </w:rPr>
              <w:t>0x0C</w:t>
            </w:r>
          </w:p>
        </w:tc>
        <w:tc>
          <w:tcPr>
            <w:tcW w:w="18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TCMP0</w:t>
            </w:r>
          </w:p>
        </w:tc>
        <w:tc>
          <w:tcPr>
            <w:tcW w:w="6661"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bookmarkStart w:id="25" w:name="p-rc_64e63b0d0129eb16-58"/>
            <w:bookmarkEnd w:id="25"/>
            <w:r>
              <w:rPr>
                <w:rFonts w:ascii="Times New Roman" w:hAnsi="Times New Roman"/>
                <w:color w:val="1F1F1F"/>
              </w:rPr>
              <w:t xml:space="preserve">Timer Compare Register 0 </w:t>
            </w:r>
          </w:p>
        </w:tc>
      </w:tr>
      <w:tr>
        <w:trPr/>
        <w:tc>
          <w:tcPr>
            <w:tcW w:w="179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ourceText"/>
                <w:rFonts w:ascii="Times New Roman" w:hAnsi="Times New Roman"/>
                <w:b w:val="false"/>
                <w:i w:val="false"/>
                <w:caps w:val="false"/>
                <w:smallCaps w:val="false"/>
                <w:color w:val="1F1F1F"/>
                <w:sz w:val="23"/>
              </w:rPr>
              <w:t>0x10</w:t>
            </w:r>
          </w:p>
        </w:tc>
        <w:tc>
          <w:tcPr>
            <w:tcW w:w="18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TCMP1</w:t>
            </w:r>
          </w:p>
        </w:tc>
        <w:tc>
          <w:tcPr>
            <w:tcW w:w="6661"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bookmarkStart w:id="26" w:name="p-rc_64e63b0d0129eb16-59"/>
            <w:bookmarkEnd w:id="26"/>
            <w:r>
              <w:rPr>
                <w:rFonts w:ascii="Times New Roman" w:hAnsi="Times New Roman"/>
                <w:color w:val="1F1F1F"/>
              </w:rPr>
              <w:t xml:space="preserve">Timer Compare Register 1 </w:t>
            </w:r>
          </w:p>
        </w:tc>
      </w:tr>
      <w:tr>
        <w:trPr/>
        <w:tc>
          <w:tcPr>
            <w:tcW w:w="179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ourceText"/>
                <w:rFonts w:ascii="Times New Roman" w:hAnsi="Times New Roman"/>
                <w:b w:val="false"/>
                <w:i w:val="false"/>
                <w:caps w:val="false"/>
                <w:smallCaps w:val="false"/>
                <w:color w:val="1F1F1F"/>
                <w:sz w:val="23"/>
              </w:rPr>
              <w:t>0x14</w:t>
            </w:r>
          </w:p>
        </w:tc>
        <w:tc>
          <w:tcPr>
            <w:tcW w:w="18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TIER</w:t>
            </w:r>
          </w:p>
        </w:tc>
        <w:tc>
          <w:tcPr>
            <w:tcW w:w="6661"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bookmarkStart w:id="27" w:name="p-rc_64e63b0d0129eb16-60"/>
            <w:bookmarkEnd w:id="27"/>
            <w:r>
              <w:rPr>
                <w:rFonts w:ascii="Times New Roman" w:hAnsi="Times New Roman"/>
                <w:color w:val="1F1F1F"/>
              </w:rPr>
              <w:t xml:space="preserve">Timer Interrupt Enable Register </w:t>
            </w:r>
          </w:p>
        </w:tc>
      </w:tr>
      <w:tr>
        <w:trPr/>
        <w:tc>
          <w:tcPr>
            <w:tcW w:w="179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ourceText"/>
                <w:rFonts w:ascii="Times New Roman" w:hAnsi="Times New Roman"/>
                <w:b w:val="false"/>
                <w:i w:val="false"/>
                <w:caps w:val="false"/>
                <w:smallCaps w:val="false"/>
                <w:color w:val="1F1F1F"/>
                <w:sz w:val="23"/>
              </w:rPr>
              <w:t>0x18</w:t>
            </w:r>
          </w:p>
        </w:tc>
        <w:tc>
          <w:tcPr>
            <w:tcW w:w="18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TISR</w:t>
            </w:r>
          </w:p>
        </w:tc>
        <w:tc>
          <w:tcPr>
            <w:tcW w:w="6661"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bookmarkStart w:id="28" w:name="p-rc_64e63b0d0129eb16-61"/>
            <w:bookmarkEnd w:id="28"/>
            <w:r>
              <w:rPr>
                <w:rFonts w:ascii="Times New Roman" w:hAnsi="Times New Roman"/>
                <w:color w:val="1F1F1F"/>
              </w:rPr>
              <w:t xml:space="preserve">Timer Interrupt Status Register </w:t>
            </w:r>
          </w:p>
        </w:tc>
      </w:tr>
      <w:tr>
        <w:trPr/>
        <w:tc>
          <w:tcPr>
            <w:tcW w:w="179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ourceText"/>
                <w:rFonts w:ascii="Times New Roman" w:hAnsi="Times New Roman"/>
                <w:b w:val="false"/>
                <w:i w:val="false"/>
                <w:caps w:val="false"/>
                <w:smallCaps w:val="false"/>
                <w:color w:val="1F1F1F"/>
                <w:sz w:val="23"/>
              </w:rPr>
              <w:t>0x1C</w:t>
            </w:r>
          </w:p>
        </w:tc>
        <w:tc>
          <w:tcPr>
            <w:tcW w:w="18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THCSR</w:t>
            </w:r>
          </w:p>
        </w:tc>
        <w:tc>
          <w:tcPr>
            <w:tcW w:w="6661"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bookmarkStart w:id="29" w:name="p-rc_64e63b0d0129eb16-62"/>
            <w:bookmarkEnd w:id="29"/>
            <w:r>
              <w:rPr>
                <w:rFonts w:ascii="Times New Roman" w:hAnsi="Times New Roman"/>
                <w:color w:val="1F1F1F"/>
              </w:rPr>
              <w:t xml:space="preserve">Timer Halt Control Status Register </w:t>
            </w:r>
          </w:p>
        </w:tc>
      </w:tr>
      <w:tr>
        <w:trPr/>
        <w:tc>
          <w:tcPr>
            <w:tcW w:w="179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Others</w:t>
            </w:r>
          </w:p>
        </w:tc>
        <w:tc>
          <w:tcPr>
            <w:tcW w:w="18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Reserved</w:t>
            </w:r>
          </w:p>
        </w:tc>
        <w:tc>
          <w:tcPr>
            <w:tcW w:w="6661" w:type="dxa"/>
            <w:tcBorders>
              <w:top w:val="single" w:sz="2" w:space="0" w:color="C4C7C5"/>
              <w:left w:val="single" w:sz="2" w:space="0" w:color="C4C7C5"/>
              <w:bottom w:val="single" w:sz="2" w:space="0" w:color="C4C7C5"/>
              <w:right w:val="single" w:sz="2" w:space="0" w:color="C4C7C5"/>
            </w:tcBorders>
            <w:vAlign w:val="center"/>
          </w:tcPr>
          <w:p>
            <w:pPr>
              <w:pStyle w:val="TableContents"/>
              <w:widowControl w:val="false"/>
              <w:ind w:left="0" w:right="0" w:hanging="0"/>
              <w:rPr>
                <w:rFonts w:ascii="Times New Roman" w:hAnsi="Times New Roman"/>
                <w:sz w:val="4"/>
                <w:szCs w:val="4"/>
              </w:rPr>
            </w:pPr>
            <w:r>
              <w:rPr>
                <w:rFonts w:ascii="Times New Roman" w:hAnsi="Times New Roman"/>
                <w:sz w:val="4"/>
                <w:szCs w:val="4"/>
              </w:rPr>
            </w:r>
          </w:p>
        </w:tc>
      </w:tr>
    </w:tbl>
    <w:p>
      <w:pPr>
        <w:pStyle w:val="TextBody"/>
        <w:rPr>
          <w:rFonts w:ascii="Times New Roman" w:hAnsi="Times New Roman"/>
        </w:rPr>
      </w:pPr>
      <w:r>
        <w:rPr>
          <w:rFonts w:ascii="Times New Roman" w:hAnsi="Times New Roman"/>
        </w:rPr>
      </w:r>
    </w:p>
    <w:p>
      <w:pPr>
        <w:pStyle w:val="TextBody"/>
        <w:rPr>
          <w:rFonts w:ascii="Times New Roman" w:hAnsi="Times New Roman"/>
        </w:rPr>
      </w:pPr>
      <w:r>
        <w:rPr>
          <w:rFonts w:ascii="Times New Roman" w:hAnsi="Times New Roman"/>
        </w:rPr>
      </w:r>
    </w:p>
    <w:p>
      <w:pPr>
        <w:pStyle w:val="TextBody"/>
        <w:rPr>
          <w:rFonts w:ascii="Times New Roman" w:hAnsi="Times New Roman"/>
        </w:rPr>
      </w:pPr>
      <w:r>
        <w:rPr>
          <w:rFonts w:ascii="Times New Roman" w:hAnsi="Times New Roman"/>
        </w:rPr>
      </w:r>
    </w:p>
    <w:p>
      <w:pPr>
        <w:pStyle w:val="TextBody"/>
        <w:rPr>
          <w:rFonts w:ascii="Times New Roman" w:hAnsi="Times New Roman"/>
        </w:rPr>
      </w:pPr>
      <w:r>
        <w:rPr>
          <w:rFonts w:ascii="Times New Roman" w:hAnsi="Times New Roman"/>
        </w:rPr>
      </w:r>
    </w:p>
    <w:p>
      <w:pPr>
        <w:pStyle w:val="TextBody"/>
        <w:rPr>
          <w:rFonts w:ascii="Times New Roman" w:hAnsi="Times New Roman"/>
        </w:rPr>
      </w:pPr>
      <w:r>
        <w:rPr>
          <w:rFonts w:ascii="Times New Roman" w:hAnsi="Times New Roman"/>
        </w:rPr>
      </w:r>
    </w:p>
    <w:p>
      <w:pPr>
        <w:pStyle w:val="Table"/>
        <w:keepNext w:val="true"/>
        <w:rPr>
          <w:rFonts w:ascii="Times New Roman" w:hAnsi="Times New Roman"/>
        </w:rPr>
      </w:pPr>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 TCR</w:t>
      </w:r>
    </w:p>
    <w:tbl>
      <w:tblPr>
        <w:tblW w:w="10350" w:type="dxa"/>
        <w:jc w:val="left"/>
        <w:tblInd w:w="0" w:type="dxa"/>
        <w:tblLayout w:type="fixed"/>
        <w:tblCellMar>
          <w:top w:w="120" w:type="dxa"/>
          <w:left w:w="180" w:type="dxa"/>
          <w:bottom w:w="120" w:type="dxa"/>
          <w:right w:w="180" w:type="dxa"/>
        </w:tblCellMar>
      </w:tblPr>
      <w:tblGrid>
        <w:gridCol w:w="809"/>
        <w:gridCol w:w="1287"/>
        <w:gridCol w:w="1322"/>
        <w:gridCol w:w="1442"/>
        <w:gridCol w:w="5490"/>
      </w:tblGrid>
      <w:tr>
        <w:trPr>
          <w:tblHeader w:val="true"/>
        </w:trPr>
        <w:tc>
          <w:tcPr>
            <w:tcW w:w="80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Bit</w:t>
            </w:r>
          </w:p>
        </w:tc>
        <w:tc>
          <w:tcPr>
            <w:tcW w:w="128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Name</w:t>
            </w:r>
          </w:p>
        </w:tc>
        <w:tc>
          <w:tcPr>
            <w:tcW w:w="132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Type</w:t>
            </w:r>
          </w:p>
        </w:tc>
        <w:tc>
          <w:tcPr>
            <w:tcW w:w="144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Default value</w:t>
            </w:r>
          </w:p>
        </w:tc>
        <w:tc>
          <w:tcPr>
            <w:tcW w:w="54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Description</w:t>
            </w:r>
          </w:p>
        </w:tc>
      </w:tr>
      <w:tr>
        <w:trPr/>
        <w:tc>
          <w:tcPr>
            <w:tcW w:w="80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31:12</w:t>
            </w:r>
          </w:p>
        </w:tc>
        <w:tc>
          <w:tcPr>
            <w:tcW w:w="128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Reserved</w:t>
            </w:r>
          </w:p>
        </w:tc>
        <w:tc>
          <w:tcPr>
            <w:tcW w:w="132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RO</w:t>
            </w:r>
          </w:p>
        </w:tc>
        <w:tc>
          <w:tcPr>
            <w:tcW w:w="144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20'h0</w:t>
            </w:r>
          </w:p>
        </w:tc>
        <w:tc>
          <w:tcPr>
            <w:tcW w:w="54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Reserved</w:t>
            </w:r>
          </w:p>
        </w:tc>
      </w:tr>
      <w:tr>
        <w:trPr/>
        <w:tc>
          <w:tcPr>
            <w:tcW w:w="80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11:8</w:t>
            </w:r>
          </w:p>
        </w:tc>
        <w:tc>
          <w:tcPr>
            <w:tcW w:w="128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DIV_VAL[3:0]</w:t>
            </w:r>
          </w:p>
        </w:tc>
        <w:tc>
          <w:tcPr>
            <w:tcW w:w="132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RW</w:t>
            </w:r>
          </w:p>
        </w:tc>
        <w:tc>
          <w:tcPr>
            <w:tcW w:w="144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4'b0001</w:t>
            </w:r>
          </w:p>
        </w:tc>
        <w:tc>
          <w:tcPr>
            <w:tcW w:w="54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Counter control mode setting:</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4'b0000: Counting speed is not divided</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4'b0001: Counting speed is divided by 2 (default)</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4'b0010: Counting speed is divided by 4</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4'b0011: Counting speed is divided by 8</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4'b0100: Counting speed is divided by 16</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4'b0101: Counting speed is divided by 32</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4'b0110: Counting speed is divided by 64</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4'b0111: Counting speed is divided by 128</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4'b1000: Counting speed is divided by 256</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Others: reserved - prohibit settings.</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When setting the prohibit value, div_val is not changed.</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Note: user must not change div_val while timer_en is High. Add hardware logic to ensure div_val is prohibited to change when timer_en is High. Access is error response in this case when setting prohibit value to div_val.</w:t>
            </w:r>
          </w:p>
        </w:tc>
      </w:tr>
      <w:tr>
        <w:trPr/>
        <w:tc>
          <w:tcPr>
            <w:tcW w:w="80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7:2</w:t>
            </w:r>
          </w:p>
        </w:tc>
        <w:tc>
          <w:tcPr>
            <w:tcW w:w="128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Reserved</w:t>
            </w:r>
          </w:p>
        </w:tc>
        <w:tc>
          <w:tcPr>
            <w:tcW w:w="132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RO</w:t>
            </w:r>
          </w:p>
        </w:tc>
        <w:tc>
          <w:tcPr>
            <w:tcW w:w="144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6'h0</w:t>
            </w:r>
          </w:p>
        </w:tc>
        <w:tc>
          <w:tcPr>
            <w:tcW w:w="54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Reserved</w:t>
            </w:r>
          </w:p>
        </w:tc>
      </w:tr>
      <w:tr>
        <w:trPr/>
        <w:tc>
          <w:tcPr>
            <w:tcW w:w="80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1</w:t>
            </w:r>
          </w:p>
        </w:tc>
        <w:tc>
          <w:tcPr>
            <w:tcW w:w="128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DIV_EN</w:t>
            </w:r>
          </w:p>
        </w:tc>
        <w:tc>
          <w:tcPr>
            <w:tcW w:w="132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RW</w:t>
            </w:r>
          </w:p>
        </w:tc>
        <w:tc>
          <w:tcPr>
            <w:tcW w:w="144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1'b0</w:t>
            </w:r>
          </w:p>
        </w:tc>
        <w:tc>
          <w:tcPr>
            <w:tcW w:w="54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Counter control mode enable.</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0: Disabled. Counter counts with normal speed based on system clock</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1: Enabled. The counting speed of counter is controlled based on div_val</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Note: user must not change div_en while timer_en is High. Add hardware logic to ensure div_en is prohibited to change when timer_en is High. Access is error response in this case.</w:t>
            </w:r>
          </w:p>
        </w:tc>
      </w:tr>
      <w:tr>
        <w:trPr/>
        <w:tc>
          <w:tcPr>
            <w:tcW w:w="809"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0</w:t>
            </w:r>
          </w:p>
        </w:tc>
        <w:tc>
          <w:tcPr>
            <w:tcW w:w="128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TIM_EN</w:t>
            </w:r>
          </w:p>
        </w:tc>
        <w:tc>
          <w:tcPr>
            <w:tcW w:w="132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RW</w:t>
            </w:r>
          </w:p>
        </w:tc>
        <w:tc>
          <w:tcPr>
            <w:tcW w:w="144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1'b0</w:t>
            </w:r>
          </w:p>
        </w:tc>
        <w:tc>
          <w:tcPr>
            <w:tcW w:w="54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Timer enable</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0: Disabled. Counter does not count.</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1: Enabled. Counter starts counting.</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Timer_en changes from H-&gt;L will initialize the TDR0/1 to their initial value</w:t>
            </w:r>
          </w:p>
        </w:tc>
      </w:tr>
    </w:tbl>
    <w:p>
      <w:pPr>
        <w:pStyle w:val="TextBody"/>
        <w:rPr>
          <w:rFonts w:ascii="Times New Roman" w:hAnsi="Times New Roman"/>
        </w:rPr>
      </w:pPr>
      <w:r>
        <w:rPr>
          <w:rFonts w:ascii="Times New Roman" w:hAnsi="Times New Roman"/>
        </w:rPr>
      </w:r>
    </w:p>
    <w:p>
      <w:pPr>
        <w:pStyle w:val="TextBody"/>
        <w:rPr>
          <w:rFonts w:ascii="Times New Roman" w:hAnsi="Times New Roman"/>
        </w:rPr>
      </w:pPr>
      <w:r>
        <w:rPr>
          <w:rFonts w:ascii="Times New Roman" w:hAnsi="Times New Roman"/>
        </w:rPr>
      </w:r>
    </w:p>
    <w:p>
      <w:pPr>
        <w:pStyle w:val="Table"/>
        <w:keepNext w:val="true"/>
        <w:rPr>
          <w:rFonts w:ascii="Times New Roman" w:hAnsi="Times New Roman"/>
        </w:rPr>
      </w:pPr>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t>: TDR0</w:t>
      </w:r>
    </w:p>
    <w:tbl>
      <w:tblPr>
        <w:tblW w:w="9645" w:type="dxa"/>
        <w:jc w:val="left"/>
        <w:tblInd w:w="0" w:type="dxa"/>
        <w:tblLayout w:type="fixed"/>
        <w:tblCellMar>
          <w:top w:w="120" w:type="dxa"/>
          <w:left w:w="180" w:type="dxa"/>
          <w:bottom w:w="120" w:type="dxa"/>
          <w:right w:w="180" w:type="dxa"/>
        </w:tblCellMar>
      </w:tblPr>
      <w:tblGrid>
        <w:gridCol w:w="810"/>
        <w:gridCol w:w="1258"/>
        <w:gridCol w:w="1352"/>
        <w:gridCol w:w="1440"/>
        <w:gridCol w:w="4785"/>
      </w:tblGrid>
      <w:tr>
        <w:trPr>
          <w:tblHeader w:val="true"/>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Bit</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Name</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Type</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Default value</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Description</w:t>
            </w:r>
          </w:p>
        </w:tc>
      </w:tr>
      <w:tr>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31:0</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TDR0</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RW</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32'h0000_0000</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Lower 32-bit of 64-bit counter.</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Value of this register is cleared to initial value when timer_en changes from H-&gt;L</w:t>
            </w:r>
          </w:p>
        </w:tc>
      </w:tr>
    </w:tbl>
    <w:p>
      <w:pPr>
        <w:pStyle w:val="TextBody"/>
        <w:rPr>
          <w:rFonts w:ascii="Times New Roman" w:hAnsi="Times New Roman"/>
        </w:rPr>
      </w:pPr>
      <w:r>
        <w:rPr>
          <w:rFonts w:ascii="Times New Roman" w:hAnsi="Times New Roman"/>
        </w:rPr>
      </w:r>
    </w:p>
    <w:p>
      <w:pPr>
        <w:pStyle w:val="Table"/>
        <w:keepNext w:val="true"/>
        <w:rPr>
          <w:rFonts w:ascii="Times New Roman" w:hAnsi="Times New Roman"/>
        </w:rPr>
      </w:pPr>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t>: TDR</w:t>
      </w:r>
      <w:r>
        <w:rPr>
          <w:rFonts w:eastAsia="Noto Serif CJK SC" w:cs="Lohit Devanagari" w:ascii="Times New Roman" w:hAnsi="Times New Roman"/>
          <w:i/>
          <w:iCs/>
          <w:color w:val="auto"/>
          <w:kern w:val="2"/>
          <w:sz w:val="24"/>
          <w:szCs w:val="24"/>
          <w:lang w:val="en-US" w:eastAsia="zh-CN" w:bidi="hi-IN"/>
        </w:rPr>
        <w:t>1</w:t>
      </w:r>
    </w:p>
    <w:tbl>
      <w:tblPr>
        <w:tblW w:w="10350" w:type="dxa"/>
        <w:jc w:val="left"/>
        <w:tblInd w:w="0" w:type="dxa"/>
        <w:tblLayout w:type="fixed"/>
        <w:tblCellMar>
          <w:top w:w="120" w:type="dxa"/>
          <w:left w:w="180" w:type="dxa"/>
          <w:bottom w:w="120" w:type="dxa"/>
          <w:right w:w="180" w:type="dxa"/>
        </w:tblCellMar>
      </w:tblPr>
      <w:tblGrid>
        <w:gridCol w:w="810"/>
        <w:gridCol w:w="1260"/>
        <w:gridCol w:w="1348"/>
        <w:gridCol w:w="1442"/>
        <w:gridCol w:w="5490"/>
      </w:tblGrid>
      <w:tr>
        <w:trPr>
          <w:tblHeader w:val="true"/>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Bit</w:t>
            </w:r>
          </w:p>
        </w:tc>
        <w:tc>
          <w:tcPr>
            <w:tcW w:w="126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Name</w:t>
            </w:r>
          </w:p>
        </w:tc>
        <w:tc>
          <w:tcPr>
            <w:tcW w:w="134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Type</w:t>
            </w:r>
          </w:p>
        </w:tc>
        <w:tc>
          <w:tcPr>
            <w:tcW w:w="144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Default value</w:t>
            </w:r>
          </w:p>
        </w:tc>
        <w:tc>
          <w:tcPr>
            <w:tcW w:w="54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Description</w:t>
            </w:r>
          </w:p>
        </w:tc>
      </w:tr>
      <w:tr>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31:0</w:t>
            </w:r>
          </w:p>
        </w:tc>
        <w:tc>
          <w:tcPr>
            <w:tcW w:w="126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TDR1</w:t>
            </w:r>
          </w:p>
        </w:tc>
        <w:tc>
          <w:tcPr>
            <w:tcW w:w="134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RW</w:t>
            </w:r>
          </w:p>
        </w:tc>
        <w:tc>
          <w:tcPr>
            <w:tcW w:w="144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32'h0000_0000</w:t>
            </w:r>
          </w:p>
        </w:tc>
        <w:tc>
          <w:tcPr>
            <w:tcW w:w="549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Upper 32-bit of 64-bit counter.</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Value of this register is cleared to initial value when timer_en changes from H-&gt;L</w:t>
            </w:r>
          </w:p>
        </w:tc>
      </w:tr>
    </w:tbl>
    <w:p>
      <w:pPr>
        <w:pStyle w:val="TextBody"/>
        <w:rPr>
          <w:rFonts w:ascii="Times New Roman" w:hAnsi="Times New Roman"/>
        </w:rPr>
      </w:pPr>
      <w:r>
        <w:rPr>
          <w:rFonts w:ascii="Times New Roman" w:hAnsi="Times New Roman"/>
        </w:rPr>
      </w:r>
    </w:p>
    <w:p>
      <w:pPr>
        <w:pStyle w:val="Table"/>
        <w:keepNext w:val="true"/>
        <w:rPr>
          <w:rFonts w:ascii="Times New Roman" w:hAnsi="Times New Roman"/>
        </w:rPr>
      </w:pPr>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t>: TCMP0</w:t>
      </w:r>
    </w:p>
    <w:tbl>
      <w:tblPr>
        <w:tblW w:w="9645" w:type="dxa"/>
        <w:jc w:val="left"/>
        <w:tblInd w:w="0" w:type="dxa"/>
        <w:tblLayout w:type="fixed"/>
        <w:tblCellMar>
          <w:top w:w="120" w:type="dxa"/>
          <w:left w:w="180" w:type="dxa"/>
          <w:bottom w:w="120" w:type="dxa"/>
          <w:right w:w="180" w:type="dxa"/>
        </w:tblCellMar>
      </w:tblPr>
      <w:tblGrid>
        <w:gridCol w:w="810"/>
        <w:gridCol w:w="1258"/>
        <w:gridCol w:w="1352"/>
        <w:gridCol w:w="1440"/>
        <w:gridCol w:w="4785"/>
      </w:tblGrid>
      <w:tr>
        <w:trPr>
          <w:tblHeader w:val="true"/>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Bit</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Name</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Type</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Default value</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Description</w:t>
            </w:r>
          </w:p>
        </w:tc>
      </w:tr>
      <w:tr>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31:0</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TCMP0</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RW</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32'hffff_ffff</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Lower 32-bit of 64-bit compare value.</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Interrupt pending bit is asserted when counter value is equal to compare value.</w:t>
            </w:r>
          </w:p>
        </w:tc>
      </w:tr>
    </w:tbl>
    <w:p>
      <w:pPr>
        <w:pStyle w:val="TextBody"/>
        <w:rPr>
          <w:rFonts w:ascii="Times New Roman" w:hAnsi="Times New Roman"/>
        </w:rPr>
      </w:pPr>
      <w:r>
        <w:rPr>
          <w:rFonts w:ascii="Times New Roman" w:hAnsi="Times New Roman"/>
        </w:rPr>
      </w:r>
    </w:p>
    <w:p>
      <w:pPr>
        <w:pStyle w:val="TextBody"/>
        <w:rPr>
          <w:rFonts w:ascii="Times New Roman" w:hAnsi="Times New Roman"/>
        </w:rPr>
      </w:pPr>
      <w:r>
        <w:rPr>
          <w:rFonts w:ascii="Times New Roman" w:hAnsi="Times New Roman"/>
        </w:rPr>
      </w:r>
    </w:p>
    <w:p>
      <w:pPr>
        <w:pStyle w:val="Table"/>
        <w:keepNext w:val="true"/>
        <w:rPr>
          <w:rFonts w:ascii="Times New Roman" w:hAnsi="Times New Roman"/>
        </w:rPr>
      </w:pPr>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t>: TCMP1</w:t>
      </w:r>
    </w:p>
    <w:tbl>
      <w:tblPr>
        <w:tblW w:w="9645" w:type="dxa"/>
        <w:jc w:val="left"/>
        <w:tblInd w:w="0" w:type="dxa"/>
        <w:tblLayout w:type="fixed"/>
        <w:tblCellMar>
          <w:top w:w="120" w:type="dxa"/>
          <w:left w:w="180" w:type="dxa"/>
          <w:bottom w:w="120" w:type="dxa"/>
          <w:right w:w="180" w:type="dxa"/>
        </w:tblCellMar>
      </w:tblPr>
      <w:tblGrid>
        <w:gridCol w:w="810"/>
        <w:gridCol w:w="1258"/>
        <w:gridCol w:w="1352"/>
        <w:gridCol w:w="1440"/>
        <w:gridCol w:w="4785"/>
      </w:tblGrid>
      <w:tr>
        <w:trPr>
          <w:tblHeader w:val="true"/>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Bit</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Name</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Type</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Default value</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Description</w:t>
            </w:r>
          </w:p>
        </w:tc>
      </w:tr>
      <w:tr>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31:0</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TCMP1</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RW</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32'hffff_ffff</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Upper 32-bit of 64-bit compare value.</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Interrupt pending bit is asserted when counter value is equal to compare value.</w:t>
            </w:r>
          </w:p>
        </w:tc>
      </w:tr>
    </w:tbl>
    <w:p>
      <w:pPr>
        <w:pStyle w:val="TextBody"/>
        <w:rPr>
          <w:rFonts w:ascii="Times New Roman" w:hAnsi="Times New Roman"/>
        </w:rPr>
      </w:pPr>
      <w:r>
        <w:rPr>
          <w:rFonts w:ascii="Times New Roman" w:hAnsi="Times New Roman"/>
        </w:rPr>
      </w:r>
    </w:p>
    <w:p>
      <w:pPr>
        <w:pStyle w:val="TextBody"/>
        <w:rPr>
          <w:rFonts w:ascii="Times New Roman" w:hAnsi="Times New Roman"/>
        </w:rPr>
      </w:pPr>
      <w:r>
        <w:rPr>
          <w:rFonts w:ascii="Times New Roman" w:hAnsi="Times New Roman"/>
        </w:rPr>
      </w:r>
    </w:p>
    <w:p>
      <w:pPr>
        <w:pStyle w:val="Table"/>
        <w:keepNext w:val="true"/>
        <w:rPr>
          <w:rFonts w:ascii="Times New Roman" w:hAnsi="Times New Roman"/>
        </w:rPr>
      </w:pPr>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t>: TIER</w:t>
      </w:r>
    </w:p>
    <w:tbl>
      <w:tblPr>
        <w:tblW w:w="9645" w:type="dxa"/>
        <w:jc w:val="left"/>
        <w:tblInd w:w="0" w:type="dxa"/>
        <w:tblLayout w:type="fixed"/>
        <w:tblCellMar>
          <w:top w:w="120" w:type="dxa"/>
          <w:left w:w="180" w:type="dxa"/>
          <w:bottom w:w="120" w:type="dxa"/>
          <w:right w:w="180" w:type="dxa"/>
        </w:tblCellMar>
      </w:tblPr>
      <w:tblGrid>
        <w:gridCol w:w="810"/>
        <w:gridCol w:w="1258"/>
        <w:gridCol w:w="1352"/>
        <w:gridCol w:w="1440"/>
        <w:gridCol w:w="4785"/>
      </w:tblGrid>
      <w:tr>
        <w:trPr>
          <w:tblHeader w:val="true"/>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Bit</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Name</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Type</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Default value</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Description</w:t>
            </w:r>
          </w:p>
        </w:tc>
      </w:tr>
      <w:tr>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31:1</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Reserved</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RO</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31'h0</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Reserved</w:t>
            </w:r>
          </w:p>
        </w:tc>
      </w:tr>
      <w:tr>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0</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int_en</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RW</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1'b0</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Timer interrupt enable</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0: Timer interrupt is disabled.</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1: Timer interrupt is enabled.</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When this bit is 0, no timer interrupt is output.</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When this bit is 1, timer interrupt pending bit can be output (interrupt pending bit is set when counter value is equals to compare value).</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Clearing this bit to 0 while interrupt is asserting will mask the interrupt to 0 but does not affect the interrupt pending bit (TISR.int_st bit).</w:t>
            </w:r>
          </w:p>
        </w:tc>
      </w:tr>
    </w:tbl>
    <w:p>
      <w:pPr>
        <w:pStyle w:val="TextBody"/>
        <w:rPr>
          <w:rFonts w:ascii="Times New Roman" w:hAnsi="Times New Roman"/>
        </w:rPr>
      </w:pPr>
      <w:r>
        <w:rPr>
          <w:rFonts w:ascii="Times New Roman" w:hAnsi="Times New Roman"/>
        </w:rPr>
      </w:r>
    </w:p>
    <w:p>
      <w:pPr>
        <w:pStyle w:val="Table"/>
        <w:keepNext w:val="true"/>
        <w:rPr>
          <w:rFonts w:ascii="Times New Roman" w:hAnsi="Times New Roman"/>
        </w:rPr>
      </w:pPr>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t>: TISR</w:t>
      </w:r>
    </w:p>
    <w:tbl>
      <w:tblPr>
        <w:tblW w:w="9645" w:type="dxa"/>
        <w:jc w:val="left"/>
        <w:tblInd w:w="0" w:type="dxa"/>
        <w:tblLayout w:type="fixed"/>
        <w:tblCellMar>
          <w:top w:w="120" w:type="dxa"/>
          <w:left w:w="180" w:type="dxa"/>
          <w:bottom w:w="120" w:type="dxa"/>
          <w:right w:w="180" w:type="dxa"/>
        </w:tblCellMar>
      </w:tblPr>
      <w:tblGrid>
        <w:gridCol w:w="810"/>
        <w:gridCol w:w="1258"/>
        <w:gridCol w:w="1352"/>
        <w:gridCol w:w="1440"/>
        <w:gridCol w:w="4785"/>
      </w:tblGrid>
      <w:tr>
        <w:trPr>
          <w:tblHeader w:val="true"/>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Bit</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Name</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Type</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Default value</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Description</w:t>
            </w:r>
          </w:p>
        </w:tc>
      </w:tr>
      <w:tr>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31:1</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Reserved</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RO</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31'h0</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Reserved</w:t>
            </w:r>
          </w:p>
        </w:tc>
      </w:tr>
      <w:tr>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0</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int_st</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RW1C</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1'b0</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Timer interrupt trigger condition status bit (interrupt pending bit)</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0: the interrupt trigger condition does not occur.</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1: the interrupt trigger condition occurred.</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Write 1 when this bit is 1 to clear it to 0.</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Write 0 when this bit is 1 has no effect.</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Write to this bit when it is 0 has no effect.</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Note1: When interrupt trigger condition occurred (counter reached compare value), counter continues to count normally.</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Note2: the clearance condition has highest priority.</w:t>
            </w:r>
          </w:p>
        </w:tc>
      </w:tr>
    </w:tbl>
    <w:p>
      <w:pPr>
        <w:pStyle w:val="TextBody"/>
        <w:rPr>
          <w:rFonts w:ascii="Times New Roman" w:hAnsi="Times New Roman"/>
        </w:rPr>
      </w:pPr>
      <w:r>
        <w:rPr>
          <w:rFonts w:ascii="Times New Roman" w:hAnsi="Times New Roman"/>
        </w:rPr>
      </w:r>
    </w:p>
    <w:p>
      <w:pPr>
        <w:pStyle w:val="TextBody"/>
        <w:rPr>
          <w:rFonts w:ascii="Times New Roman" w:hAnsi="Times New Roman"/>
        </w:rPr>
      </w:pPr>
      <w:r>
        <w:rPr>
          <w:rFonts w:ascii="Times New Roman" w:hAnsi="Times New Roman"/>
        </w:rPr>
      </w:r>
    </w:p>
    <w:p>
      <w:pPr>
        <w:pStyle w:val="Table"/>
        <w:keepNext w:val="true"/>
        <w:rPr>
          <w:rFonts w:ascii="Times New Roman" w:hAnsi="Times New Roman"/>
        </w:rPr>
      </w:pPr>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t>: THCSR</w:t>
      </w:r>
    </w:p>
    <w:tbl>
      <w:tblPr>
        <w:tblW w:w="9645" w:type="dxa"/>
        <w:jc w:val="left"/>
        <w:tblInd w:w="0" w:type="dxa"/>
        <w:tblLayout w:type="fixed"/>
        <w:tblCellMar>
          <w:top w:w="120" w:type="dxa"/>
          <w:left w:w="180" w:type="dxa"/>
          <w:bottom w:w="120" w:type="dxa"/>
          <w:right w:w="180" w:type="dxa"/>
        </w:tblCellMar>
      </w:tblPr>
      <w:tblGrid>
        <w:gridCol w:w="810"/>
        <w:gridCol w:w="1258"/>
        <w:gridCol w:w="1352"/>
        <w:gridCol w:w="1440"/>
        <w:gridCol w:w="4785"/>
      </w:tblGrid>
      <w:tr>
        <w:trPr>
          <w:tblHeader w:val="true"/>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Bit</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Name</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Type</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Default value</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pPr>
            <w:r>
              <w:rPr>
                <w:rStyle w:val="StrongEmphasis"/>
                <w:rFonts w:ascii="Times New Roman" w:hAnsi="Times New Roman"/>
                <w:color w:val="1F1F1F"/>
              </w:rPr>
              <w:t>Description</w:t>
            </w:r>
          </w:p>
        </w:tc>
      </w:tr>
      <w:tr>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31:2</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Reserved</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RO</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31'h0</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Reserved</w:t>
            </w:r>
          </w:p>
        </w:tc>
      </w:tr>
      <w:tr>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1</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halt_ack</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RO</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1'b0</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Timer halt acknowledge</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0: timer is NOT halted</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1: timer is halted</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Timer accepts the halt request only in debug mode, indicates by debug_mode input signal</w:t>
            </w:r>
          </w:p>
        </w:tc>
      </w:tr>
      <w:tr>
        <w:trPr/>
        <w:tc>
          <w:tcPr>
            <w:tcW w:w="81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0</w:t>
            </w:r>
          </w:p>
        </w:tc>
        <w:tc>
          <w:tcPr>
            <w:tcW w:w="125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halt_req</w:t>
            </w:r>
          </w:p>
        </w:tc>
        <w:tc>
          <w:tcPr>
            <w:tcW w:w="1352"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RW</w:t>
            </w:r>
          </w:p>
        </w:tc>
        <w:tc>
          <w:tcPr>
            <w:tcW w:w="144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1'b0</w:t>
            </w:r>
          </w:p>
        </w:tc>
        <w:tc>
          <w:tcPr>
            <w:tcW w:w="478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Timer halt request</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0: no halt req.</w:t>
            </w:r>
          </w:p>
          <w:p>
            <w:pPr>
              <w:pStyle w:val="TableContents"/>
              <w:keepNext w:val="false"/>
              <w:widowControl w:val="false"/>
              <w:spacing w:lineRule="auto" w:line="271" w:before="0" w:after="0"/>
              <w:ind w:left="0" w:right="0" w:hanging="0"/>
              <w:rPr>
                <w:rFonts w:ascii="Times New Roman" w:hAnsi="Times New Roman"/>
              </w:rPr>
            </w:pPr>
            <w:r>
              <w:rPr>
                <w:rFonts w:ascii="Times New Roman" w:hAnsi="Times New Roman"/>
                <w:color w:val="1F1F1F"/>
              </w:rPr>
              <w:t xml:space="preserve">• </w:t>
            </w:r>
            <w:r>
              <w:rPr>
                <w:rFonts w:ascii="Times New Roman" w:hAnsi="Times New Roman"/>
                <w:color w:val="1F1F1F"/>
              </w:rPr>
              <w:t>1: timer is requested to halt.</w:t>
            </w:r>
          </w:p>
        </w:tc>
      </w:tr>
    </w:tbl>
    <w:p>
      <w:pPr>
        <w:pStyle w:val="TextBody"/>
        <w:rPr>
          <w:rFonts w:ascii="Times New Roman" w:hAnsi="Times New Roman"/>
        </w:rPr>
      </w:pPr>
      <w:r>
        <w:rPr>
          <w:rFonts w:ascii="Times New Roman" w:hAnsi="Times New Roman"/>
        </w:rPr>
      </w:r>
    </w:p>
    <w:p>
      <w:pPr>
        <w:pStyle w:val="Heading2"/>
        <w:rPr>
          <w:rFonts w:ascii="Times New Roman" w:hAnsi="Times New Roman"/>
        </w:rPr>
      </w:pPr>
      <w:bookmarkStart w:id="30" w:name="__RefHeading___Toc778_635251953"/>
      <w:bookmarkEnd w:id="30"/>
      <w:r>
        <w:rPr>
          <w:rFonts w:ascii="Times New Roman" w:hAnsi="Times New Roman"/>
        </w:rPr>
        <w:t>4.2. Core Operational Features</w:t>
      </w:r>
    </w:p>
    <w:p>
      <w:pPr>
        <w:pStyle w:val="TextBody"/>
        <w:numPr>
          <w:ilvl w:val="0"/>
          <w:numId w:val="9"/>
        </w:numPr>
        <w:tabs>
          <w:tab w:val="clear" w:pos="709"/>
          <w:tab w:val="left" w:pos="0" w:leader="none"/>
        </w:tabs>
        <w:ind w:left="709" w:hanging="283"/>
        <w:rPr>
          <w:rFonts w:ascii="Times New Roman" w:hAnsi="Times New Roman"/>
        </w:rPr>
      </w:pPr>
      <w:r>
        <w:rPr>
          <w:rFonts w:ascii="Times New Roman" w:hAnsi="Times New Roman"/>
          <w:b/>
        </w:rPr>
        <w:t>Programmable Clock Division:</w:t>
      </w:r>
      <w:r>
        <w:rPr>
          <w:rFonts w:ascii="Times New Roman" w:hAnsi="Times New Roman"/>
        </w:rPr>
        <w:t xml:space="preserve"> The IP supports highly flexible prescaler configurations (including divide-by-1, 2, 4, 8, up to 256), enabling software to adjust the timing resolution and maximize the total timing interval.</w:t>
      </w:r>
    </w:p>
    <w:p>
      <w:pPr>
        <w:pStyle w:val="TextBody"/>
        <w:numPr>
          <w:ilvl w:val="0"/>
          <w:numId w:val="9"/>
        </w:numPr>
        <w:tabs>
          <w:tab w:val="clear" w:pos="709"/>
          <w:tab w:val="left" w:pos="0" w:leader="none"/>
        </w:tabs>
        <w:ind w:left="709" w:hanging="283"/>
        <w:rPr/>
      </w:pPr>
      <w:r>
        <w:rPr>
          <w:rFonts w:ascii="Times New Roman" w:hAnsi="Times New Roman"/>
          <w:b/>
        </w:rPr>
        <w:t>Hardware Interrupt Generation:</w:t>
      </w:r>
      <w:r>
        <w:rPr>
          <w:rFonts w:ascii="Times New Roman" w:hAnsi="Times New Roman"/>
        </w:rPr>
        <w:t xml:space="preserve"> When the 64-bit up-counter matches either </w:t>
      </w:r>
      <w:r>
        <w:rPr>
          <w:rStyle w:val="SourceText"/>
          <w:rFonts w:ascii="Times New Roman" w:hAnsi="Times New Roman"/>
        </w:rPr>
        <w:t>TCMP0</w:t>
      </w:r>
      <w:r>
        <w:rPr>
          <w:rFonts w:ascii="Times New Roman" w:hAnsi="Times New Roman"/>
        </w:rPr>
        <w:t xml:space="preserve"> or </w:t>
      </w:r>
      <w:r>
        <w:rPr>
          <w:rStyle w:val="SourceText"/>
          <w:rFonts w:ascii="Times New Roman" w:hAnsi="Times New Roman"/>
        </w:rPr>
        <w:t>TCMP1</w:t>
      </w:r>
      <w:r>
        <w:rPr>
          <w:rFonts w:ascii="Times New Roman" w:hAnsi="Times New Roman"/>
        </w:rPr>
        <w:t>, an interrupt event is instantly triggered. The hardware asserts the interrupt signal (</w:t>
      </w:r>
      <w:r>
        <w:rPr>
          <w:rStyle w:val="SourceText"/>
          <w:rFonts w:ascii="Times New Roman" w:hAnsi="Times New Roman"/>
        </w:rPr>
        <w:t>tim_int</w:t>
      </w:r>
      <w:r>
        <w:rPr>
          <w:rFonts w:ascii="Times New Roman" w:hAnsi="Times New Roman"/>
        </w:rPr>
        <w:t>) and updates the Interrupt Status Register (TISR), provided the event is unmasked in the Interrupt Enable Register (TIER). The interrupt remains active until explicitly cleared by software.</w:t>
      </w:r>
    </w:p>
    <w:p>
      <w:pPr>
        <w:pStyle w:val="TextBody"/>
        <w:numPr>
          <w:ilvl w:val="0"/>
          <w:numId w:val="9"/>
        </w:numPr>
        <w:tabs>
          <w:tab w:val="clear" w:pos="709"/>
          <w:tab w:val="left" w:pos="0" w:leader="none"/>
        </w:tabs>
        <w:ind w:left="709" w:hanging="283"/>
        <w:rPr/>
      </w:pPr>
      <w:r>
        <w:rPr>
          <w:rFonts w:ascii="Times New Roman" w:hAnsi="Times New Roman"/>
          <w:b/>
        </w:rPr>
        <w:t>Halt and Debug Capability:</w:t>
      </w:r>
      <w:r>
        <w:rPr>
          <w:rFonts w:ascii="Times New Roman" w:hAnsi="Times New Roman"/>
        </w:rPr>
        <w:t xml:space="preserve"> For software debugging purposes, the timer integrates an instantaneous freezing mechanism controlled via the Halt Control Status Register (THCSR). Upon receiving a system halt request (</w:t>
      </w:r>
      <w:r>
        <w:rPr>
          <w:rStyle w:val="SourceText"/>
          <w:rFonts w:ascii="Times New Roman" w:hAnsi="Times New Roman"/>
        </w:rPr>
        <w:t>halt_req</w:t>
      </w:r>
      <w:r>
        <w:rPr>
          <w:rFonts w:ascii="Times New Roman" w:hAnsi="Times New Roman"/>
        </w:rPr>
        <w:t>), the counter immediately locks its current state to prevent timing skews during active debugging window</w:t>
      </w:r>
    </w:p>
    <w:p>
      <w:pPr>
        <w:pStyle w:val="TextBody"/>
        <w:tabs>
          <w:tab w:val="clear" w:pos="709"/>
          <w:tab w:val="left" w:pos="0" w:leader="none"/>
        </w:tabs>
        <w:ind w:hanging="0"/>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126">
                <wp:simplePos x="0" y="0"/>
                <wp:positionH relativeFrom="column">
                  <wp:align>center</wp:align>
                </wp:positionH>
                <wp:positionV relativeFrom="paragraph">
                  <wp:posOffset>635</wp:posOffset>
                </wp:positionV>
                <wp:extent cx="6120130" cy="2945130"/>
                <wp:effectExtent l="0" t="0" r="0" b="0"/>
                <wp:wrapSquare wrapText="largest"/>
                <wp:docPr id="46" name="Frame14"/>
                <a:graphic xmlns:a="http://schemas.openxmlformats.org/drawingml/2006/main">
                  <a:graphicData uri="http://schemas.microsoft.com/office/word/2010/wordprocessingShape">
                    <wps:wsp>
                      <wps:cNvSpPr txBox="1"/>
                      <wps:spPr>
                        <a:xfrm>
                          <a:off x="0" y="0"/>
                          <a:ext cx="6120130" cy="2945130"/>
                        </a:xfrm>
                        <a:prstGeom prst="rect"/>
                        <a:solidFill>
                          <a:srgbClr val="FFFFFF"/>
                        </a:solidFill>
                      </wps:spPr>
                      <wps:txbx>
                        <w:txbxContent>
                          <w:p>
                            <w:pPr>
                              <w:pStyle w:val="Figure"/>
                              <w:spacing w:before="120" w:after="120"/>
                              <w:rPr/>
                            </w:pPr>
                            <w:r>
                              <w:rPr/>
                              <w:drawing>
                                <wp:inline distT="0" distB="0" distL="0" distR="0">
                                  <wp:extent cx="6120130" cy="2617470"/>
                                  <wp:effectExtent l="0" t="0" r="0" b="0"/>
                                  <wp:docPr id="4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2" descr=""/>
                                          <pic:cNvPicPr>
                                            <a:picLocks noChangeAspect="1" noChangeArrowheads="1"/>
                                          </pic:cNvPicPr>
                                        </pic:nvPicPr>
                                        <pic:blipFill>
                                          <a:blip r:embed="rId22"/>
                                          <a:stretch>
                                            <a:fillRect/>
                                          </a:stretch>
                                        </pic:blipFill>
                                        <pic:spPr bwMode="auto">
                                          <a:xfrm>
                                            <a:off x="0" y="0"/>
                                            <a:ext cx="6120130" cy="2617470"/>
                                          </a:xfrm>
                                          <a:prstGeom prst="rect">
                                            <a:avLst/>
                                          </a:prstGeom>
                                        </pic:spPr>
                                      </pic:pic>
                                    </a:graphicData>
                                  </a:graphic>
                                </wp:inline>
                              </w:drawing>
                              <w:tab/>
                              <w:tab/>
                              <w:tab/>
                              <w:t xml:space="preserve">Figure </w:t>
                            </w:r>
                            <w:r>
                              <w:rPr/>
                              <w:fldChar w:fldCharType="begin"/>
                            </w:r>
                            <w:r>
                              <w:rPr/>
                              <w:instrText xml:space="preserve"> SEQ Figure \* ARABIC </w:instrText>
                            </w:r>
                            <w:r>
                              <w:rPr/>
                              <w:fldChar w:fldCharType="separate"/>
                            </w:r>
                            <w:r>
                              <w:rPr/>
                              <w:t>9</w:t>
                            </w:r>
                            <w:r>
                              <w:rPr/>
                              <w:fldChar w:fldCharType="end"/>
                            </w:r>
                            <w:r>
                              <w:rPr/>
                              <w:t>: Waveform of counter in default counting mode</w:t>
                            </w:r>
                          </w:p>
                        </w:txbxContent>
                      </wps:txbx>
                      <wps:bodyPr anchor="t" lIns="0" tIns="0" rIns="0" bIns="0">
                        <a:noAutofit/>
                      </wps:bodyPr>
                    </wps:wsp>
                  </a:graphicData>
                </a:graphic>
              </wp:anchor>
            </w:drawing>
          </mc:Choice>
          <mc:Fallback>
            <w:pict>
              <v:rect style="position:absolute;rotation:-0;width:481.9pt;height:231.9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120130" cy="2617470"/>
                            <wp:effectExtent l="0" t="0" r="0" b="0"/>
                            <wp:docPr id="4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2" descr=""/>
                                    <pic:cNvPicPr>
                                      <a:picLocks noChangeAspect="1" noChangeArrowheads="1"/>
                                    </pic:cNvPicPr>
                                  </pic:nvPicPr>
                                  <pic:blipFill>
                                    <a:blip r:embed="rId23"/>
                                    <a:stretch>
                                      <a:fillRect/>
                                    </a:stretch>
                                  </pic:blipFill>
                                  <pic:spPr bwMode="auto">
                                    <a:xfrm>
                                      <a:off x="0" y="0"/>
                                      <a:ext cx="6120130" cy="2617470"/>
                                    </a:xfrm>
                                    <a:prstGeom prst="rect">
                                      <a:avLst/>
                                    </a:prstGeom>
                                  </pic:spPr>
                                </pic:pic>
                              </a:graphicData>
                            </a:graphic>
                          </wp:inline>
                        </w:drawing>
                        <w:tab/>
                        <w:tab/>
                        <w:tab/>
                        <w:t xml:space="preserve">Figure </w:t>
                      </w:r>
                      <w:r>
                        <w:rPr/>
                        <w:fldChar w:fldCharType="begin"/>
                      </w:r>
                      <w:r>
                        <w:rPr/>
                        <w:instrText xml:space="preserve"> SEQ Figure \* ARABIC </w:instrText>
                      </w:r>
                      <w:r>
                        <w:rPr/>
                        <w:fldChar w:fldCharType="separate"/>
                      </w:r>
                      <w:r>
                        <w:rPr/>
                        <w:t>9</w:t>
                      </w:r>
                      <w:r>
                        <w:rPr/>
                        <w:fldChar w:fldCharType="end"/>
                      </w:r>
                      <w:r>
                        <w:rPr/>
                        <w:t>: Waveform of counter in default counting mode</w:t>
                      </w:r>
                    </w:p>
                  </w:txbxContent>
                </v:textbox>
                <w10:wrap type="square" side="largest"/>
              </v:rect>
            </w:pict>
          </mc:Fallback>
        </mc:AlternateContent>
      </w:r>
    </w:p>
    <w:p>
      <w:pPr>
        <w:pStyle w:val="TextBody"/>
        <w:tabs>
          <w:tab w:val="clear" w:pos="709"/>
          <w:tab w:val="left" w:pos="0" w:leader="none"/>
        </w:tabs>
        <w:ind w:hanging="0"/>
        <w:rPr>
          <w:rFonts w:ascii="Times New Roman" w:hAnsi="Times New Roman"/>
        </w:rPr>
      </w:pPr>
      <w:r>
        <w:rPr>
          <w:rFonts w:ascii="Times New Roman" w:hAnsi="Times New Roman"/>
        </w:rPr>
      </w:r>
    </w:p>
    <w:p>
      <w:pPr>
        <w:pStyle w:val="Heading1"/>
        <w:numPr>
          <w:ilvl w:val="0"/>
          <w:numId w:val="1"/>
        </w:numPr>
        <w:rPr>
          <w:rFonts w:ascii="Times New Roman" w:hAnsi="Times New Roman"/>
        </w:rPr>
      </w:pPr>
      <w:bookmarkStart w:id="31" w:name="__RefHeading___Toc2200_1423825002"/>
      <w:bookmarkEnd w:id="31"/>
      <w:r>
        <w:rPr>
          <w:rFonts w:ascii="Times New Roman" w:hAnsi="Times New Roman"/>
        </w:rPr>
        <w:t>5. Testbench Environment Architecture</w:t>
      </w:r>
    </w:p>
    <w:p>
      <w:pPr>
        <w:pStyle w:val="TextBody"/>
        <w:rPr>
          <w:rFonts w:ascii="Times New Roman" w:hAnsi="Times New Roman"/>
        </w:rPr>
      </w:pPr>
      <w:r>
        <w:rPr>
          <w:rFonts w:ascii="Times New Roman" w:hAnsi="Times New Roman"/>
        </w:rPr>
        <w:t>To effectively verify the SoC integrating the Timer IP, a robust, class-based Object-Oriented Programming (OOP) SystemVerilog testbench was developed. This architecture mirrors industry-standard verification methodologies, ensuring modularity, scalability, and high reusability across different test scenarios.</w:t>
      </w:r>
    </w:p>
    <w:p>
      <w:pPr>
        <w:pStyle w:val="Heading2"/>
        <w:rPr>
          <w:rFonts w:ascii="Times New Roman" w:hAnsi="Times New Roman"/>
        </w:rPr>
      </w:pPr>
      <w:bookmarkStart w:id="32" w:name="__RefHeading___Toc2202_1423825002"/>
      <w:bookmarkEnd w:id="32"/>
      <w:r>
        <w:rPr>
          <w:rFonts w:ascii="Times New Roman" w:hAnsi="Times New Roman"/>
        </w:rPr>
        <w:t>5.1. Testbench Block Diagram</w:t>
      </w:r>
    </w:p>
    <w:p>
      <w:pPr>
        <w:pStyle w:val="TextBody"/>
        <w:rPr>
          <w:rFonts w:ascii="Times New Roman" w:hAnsi="Times New Roman"/>
        </w:rPr>
      </w:pPr>
      <w:r>
        <w:rPr>
          <w:rFonts w:ascii="Times New Roman" w:hAnsi="Times New Roman"/>
        </w:rPr>
        <w:t>The overall architecture of the simulation environment relies on dynamic object instantiation and virtual interfaces, as illustrated in the following block diagram:</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mc:AlternateContent>
          <mc:Choice Requires="wps">
            <w:drawing>
              <wp:anchor behindDoc="0" distT="0" distB="0" distL="0" distR="0" simplePos="0" locked="0" layoutInCell="0" allowOverlap="1" relativeHeight="111">
                <wp:simplePos x="0" y="0"/>
                <wp:positionH relativeFrom="column">
                  <wp:align>center</wp:align>
                </wp:positionH>
                <wp:positionV relativeFrom="paragraph">
                  <wp:posOffset>635</wp:posOffset>
                </wp:positionV>
                <wp:extent cx="6120130" cy="2828925"/>
                <wp:effectExtent l="0" t="0" r="0" b="0"/>
                <wp:wrapSquare wrapText="largest"/>
                <wp:docPr id="49" name="Frame18"/>
                <a:graphic xmlns:a="http://schemas.openxmlformats.org/drawingml/2006/main">
                  <a:graphicData uri="http://schemas.microsoft.com/office/word/2010/wordprocessingShape">
                    <wps:wsp>
                      <wps:cNvSpPr/>
                      <wps:spPr>
                        <a:xfrm>
                          <a:off x="0" y="0"/>
                          <a:ext cx="6120000" cy="2828880"/>
                        </a:xfrm>
                        <a:prstGeom prst="rect">
                          <a:avLst/>
                        </a:prstGeom>
                        <a:solidFill>
                          <a:srgbClr val="ffffff"/>
                        </a:solidFill>
                        <a:ln w="0">
                          <a:noFill/>
                        </a:ln>
                      </wps:spPr>
                      <wps:style>
                        <a:lnRef idx="0"/>
                        <a:fillRef idx="0"/>
                        <a:effectRef idx="0"/>
                        <a:fontRef idx="minor"/>
                      </wps:style>
                      <wps:txbx>
                        <w:txbxContent>
                          <w:p>
                            <w:pPr>
                              <w:pStyle w:val="Figure"/>
                              <w:spacing w:before="120" w:after="120"/>
                              <w:rPr>
                                <w:color w:val="000000"/>
                              </w:rPr>
                            </w:pPr>
                            <w:r>
                              <w:rPr>
                                <w:color w:val="000000"/>
                              </w:rPr>
                              <w:drawing>
                                <wp:inline distT="0" distB="0" distL="0" distR="0">
                                  <wp:extent cx="6120130" cy="2501265"/>
                                  <wp:effectExtent l="0" t="0" r="0" b="0"/>
                                  <wp:docPr id="5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8" descr=""/>
                                          <pic:cNvPicPr>
                                            <a:picLocks noChangeAspect="1" noChangeArrowheads="1"/>
                                          </pic:cNvPicPr>
                                        </pic:nvPicPr>
                                        <pic:blipFill>
                                          <a:blip r:embed="rId24"/>
                                          <a:stretch>
                                            <a:fillRect/>
                                          </a:stretch>
                                        </pic:blipFill>
                                        <pic:spPr bwMode="auto">
                                          <a:xfrm>
                                            <a:off x="0" y="0"/>
                                            <a:ext cx="6120130" cy="2501265"/>
                                          </a:xfrm>
                                          <a:prstGeom prst="rect">
                                            <a:avLst/>
                                          </a:prstGeom>
                                        </pic:spPr>
                                      </pic:pic>
                                    </a:graphicData>
                                  </a:graphic>
                                </wp:inline>
                              </w:drawing>
                            </w:r>
                            <w:r>
                              <w:rPr>
                                <w:color w:val="000000"/>
                              </w:rPr>
                              <w:tab/>
                              <w:tab/>
                              <w:tab/>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10</w:t>
                            </w:r>
                            <w:r>
                              <w:rPr>
                                <w:color w:val="000000"/>
                              </w:rPr>
                              <w:fldChar w:fldCharType="end"/>
                            </w:r>
                            <w:r>
                              <w:rPr>
                                <w:color w:val="000000"/>
                              </w:rPr>
                              <w:t>: Testbench block diagram</w:t>
                            </w:r>
                          </w:p>
                        </w:txbxContent>
                      </wps:txbx>
                      <wps:bodyPr lIns="0" rIns="0" tIns="0" bIns="0" anchor="t">
                        <a:noAutofit/>
                      </wps:bodyPr>
                    </wps:wsp>
                  </a:graphicData>
                </a:graphic>
              </wp:anchor>
            </w:drawing>
          </mc:Choice>
          <mc:Fallback>
            <w:pict>
              <v:rect id="shape_0" ID="Frame18" path="m0,0l-2147483645,0l-2147483645,-2147483646l0,-2147483646xe" fillcolor="white" stroked="f" o:allowincell="f" style="position:absolute;margin-left:0pt;margin-top:0.05pt;width:481.85pt;height:222.7pt;mso-wrap-style:square;v-text-anchor:top;mso-position-horizontal:center">
                <v:fill o:detectmouseclick="t" type="solid" color2="black"/>
                <v:stroke color="#3465a4" joinstyle="round" endcap="flat"/>
                <v:textbox>
                  <w:txbxContent>
                    <w:p>
                      <w:pPr>
                        <w:pStyle w:val="Figure"/>
                        <w:spacing w:before="120" w:after="120"/>
                        <w:rPr>
                          <w:color w:val="000000"/>
                        </w:rPr>
                      </w:pPr>
                      <w:r>
                        <w:rPr>
                          <w:color w:val="000000"/>
                        </w:rPr>
                        <w:drawing>
                          <wp:inline distT="0" distB="0" distL="0" distR="0">
                            <wp:extent cx="6120130" cy="2501265"/>
                            <wp:effectExtent l="0" t="0" r="0" b="0"/>
                            <wp:docPr id="5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8" descr=""/>
                                    <pic:cNvPicPr>
                                      <a:picLocks noChangeAspect="1" noChangeArrowheads="1"/>
                                    </pic:cNvPicPr>
                                  </pic:nvPicPr>
                                  <pic:blipFill>
                                    <a:blip r:embed="rId25"/>
                                    <a:stretch>
                                      <a:fillRect/>
                                    </a:stretch>
                                  </pic:blipFill>
                                  <pic:spPr bwMode="auto">
                                    <a:xfrm>
                                      <a:off x="0" y="0"/>
                                      <a:ext cx="6120130" cy="2501265"/>
                                    </a:xfrm>
                                    <a:prstGeom prst="rect">
                                      <a:avLst/>
                                    </a:prstGeom>
                                  </pic:spPr>
                                </pic:pic>
                              </a:graphicData>
                            </a:graphic>
                          </wp:inline>
                        </w:drawing>
                      </w:r>
                      <w:r>
                        <w:rPr>
                          <w:color w:val="000000"/>
                        </w:rPr>
                        <w:tab/>
                        <w:tab/>
                        <w:tab/>
                        <w:tab/>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10</w:t>
                      </w:r>
                      <w:r>
                        <w:rPr>
                          <w:color w:val="000000"/>
                        </w:rPr>
                        <w:fldChar w:fldCharType="end"/>
                      </w:r>
                      <w:r>
                        <w:rPr>
                          <w:color w:val="000000"/>
                        </w:rPr>
                        <w:t>: Testbench block diagram</w:t>
                      </w:r>
                    </w:p>
                  </w:txbxContent>
                </v:textbox>
                <w10:wrap type="square" side="largest"/>
              </v:rect>
            </w:pict>
          </mc:Fallback>
        </mc:AlternateContent>
      </w:r>
      <w:r>
        <w:rPr>
          <w:rFonts w:ascii="Times New Roman" w:hAnsi="Times New Roman"/>
        </w:rPr>
        <w:tab/>
        <w:tab/>
        <w:tab/>
        <w:tab/>
        <w:tab/>
        <w:tab/>
        <w:tab/>
        <w:tab/>
        <w:tab/>
        <w:tab/>
        <w:tab/>
        <w:tab/>
        <w:tab/>
        <w:tab/>
        <w:tab/>
        <w:tab/>
        <w:tab/>
        <w:tab/>
        <w:tab/>
        <w:tab/>
        <w:tab/>
        <w:tab/>
        <w:tab/>
        <w:tab/>
        <w:tab/>
      </w:r>
    </w:p>
    <w:p>
      <w:pPr>
        <w:pStyle w:val="Heading2"/>
        <w:rPr>
          <w:rFonts w:ascii="Times New Roman" w:hAnsi="Times New Roman"/>
        </w:rPr>
      </w:pPr>
      <w:bookmarkStart w:id="33" w:name="__RefHeading___Toc2204_1423825002"/>
      <w:bookmarkEnd w:id="33"/>
      <w:r>
        <w:rPr>
          <w:rFonts w:ascii="Times New Roman" w:hAnsi="Times New Roman"/>
        </w:rPr>
        <w:t>5.2. Key Verification Components</w:t>
      </w:r>
    </w:p>
    <w:p>
      <w:pPr>
        <w:pStyle w:val="TextBody"/>
        <w:rPr>
          <w:rFonts w:ascii="Times New Roman" w:hAnsi="Times New Roman"/>
        </w:rPr>
      </w:pPr>
      <w:r>
        <w:rPr>
          <w:rFonts w:ascii="Times New Roman" w:hAnsi="Times New Roman"/>
        </w:rPr>
        <w:t>The environment is strictly modularized into distinct SystemVerilog classes:</w:t>
      </w:r>
    </w:p>
    <w:p>
      <w:pPr>
        <w:pStyle w:val="TextBody"/>
        <w:numPr>
          <w:ilvl w:val="0"/>
          <w:numId w:val="10"/>
        </w:numPr>
        <w:tabs>
          <w:tab w:val="clear" w:pos="709"/>
          <w:tab w:val="left" w:pos="0" w:leader="none"/>
        </w:tabs>
        <w:ind w:left="709" w:hanging="283"/>
        <w:rPr/>
      </w:pPr>
      <w:r>
        <w:rPr>
          <w:rStyle w:val="SourceText"/>
          <w:rFonts w:ascii="Times New Roman" w:hAnsi="Times New Roman"/>
          <w:b/>
        </w:rPr>
        <w:t>dut_interface.sv</w:t>
      </w:r>
      <w:r>
        <w:rPr>
          <w:rFonts w:ascii="Times New Roman" w:hAnsi="Times New Roman"/>
          <w:b/>
        </w:rPr>
        <w:t>:</w:t>
      </w:r>
      <w:r>
        <w:rPr>
          <w:rFonts w:ascii="Times New Roman" w:hAnsi="Times New Roman"/>
        </w:rPr>
        <w:t xml:space="preserve"> A static SystemVerilog interface that bundles all physical wires connecting the testbench components to the </w:t>
      </w:r>
      <w:r>
        <w:rPr>
          <w:rStyle w:val="SourceText"/>
          <w:rFonts w:ascii="Times New Roman" w:hAnsi="Times New Roman"/>
        </w:rPr>
        <w:t>top_soc</w:t>
      </w:r>
      <w:r>
        <w:rPr>
          <w:rFonts w:ascii="Times New Roman" w:hAnsi="Times New Roman"/>
        </w:rPr>
        <w:t>. It captures the essential AHB bus signals (</w:t>
      </w:r>
      <w:r>
        <w:rPr>
          <w:rStyle w:val="SourceText"/>
          <w:rFonts w:ascii="Times New Roman" w:hAnsi="Times New Roman"/>
        </w:rPr>
        <w:t>haddr</w:t>
      </w:r>
      <w:r>
        <w:rPr>
          <w:rFonts w:ascii="Times New Roman" w:hAnsi="Times New Roman"/>
        </w:rPr>
        <w:t xml:space="preserve">, </w:t>
      </w:r>
      <w:r>
        <w:rPr>
          <w:rStyle w:val="SourceText"/>
          <w:rFonts w:ascii="Times New Roman" w:hAnsi="Times New Roman"/>
        </w:rPr>
        <w:t>hwdata</w:t>
      </w:r>
      <w:r>
        <w:rPr>
          <w:rFonts w:ascii="Times New Roman" w:hAnsi="Times New Roman"/>
        </w:rPr>
        <w:t xml:space="preserve">, </w:t>
      </w:r>
      <w:r>
        <w:rPr>
          <w:rStyle w:val="SourceText"/>
          <w:rFonts w:ascii="Times New Roman" w:hAnsi="Times New Roman"/>
        </w:rPr>
        <w:t>hrdata</w:t>
      </w:r>
      <w:r>
        <w:rPr>
          <w:rFonts w:ascii="Times New Roman" w:hAnsi="Times New Roman"/>
        </w:rPr>
        <w:t xml:space="preserve">, </w:t>
      </w:r>
      <w:r>
        <w:rPr>
          <w:rStyle w:val="SourceText"/>
          <w:rFonts w:ascii="Times New Roman" w:hAnsi="Times New Roman"/>
        </w:rPr>
        <w:t>hwrite</w:t>
      </w:r>
      <w:r>
        <w:rPr>
          <w:rFonts w:ascii="Times New Roman" w:hAnsi="Times New Roman"/>
        </w:rPr>
        <w:t xml:space="preserve">, </w:t>
      </w:r>
      <w:r>
        <w:rPr>
          <w:rStyle w:val="SourceText"/>
          <w:rFonts w:ascii="Times New Roman" w:hAnsi="Times New Roman"/>
        </w:rPr>
        <w:t>htrans</w:t>
      </w:r>
      <w:r>
        <w:rPr>
          <w:rFonts w:ascii="Times New Roman" w:hAnsi="Times New Roman"/>
        </w:rPr>
        <w:t xml:space="preserve">, </w:t>
      </w:r>
      <w:r>
        <w:rPr>
          <w:rStyle w:val="SourceText"/>
          <w:rFonts w:ascii="Times New Roman" w:hAnsi="Times New Roman"/>
        </w:rPr>
        <w:t>hready</w:t>
      </w:r>
      <w:r>
        <w:rPr>
          <w:rFonts w:ascii="Times New Roman" w:hAnsi="Times New Roman"/>
        </w:rPr>
        <w:t>) and the timer interrupt (</w:t>
      </w:r>
      <w:r>
        <w:rPr>
          <w:rStyle w:val="SourceText"/>
          <w:rFonts w:ascii="Times New Roman" w:hAnsi="Times New Roman"/>
        </w:rPr>
        <w:t>timer_irq</w:t>
      </w:r>
      <w:r>
        <w:rPr>
          <w:rFonts w:ascii="Times New Roman" w:hAnsi="Times New Roman"/>
        </w:rPr>
        <w:t>).</w:t>
      </w:r>
    </w:p>
    <w:p>
      <w:pPr>
        <w:pStyle w:val="TextBody"/>
        <w:numPr>
          <w:ilvl w:val="0"/>
          <w:numId w:val="10"/>
        </w:numPr>
        <w:tabs>
          <w:tab w:val="clear" w:pos="709"/>
          <w:tab w:val="left" w:pos="0" w:leader="none"/>
        </w:tabs>
        <w:ind w:left="709" w:hanging="283"/>
        <w:rPr/>
      </w:pPr>
      <w:r>
        <w:rPr>
          <w:rStyle w:val="SourceText"/>
          <w:rFonts w:ascii="Times New Roman" w:hAnsi="Times New Roman"/>
          <w:b/>
        </w:rPr>
        <w:t>packet.sv</w:t>
      </w:r>
      <w:r>
        <w:rPr>
          <w:rFonts w:ascii="Times New Roman" w:hAnsi="Times New Roman"/>
          <w:b/>
        </w:rPr>
        <w:t xml:space="preserve"> (Transaction Item):</w:t>
      </w:r>
      <w:r>
        <w:rPr>
          <w:rFonts w:ascii="Times New Roman" w:hAnsi="Times New Roman"/>
        </w:rPr>
        <w:t xml:space="preserve"> This class defines the data abstraction level. Instead of dealing with individual pin wiggles, bus transactions are encapsulated into a </w:t>
      </w:r>
      <w:r>
        <w:rPr>
          <w:rStyle w:val="SourceText"/>
          <w:rFonts w:ascii="Times New Roman" w:hAnsi="Times New Roman"/>
        </w:rPr>
        <w:t>packet</w:t>
      </w:r>
      <w:r>
        <w:rPr>
          <w:rFonts w:ascii="Times New Roman" w:hAnsi="Times New Roman"/>
        </w:rPr>
        <w:t xml:space="preserve"> object containing the timestamp, address, write/read data, and interrupt status. This object is passed around the testbench environment.</w:t>
      </w:r>
    </w:p>
    <w:p>
      <w:pPr>
        <w:pStyle w:val="TextBody"/>
        <w:numPr>
          <w:ilvl w:val="0"/>
          <w:numId w:val="10"/>
        </w:numPr>
        <w:tabs>
          <w:tab w:val="clear" w:pos="709"/>
          <w:tab w:val="left" w:pos="0" w:leader="none"/>
        </w:tabs>
        <w:ind w:left="709" w:hanging="283"/>
        <w:rPr/>
      </w:pPr>
      <w:r>
        <w:rPr>
          <w:rStyle w:val="SourceText"/>
          <w:rFonts w:ascii="Times New Roman" w:hAnsi="Times New Roman"/>
          <w:b/>
        </w:rPr>
        <w:t>monitor.sv</w:t>
      </w:r>
      <w:r>
        <w:rPr>
          <w:rFonts w:ascii="Times New Roman" w:hAnsi="Times New Roman"/>
          <w:b/>
        </w:rPr>
        <w:t>:</w:t>
      </w:r>
      <w:r>
        <w:rPr>
          <w:rFonts w:ascii="Times New Roman" w:hAnsi="Times New Roman"/>
        </w:rPr>
        <w:t xml:space="preserve"> This component acts as a passive observer on the AHB bus via a virtual interface. It features a sophisticated state-tracking mechanism to handle the inherently pipelined nature of the AHB protocol:</w:t>
      </w:r>
    </w:p>
    <w:p>
      <w:pPr>
        <w:pStyle w:val="TextBody"/>
        <w:numPr>
          <w:ilvl w:val="1"/>
          <w:numId w:val="10"/>
        </w:numPr>
        <w:tabs>
          <w:tab w:val="clear" w:pos="709"/>
          <w:tab w:val="left" w:pos="0" w:leader="none"/>
        </w:tabs>
        <w:ind w:left="1418" w:hanging="283"/>
        <w:rPr/>
      </w:pPr>
      <w:r>
        <w:rPr>
          <w:rFonts w:ascii="Times New Roman" w:hAnsi="Times New Roman"/>
          <w:i/>
        </w:rPr>
        <w:t>Address Phase Tracking:</w:t>
      </w:r>
      <w:r>
        <w:rPr>
          <w:rFonts w:ascii="Times New Roman" w:hAnsi="Times New Roman"/>
        </w:rPr>
        <w:t xml:space="preserve"> It detects a valid transaction when </w:t>
      </w:r>
      <w:r>
        <w:rPr>
          <w:rStyle w:val="SourceText"/>
          <w:rFonts w:ascii="Times New Roman" w:hAnsi="Times New Roman"/>
        </w:rPr>
        <w:t>htrans == 2'b10</w:t>
      </w:r>
      <w:r>
        <w:rPr>
          <w:rFonts w:ascii="Times New Roman" w:hAnsi="Times New Roman"/>
        </w:rPr>
        <w:t xml:space="preserve"> (NONSEQ) and </w:t>
      </w:r>
      <w:r>
        <w:rPr>
          <w:rStyle w:val="SourceText"/>
          <w:rFonts w:ascii="Times New Roman" w:hAnsi="Times New Roman"/>
        </w:rPr>
        <w:t>hready</w:t>
      </w:r>
      <w:r>
        <w:rPr>
          <w:rFonts w:ascii="Times New Roman" w:hAnsi="Times New Roman"/>
        </w:rPr>
        <w:t xml:space="preserve"> is high, internally registering the address (</w:t>
      </w:r>
      <w:r>
        <w:rPr>
          <w:rStyle w:val="SourceText"/>
          <w:rFonts w:ascii="Times New Roman" w:hAnsi="Times New Roman"/>
        </w:rPr>
        <w:t>haddr</w:t>
      </w:r>
      <w:r>
        <w:rPr>
          <w:rFonts w:ascii="Times New Roman" w:hAnsi="Times New Roman"/>
        </w:rPr>
        <w:t>) and control signals (</w:t>
      </w:r>
      <w:r>
        <w:rPr>
          <w:rStyle w:val="SourceText"/>
          <w:rFonts w:ascii="Times New Roman" w:hAnsi="Times New Roman"/>
        </w:rPr>
        <w:t>hwrite</w:t>
      </w:r>
      <w:r>
        <w:rPr>
          <w:rFonts w:ascii="Times New Roman" w:hAnsi="Times New Roman"/>
        </w:rPr>
        <w:t>).</w:t>
      </w:r>
    </w:p>
    <w:p>
      <w:pPr>
        <w:pStyle w:val="TextBody"/>
        <w:numPr>
          <w:ilvl w:val="1"/>
          <w:numId w:val="10"/>
        </w:numPr>
        <w:tabs>
          <w:tab w:val="clear" w:pos="709"/>
          <w:tab w:val="left" w:pos="0" w:leader="none"/>
        </w:tabs>
        <w:ind w:left="1418" w:hanging="283"/>
        <w:rPr/>
      </w:pPr>
      <w:r>
        <w:rPr>
          <w:rFonts w:ascii="Times New Roman" w:hAnsi="Times New Roman"/>
          <w:i/>
        </w:rPr>
        <w:t>Data Phase Execution:</w:t>
      </w:r>
      <w:r>
        <w:rPr>
          <w:rFonts w:ascii="Times New Roman" w:hAnsi="Times New Roman"/>
        </w:rPr>
        <w:t xml:space="preserve"> In the subsequent cycle, when </w:t>
      </w:r>
      <w:r>
        <w:rPr>
          <w:rStyle w:val="SourceText"/>
          <w:rFonts w:ascii="Times New Roman" w:hAnsi="Times New Roman"/>
        </w:rPr>
        <w:t>hready</w:t>
      </w:r>
      <w:r>
        <w:rPr>
          <w:rFonts w:ascii="Times New Roman" w:hAnsi="Times New Roman"/>
        </w:rPr>
        <w:t xml:space="preserve"> asserts, the monitor captures either </w:t>
      </w:r>
      <w:r>
        <w:rPr>
          <w:rStyle w:val="SourceText"/>
          <w:rFonts w:ascii="Times New Roman" w:hAnsi="Times New Roman"/>
        </w:rPr>
        <w:t>hwdata</w:t>
      </w:r>
      <w:r>
        <w:rPr>
          <w:rFonts w:ascii="Times New Roman" w:hAnsi="Times New Roman"/>
        </w:rPr>
        <w:t xml:space="preserve"> (for writes) or </w:t>
      </w:r>
      <w:r>
        <w:rPr>
          <w:rStyle w:val="SourceText"/>
          <w:rFonts w:ascii="Times New Roman" w:hAnsi="Times New Roman"/>
        </w:rPr>
        <w:t>hrdata</w:t>
      </w:r>
      <w:r>
        <w:rPr>
          <w:rFonts w:ascii="Times New Roman" w:hAnsi="Times New Roman"/>
        </w:rPr>
        <w:t xml:space="preserve"> (for reads), constructs a complete </w:t>
      </w:r>
      <w:r>
        <w:rPr>
          <w:rStyle w:val="SourceText"/>
          <w:rFonts w:ascii="Times New Roman" w:hAnsi="Times New Roman"/>
        </w:rPr>
        <w:t>packet</w:t>
      </w:r>
      <w:r>
        <w:rPr>
          <w:rFonts w:ascii="Times New Roman" w:hAnsi="Times New Roman"/>
        </w:rPr>
        <w:t xml:space="preserve"> object, and dispatches it to the scoreboard.</w:t>
      </w:r>
    </w:p>
    <w:p>
      <w:pPr>
        <w:pStyle w:val="TextBody"/>
        <w:numPr>
          <w:ilvl w:val="0"/>
          <w:numId w:val="10"/>
        </w:numPr>
        <w:tabs>
          <w:tab w:val="clear" w:pos="709"/>
          <w:tab w:val="left" w:pos="0" w:leader="none"/>
        </w:tabs>
        <w:ind w:left="709" w:hanging="283"/>
        <w:rPr/>
      </w:pPr>
      <w:r>
        <w:rPr>
          <w:rStyle w:val="SourceText"/>
          <w:rFonts w:ascii="Times New Roman" w:hAnsi="Times New Roman"/>
          <w:b/>
        </w:rPr>
        <w:t>scoreboard.sv</w:t>
      </w:r>
      <w:r>
        <w:rPr>
          <w:rFonts w:ascii="Times New Roman" w:hAnsi="Times New Roman"/>
          <w:b/>
        </w:rPr>
        <w:t xml:space="preserve"> &amp; Mailbox:</w:t>
      </w:r>
      <w:r>
        <w:rPr>
          <w:rFonts w:ascii="Times New Roman" w:hAnsi="Times New Roman"/>
        </w:rPr>
        <w:t xml:space="preserve"> The Scoreboard receives the transaction packets asynchronously from the Monitor via a bounded FIFO </w:t>
      </w:r>
      <w:r>
        <w:rPr>
          <w:rStyle w:val="SourceText"/>
          <w:rFonts w:ascii="Times New Roman" w:hAnsi="Times New Roman"/>
        </w:rPr>
        <w:t>mailbox</w:t>
      </w:r>
      <w:r>
        <w:rPr>
          <w:rFonts w:ascii="Times New Roman" w:hAnsi="Times New Roman"/>
        </w:rPr>
        <w:t xml:space="preserve"> (</w:t>
      </w:r>
      <w:r>
        <w:rPr>
          <w:rStyle w:val="SourceText"/>
          <w:rFonts w:ascii="Times New Roman" w:hAnsi="Times New Roman"/>
        </w:rPr>
        <w:t>m2s_mb</w:t>
      </w:r>
      <w:r>
        <w:rPr>
          <w:rFonts w:ascii="Times New Roman" w:hAnsi="Times New Roman"/>
        </w:rPr>
        <w:t xml:space="preserve">). It analyzes the </w:t>
      </w:r>
      <w:r>
        <w:rPr>
          <w:rStyle w:val="SourceText"/>
          <w:rFonts w:ascii="Times New Roman" w:hAnsi="Times New Roman"/>
        </w:rPr>
        <w:t>hwrite</w:t>
      </w:r>
      <w:r>
        <w:rPr>
          <w:rFonts w:ascii="Times New Roman" w:hAnsi="Times New Roman"/>
        </w:rPr>
        <w:t xml:space="preserve"> flag to categorize the transaction and evaluates the captured </w:t>
      </w:r>
      <w:r>
        <w:rPr>
          <w:rStyle w:val="SourceText"/>
          <w:rFonts w:ascii="Times New Roman" w:hAnsi="Times New Roman"/>
        </w:rPr>
        <w:t>hwdata</w:t>
      </w:r>
      <w:r>
        <w:rPr>
          <w:rFonts w:ascii="Times New Roman" w:hAnsi="Times New Roman"/>
        </w:rPr>
        <w:t xml:space="preserve"> or </w:t>
      </w:r>
      <w:r>
        <w:rPr>
          <w:rStyle w:val="SourceText"/>
          <w:rFonts w:ascii="Times New Roman" w:hAnsi="Times New Roman"/>
        </w:rPr>
        <w:t>hrdata</w:t>
      </w:r>
      <w:r>
        <w:rPr>
          <w:rFonts w:ascii="Times New Roman" w:hAnsi="Times New Roman"/>
        </w:rPr>
        <w:t xml:space="preserve"> against expected behaviors (Golden Model) to log </w:t>
      </w:r>
      <w:r>
        <w:rPr>
          <w:rStyle w:val="SourceText"/>
          <w:rFonts w:ascii="Times New Roman" w:hAnsi="Times New Roman"/>
        </w:rPr>
        <w:t>PASSED</w:t>
      </w:r>
      <w:r>
        <w:rPr>
          <w:rFonts w:ascii="Times New Roman" w:hAnsi="Times New Roman"/>
        </w:rPr>
        <w:t xml:space="preserve"> or </w:t>
      </w:r>
      <w:r>
        <w:rPr>
          <w:rStyle w:val="SourceText"/>
          <w:rFonts w:ascii="Times New Roman" w:hAnsi="Times New Roman"/>
        </w:rPr>
        <w:t>FAILED</w:t>
      </w:r>
      <w:r>
        <w:rPr>
          <w:rFonts w:ascii="Times New Roman" w:hAnsi="Times New Roman"/>
        </w:rPr>
        <w:t xml:space="preserve"> verifications.</w:t>
      </w:r>
    </w:p>
    <w:p>
      <w:pPr>
        <w:pStyle w:val="TextBody"/>
        <w:numPr>
          <w:ilvl w:val="0"/>
          <w:numId w:val="10"/>
        </w:numPr>
        <w:tabs>
          <w:tab w:val="clear" w:pos="709"/>
          <w:tab w:val="left" w:pos="0" w:leader="none"/>
        </w:tabs>
        <w:ind w:left="709" w:hanging="283"/>
        <w:rPr/>
      </w:pPr>
      <w:r>
        <w:rPr>
          <w:rStyle w:val="SourceText"/>
          <w:rFonts w:ascii="Times New Roman" w:hAnsi="Times New Roman"/>
          <w:b/>
        </w:rPr>
        <w:t>environment.sv</w:t>
      </w:r>
      <w:r>
        <w:rPr>
          <w:rFonts w:ascii="Times New Roman" w:hAnsi="Times New Roman"/>
          <w:b/>
        </w:rPr>
        <w:t xml:space="preserve"> &amp; Dynamic Test Selection:</w:t>
      </w:r>
      <w:r>
        <w:rPr>
          <w:rFonts w:ascii="Times New Roman" w:hAnsi="Times New Roman"/>
        </w:rPr>
        <w:t xml:space="preserve"> The environment class instantiates and wires the Monitor, Scoreboard, and Mailbox together. At the top-level </w:t>
      </w:r>
      <w:r>
        <w:rPr>
          <w:rStyle w:val="SourceText"/>
          <w:rFonts w:ascii="Times New Roman" w:hAnsi="Times New Roman"/>
        </w:rPr>
        <w:t>testbench.sv</w:t>
      </w:r>
      <w:r>
        <w:rPr>
          <w:rFonts w:ascii="Times New Roman" w:hAnsi="Times New Roman"/>
        </w:rPr>
        <w:t xml:space="preserve">, the test sequences are selected dynamically at runtime using </w:t>
      </w:r>
      <w:r>
        <w:rPr>
          <w:rStyle w:val="SourceText"/>
          <w:rFonts w:ascii="Times New Roman" w:hAnsi="Times New Roman"/>
        </w:rPr>
        <w:t>+plusargs</w:t>
      </w:r>
      <w:r>
        <w:rPr>
          <w:rFonts w:ascii="Times New Roman" w:hAnsi="Times New Roman"/>
        </w:rPr>
        <w:t xml:space="preserve"> (e.g., </w:t>
      </w:r>
      <w:r>
        <w:rPr>
          <w:rStyle w:val="SourceText"/>
          <w:rFonts w:ascii="Times New Roman" w:hAnsi="Times New Roman"/>
        </w:rPr>
        <w:t>+timer_check</w:t>
      </w:r>
      <w:r>
        <w:rPr>
          <w:rFonts w:ascii="Times New Roman" w:hAnsi="Times New Roman"/>
        </w:rPr>
        <w:t>), allowing multiple verification scenarios to be executed without recompiling the RTL or testbench code.</w:t>
      </w:r>
    </w:p>
    <w:p>
      <w:pPr>
        <w:pStyle w:val="Heading2"/>
        <w:rPr/>
      </w:pPr>
      <w:bookmarkStart w:id="34" w:name="__RefHeading___Toc2206_1423825002"/>
      <w:bookmarkEnd w:id="34"/>
      <w:r>
        <w:rPr/>
        <w:t>5</w:t>
      </w:r>
      <w:r>
        <w:rPr/>
        <w:t>.</w:t>
      </w:r>
      <w:r>
        <w:rPr/>
        <w:t>3</w:t>
      </w:r>
      <w:r>
        <w:rPr/>
        <w:t>. Test Scenario Execution and Assembly Assembly Analysis</w:t>
      </w:r>
    </w:p>
    <w:p>
      <w:pPr>
        <w:pStyle w:val="TextBody"/>
        <w:spacing w:lineRule="auto" w:line="273" w:before="0" w:after="140"/>
        <w:rPr/>
      </w:pPr>
      <w:bookmarkStart w:id="35" w:name="p-rc_a3ccb526b94691ac-105"/>
      <w:bookmarkEnd w:id="35"/>
      <w:r>
        <w:rPr>
          <w:rFonts w:ascii="Times New Roman" w:hAnsi="Times New Roman"/>
        </w:rPr>
        <w:t xml:space="preserve">To fully validate the functional core of the APB Timer IP integrated inside the </w:t>
      </w:r>
      <w:r>
        <w:rPr>
          <w:rStyle w:val="SourceText"/>
          <w:rFonts w:ascii="Times New Roman" w:hAnsi="Times New Roman"/>
        </w:rPr>
        <w:t>top_soc</w:t>
      </w:r>
      <w:r>
        <w:rPr>
          <w:rFonts w:ascii="Times New Roman" w:hAnsi="Times New Roman"/>
        </w:rPr>
        <w:t xml:space="preserve"> platform, an automated assembly instruction sequence was compiled into the embedded memory firmware (</w:t>
      </w:r>
      <w:r>
        <w:rPr>
          <w:rStyle w:val="SourceText"/>
          <w:rFonts w:ascii="Times New Roman" w:hAnsi="Times New Roman"/>
        </w:rPr>
        <w:t>program.hex</w:t>
      </w:r>
      <w:r>
        <w:rPr>
          <w:rFonts w:ascii="Times New Roman" w:hAnsi="Times New Roman"/>
        </w:rPr>
        <w:t xml:space="preserve">). This program programs the timer's memory-mapped registers via the unified bus, activates the hardware counting core, and subsequently idles the processor while waiting for a hardware event callback. </w:t>
      </w:r>
    </w:p>
    <w:p>
      <w:pPr>
        <w:pStyle w:val="Heading4"/>
        <w:spacing w:lineRule="auto" w:line="273" w:before="0" w:after="120"/>
        <w:rPr/>
      </w:pPr>
      <w:bookmarkStart w:id="36" w:name="__RefHeading___Toc2208_1423825002"/>
      <w:bookmarkEnd w:id="36"/>
      <w:r>
        <w:rPr>
          <w:rFonts w:ascii="Times New Roman" w:hAnsi="Times New Roman"/>
        </w:rPr>
        <w:t>RISC-V Assembly Instruction Decode (</w:t>
      </w:r>
      <w:r>
        <w:rPr>
          <w:rStyle w:val="SourceText"/>
          <w:rFonts w:ascii="Times New Roman" w:hAnsi="Times New Roman"/>
        </w:rPr>
        <w:t>program.hex</w:t>
      </w:r>
      <w:r>
        <w:rPr>
          <w:rFonts w:ascii="Times New Roman" w:hAnsi="Times New Roman"/>
        </w:rPr>
        <w:t>)</w:t>
      </w:r>
    </w:p>
    <w:p>
      <w:pPr>
        <w:pStyle w:val="TextBody"/>
        <w:spacing w:lineRule="auto" w:line="273" w:before="0" w:after="140"/>
        <w:rPr/>
      </w:pPr>
      <w:r>
        <w:rPr>
          <w:rFonts w:ascii="Times New Roman" w:hAnsi="Times New Roman"/>
        </w:rPr>
        <w:t xml:space="preserve">The compiled </w:t>
      </w:r>
      <w:r>
        <w:rPr>
          <w:rStyle w:val="SourceText"/>
          <w:rFonts w:ascii="Times New Roman" w:hAnsi="Times New Roman"/>
        </w:rPr>
        <w:t>program.hex</w:t>
      </w:r>
      <w:r>
        <w:rPr>
          <w:rFonts w:ascii="Times New Roman" w:hAnsi="Times New Roman"/>
        </w:rPr>
        <w:t xml:space="preserve"> binary file feeds the following sequence of instructions directly into the processor core:</w:t>
      </w:r>
    </w:p>
    <w:p>
      <w:pPr>
        <w:pStyle w:val="TextBody"/>
        <w:numPr>
          <w:ilvl w:val="0"/>
          <w:numId w:val="15"/>
        </w:numPr>
        <w:pBdr/>
        <w:tabs>
          <w:tab w:val="clear" w:pos="709"/>
          <w:tab w:val="left" w:pos="0" w:leader="none"/>
        </w:tabs>
        <w:spacing w:lineRule="auto" w:line="273" w:before="0" w:after="140"/>
        <w:ind w:left="709" w:hanging="283"/>
        <w:rPr/>
      </w:pPr>
      <w:r>
        <w:rPr>
          <w:rStyle w:val="SourceText"/>
          <w:rFonts w:ascii="Times New Roman" w:hAnsi="Times New Roman"/>
          <w:b/>
        </w:rPr>
        <w:t>0x400002B7</w:t>
      </w:r>
      <w:r>
        <w:rPr>
          <w:rFonts w:ascii="Times New Roman" w:hAnsi="Times New Roman"/>
          <w:b/>
        </w:rPr>
        <w:t xml:space="preserve"> (</w:t>
      </w:r>
      <w:r>
        <w:rPr>
          <w:rStyle w:val="SourceText"/>
          <w:rFonts w:ascii="Times New Roman" w:hAnsi="Times New Roman"/>
          <w:b/>
        </w:rPr>
        <w:t>lui t0, 0x40000</w:t>
      </w:r>
      <w:r>
        <w:rPr>
          <w:rFonts w:ascii="Times New Roman" w:hAnsi="Times New Roman"/>
          <w:b/>
        </w:rPr>
        <w:t>):</w:t>
      </w:r>
      <w:r>
        <w:rPr>
          <w:rFonts w:ascii="Times New Roman" w:hAnsi="Times New Roman"/>
        </w:rPr>
        <w:t xml:space="preserve"> Loads the upper 20 bits of the base destination address into register </w:t>
      </w:r>
      <w:r>
        <w:rPr>
          <w:rStyle w:val="SourceText"/>
          <w:rFonts w:ascii="Times New Roman" w:hAnsi="Times New Roman"/>
        </w:rPr>
        <w:t>t0</w:t>
      </w:r>
      <w:r>
        <w:rPr>
          <w:rFonts w:ascii="Times New Roman" w:hAnsi="Times New Roman"/>
        </w:rPr>
        <w:t xml:space="preserve">. This establishes </w:t>
      </w:r>
      <w:r>
        <w:rPr>
          <w:rStyle w:val="SourceText"/>
          <w:rFonts w:ascii="Times New Roman" w:hAnsi="Times New Roman"/>
        </w:rPr>
        <w:t>0x4000_0000</w:t>
      </w:r>
      <w:r>
        <w:rPr>
          <w:rFonts w:ascii="Times New Roman" w:hAnsi="Times New Roman"/>
        </w:rPr>
        <w:t xml:space="preserve"> as the absolute base reference pointer, targeting the internal memory map area allocated to the APB Timer peripheral.</w:t>
      </w:r>
    </w:p>
    <w:p>
      <w:pPr>
        <w:pStyle w:val="TextBody"/>
        <w:numPr>
          <w:ilvl w:val="0"/>
          <w:numId w:val="15"/>
        </w:numPr>
        <w:pBdr/>
        <w:tabs>
          <w:tab w:val="clear" w:pos="709"/>
          <w:tab w:val="left" w:pos="0" w:leader="none"/>
        </w:tabs>
        <w:spacing w:lineRule="auto" w:line="273" w:before="0" w:after="140"/>
        <w:ind w:left="709" w:hanging="283"/>
        <w:rPr/>
      </w:pPr>
      <w:r>
        <w:rPr>
          <w:rStyle w:val="SourceText"/>
          <w:rFonts w:ascii="Times New Roman" w:hAnsi="Times New Roman"/>
          <w:b/>
        </w:rPr>
        <w:t>0x06400313</w:t>
      </w:r>
      <w:r>
        <w:rPr>
          <w:rFonts w:ascii="Times New Roman" w:hAnsi="Times New Roman"/>
          <w:b/>
        </w:rPr>
        <w:t xml:space="preserve"> (</w:t>
      </w:r>
      <w:r>
        <w:rPr>
          <w:rStyle w:val="SourceText"/>
          <w:rFonts w:ascii="Times New Roman" w:hAnsi="Times New Roman"/>
          <w:b/>
        </w:rPr>
        <w:t>addi t1, x0, 100</w:t>
      </w:r>
      <w:r>
        <w:rPr>
          <w:rFonts w:ascii="Times New Roman" w:hAnsi="Times New Roman"/>
          <w:b/>
        </w:rPr>
        <w:t>):</w:t>
      </w:r>
      <w:r>
        <w:rPr>
          <w:rFonts w:ascii="Times New Roman" w:hAnsi="Times New Roman"/>
        </w:rPr>
        <w:t xml:space="preserve"> Stores an immediate baseline value of decimal $100$ (</w:t>
      </w:r>
      <w:r>
        <w:rPr>
          <w:rStyle w:val="SourceText"/>
          <w:rFonts w:ascii="Times New Roman" w:hAnsi="Times New Roman"/>
        </w:rPr>
        <w:t>0x64</w:t>
      </w:r>
      <w:r>
        <w:rPr>
          <w:rFonts w:ascii="Times New Roman" w:hAnsi="Times New Roman"/>
        </w:rPr>
        <w:t xml:space="preserve">) inside register </w:t>
      </w:r>
      <w:r>
        <w:rPr>
          <w:rStyle w:val="SourceText"/>
          <w:rFonts w:ascii="Times New Roman" w:hAnsi="Times New Roman"/>
        </w:rPr>
        <w:t>t1</w:t>
      </w:r>
      <w:r>
        <w:rPr>
          <w:rFonts w:ascii="Times New Roman" w:hAnsi="Times New Roman"/>
        </w:rPr>
        <w:t>. This serves as the precise clock-cycle match criterion target for the internal matching test.</w:t>
      </w:r>
    </w:p>
    <w:p>
      <w:pPr>
        <w:pStyle w:val="TextBody"/>
        <w:numPr>
          <w:ilvl w:val="0"/>
          <w:numId w:val="15"/>
        </w:numPr>
        <w:pBdr/>
        <w:tabs>
          <w:tab w:val="clear" w:pos="709"/>
          <w:tab w:val="left" w:pos="0" w:leader="none"/>
        </w:tabs>
        <w:spacing w:lineRule="auto" w:line="273" w:before="0" w:after="140"/>
        <w:ind w:left="709" w:hanging="283"/>
        <w:rPr/>
      </w:pPr>
      <w:r>
        <w:rPr>
          <w:rStyle w:val="SourceText"/>
          <w:rFonts w:ascii="Times New Roman" w:hAnsi="Times New Roman"/>
          <w:b/>
        </w:rPr>
        <w:t>0x00100393</w:t>
      </w:r>
      <w:r>
        <w:rPr>
          <w:rFonts w:ascii="Times New Roman" w:hAnsi="Times New Roman"/>
          <w:b/>
        </w:rPr>
        <w:t xml:space="preserve"> (</w:t>
      </w:r>
      <w:r>
        <w:rPr>
          <w:rStyle w:val="SourceText"/>
          <w:rFonts w:ascii="Times New Roman" w:hAnsi="Times New Roman"/>
          <w:b/>
        </w:rPr>
        <w:t>addi t2, x0, 1</w:t>
      </w:r>
      <w:r>
        <w:rPr>
          <w:rFonts w:ascii="Times New Roman" w:hAnsi="Times New Roman"/>
          <w:b/>
        </w:rPr>
        <w:t>):</w:t>
      </w:r>
      <w:r>
        <w:rPr>
          <w:rFonts w:ascii="Times New Roman" w:hAnsi="Times New Roman"/>
        </w:rPr>
        <w:t xml:space="preserve"> Loads an immediate bitwise enablement flag value of $1$ (</w:t>
      </w:r>
      <w:r>
        <w:rPr>
          <w:rStyle w:val="SourceText"/>
          <w:rFonts w:ascii="Times New Roman" w:hAnsi="Times New Roman"/>
        </w:rPr>
        <w:t>0x1</w:t>
      </w:r>
      <w:r>
        <w:rPr>
          <w:rFonts w:ascii="Times New Roman" w:hAnsi="Times New Roman"/>
        </w:rPr>
        <w:t xml:space="preserve">) into register </w:t>
      </w:r>
      <w:r>
        <w:rPr>
          <w:rStyle w:val="SourceText"/>
          <w:rFonts w:ascii="Times New Roman" w:hAnsi="Times New Roman"/>
        </w:rPr>
        <w:t>t2</w:t>
      </w:r>
      <w:r>
        <w:rPr>
          <w:rFonts w:ascii="Times New Roman" w:hAnsi="Times New Roman"/>
        </w:rPr>
        <w:t xml:space="preserve"> to form the peripheral activation control word.</w:t>
      </w:r>
    </w:p>
    <w:p>
      <w:pPr>
        <w:pStyle w:val="TextBody"/>
        <w:numPr>
          <w:ilvl w:val="0"/>
          <w:numId w:val="15"/>
        </w:numPr>
        <w:pBdr/>
        <w:tabs>
          <w:tab w:val="clear" w:pos="709"/>
          <w:tab w:val="left" w:pos="0" w:leader="none"/>
        </w:tabs>
        <w:spacing w:lineRule="auto" w:line="273" w:before="0" w:after="140"/>
        <w:ind w:left="709" w:hanging="283"/>
        <w:rPr/>
      </w:pPr>
      <w:r>
        <w:rPr>
          <w:rStyle w:val="SourceText"/>
          <w:rFonts w:ascii="Times New Roman" w:hAnsi="Times New Roman"/>
          <w:b/>
        </w:rPr>
        <w:t>0x00000413</w:t>
      </w:r>
      <w:r>
        <w:rPr>
          <w:rFonts w:ascii="Times New Roman" w:hAnsi="Times New Roman"/>
          <w:b/>
        </w:rPr>
        <w:t xml:space="preserve"> (</w:t>
      </w:r>
      <w:r>
        <w:rPr>
          <w:rStyle w:val="SourceText"/>
          <w:rFonts w:ascii="Times New Roman" w:hAnsi="Times New Roman"/>
          <w:b/>
        </w:rPr>
        <w:t>addi s0, x0, 0</w:t>
      </w:r>
      <w:r>
        <w:rPr>
          <w:rFonts w:ascii="Times New Roman" w:hAnsi="Times New Roman"/>
          <w:b/>
        </w:rPr>
        <w:t>):</w:t>
      </w:r>
      <w:r>
        <w:rPr>
          <w:rFonts w:ascii="Times New Roman" w:hAnsi="Times New Roman"/>
        </w:rPr>
        <w:t xml:space="preserve"> Clears the register </w:t>
      </w:r>
      <w:r>
        <w:rPr>
          <w:rStyle w:val="SourceText"/>
          <w:rFonts w:ascii="Times New Roman" w:hAnsi="Times New Roman"/>
        </w:rPr>
        <w:t>s0</w:t>
      </w:r>
      <w:r>
        <w:rPr>
          <w:rFonts w:ascii="Times New Roman" w:hAnsi="Times New Roman"/>
        </w:rPr>
        <w:t xml:space="preserve"> down to literal $0$ to use as a structural data offset address padding index.</w:t>
      </w:r>
    </w:p>
    <w:p>
      <w:pPr>
        <w:pStyle w:val="TextBody"/>
        <w:numPr>
          <w:ilvl w:val="0"/>
          <w:numId w:val="15"/>
        </w:numPr>
        <w:pBdr/>
        <w:tabs>
          <w:tab w:val="clear" w:pos="709"/>
          <w:tab w:val="left" w:pos="0" w:leader="none"/>
        </w:tabs>
        <w:spacing w:lineRule="auto" w:line="273" w:before="0" w:after="140"/>
        <w:ind w:left="709" w:hanging="283"/>
        <w:rPr/>
      </w:pPr>
      <w:bookmarkStart w:id="37" w:name="p-rc_a3ccb526b94691ac-106"/>
      <w:bookmarkEnd w:id="37"/>
      <w:r>
        <w:rPr>
          <w:rStyle w:val="SourceText"/>
          <w:rFonts w:ascii="Times New Roman" w:hAnsi="Times New Roman"/>
          <w:b/>
        </w:rPr>
        <w:t>0x0082a823</w:t>
      </w:r>
      <w:r>
        <w:rPr>
          <w:rFonts w:ascii="Times New Roman" w:hAnsi="Times New Roman"/>
          <w:b/>
        </w:rPr>
        <w:t xml:space="preserve"> (</w:t>
      </w:r>
      <w:r>
        <w:rPr>
          <w:rStyle w:val="SourceText"/>
          <w:rFonts w:ascii="Times New Roman" w:hAnsi="Times New Roman"/>
          <w:b/>
        </w:rPr>
        <w:t>sw s0, 16(t0)</w:t>
      </w:r>
      <w:r>
        <w:rPr>
          <w:rFonts w:ascii="Times New Roman" w:hAnsi="Times New Roman"/>
          <w:b/>
        </w:rPr>
        <w:t>):</w:t>
      </w:r>
      <w:r>
        <w:rPr>
          <w:rFonts w:ascii="Times New Roman" w:hAnsi="Times New Roman"/>
        </w:rPr>
        <w:t xml:space="preserve"> Performs a word write operation. It deposits the zeroed contents of </w:t>
      </w:r>
      <w:r>
        <w:rPr>
          <w:rStyle w:val="SourceText"/>
          <w:rFonts w:ascii="Times New Roman" w:hAnsi="Times New Roman"/>
        </w:rPr>
        <w:t>s0</w:t>
      </w:r>
      <w:r>
        <w:rPr>
          <w:rFonts w:ascii="Times New Roman" w:hAnsi="Times New Roman"/>
        </w:rPr>
        <w:t xml:space="preserve"> into offset target address </w:t>
      </w:r>
      <w:r>
        <w:rPr>
          <w:rStyle w:val="SourceText"/>
          <w:rFonts w:ascii="Times New Roman" w:hAnsi="Times New Roman"/>
        </w:rPr>
        <w:t>0x4000_0010</w:t>
      </w:r>
      <w:r>
        <w:rPr>
          <w:rFonts w:ascii="Times New Roman" w:hAnsi="Times New Roman"/>
        </w:rPr>
        <w:t xml:space="preserve">, which points directly to </w:t>
      </w:r>
      <w:r>
        <w:rPr>
          <w:rStyle w:val="SourceText"/>
          <w:rFonts w:ascii="Times New Roman" w:hAnsi="Times New Roman"/>
        </w:rPr>
        <w:t>TCMP1</w:t>
      </w:r>
      <w:r>
        <w:rPr>
          <w:rFonts w:ascii="Times New Roman" w:hAnsi="Times New Roman"/>
        </w:rPr>
        <w:t xml:space="preserve"> (Timer Compare Register 1) to intentionally establish a cleared upper bound match field. </w:t>
      </w:r>
    </w:p>
    <w:p>
      <w:pPr>
        <w:pStyle w:val="TextBody"/>
        <w:numPr>
          <w:ilvl w:val="0"/>
          <w:numId w:val="15"/>
        </w:numPr>
        <w:pBdr/>
        <w:tabs>
          <w:tab w:val="clear" w:pos="709"/>
          <w:tab w:val="left" w:pos="0" w:leader="none"/>
        </w:tabs>
        <w:spacing w:lineRule="auto" w:line="273" w:before="0" w:after="140"/>
        <w:ind w:left="709" w:hanging="283"/>
        <w:rPr/>
      </w:pPr>
      <w:bookmarkStart w:id="38" w:name="p-rc_a3ccb526b94691ac-107"/>
      <w:bookmarkEnd w:id="38"/>
      <w:r>
        <w:rPr>
          <w:rStyle w:val="SourceText"/>
          <w:rFonts w:ascii="Times New Roman" w:hAnsi="Times New Roman"/>
          <w:b/>
        </w:rPr>
        <w:t>0x0062a623</w:t>
      </w:r>
      <w:r>
        <w:rPr>
          <w:rFonts w:ascii="Times New Roman" w:hAnsi="Times New Roman"/>
          <w:b/>
        </w:rPr>
        <w:t xml:space="preserve"> (</w:t>
      </w:r>
      <w:r>
        <w:rPr>
          <w:rStyle w:val="SourceText"/>
          <w:rFonts w:ascii="Times New Roman" w:hAnsi="Times New Roman"/>
          <w:b/>
        </w:rPr>
        <w:t>sw t1, 12(t0)</w:t>
      </w:r>
      <w:r>
        <w:rPr>
          <w:rFonts w:ascii="Times New Roman" w:hAnsi="Times New Roman"/>
          <w:b/>
        </w:rPr>
        <w:t>):</w:t>
      </w:r>
      <w:r>
        <w:rPr>
          <w:rFonts w:ascii="Times New Roman" w:hAnsi="Times New Roman"/>
        </w:rPr>
        <w:t xml:space="preserve"> Performs a memory store operation to offset address </w:t>
      </w:r>
      <w:r>
        <w:rPr>
          <w:rStyle w:val="SourceText"/>
          <w:rFonts w:ascii="Times New Roman" w:hAnsi="Times New Roman"/>
        </w:rPr>
        <w:t>0x4000_000C</w:t>
      </w:r>
      <w:r>
        <w:rPr>
          <w:rFonts w:ascii="Times New Roman" w:hAnsi="Times New Roman"/>
        </w:rPr>
        <w:t xml:space="preserve">. This updates the </w:t>
      </w:r>
      <w:r>
        <w:rPr>
          <w:rStyle w:val="SourceText"/>
          <w:rFonts w:ascii="Times New Roman" w:hAnsi="Times New Roman"/>
        </w:rPr>
        <w:t>TCMP0</w:t>
      </w:r>
      <w:r>
        <w:rPr>
          <w:rFonts w:ascii="Times New Roman" w:hAnsi="Times New Roman"/>
        </w:rPr>
        <w:t xml:space="preserve"> (Timer Compare Register 0) field with the target threshold of $100$ cycles held in </w:t>
      </w:r>
      <w:r>
        <w:rPr>
          <w:rStyle w:val="SourceText"/>
          <w:rFonts w:ascii="Times New Roman" w:hAnsi="Times New Roman"/>
        </w:rPr>
        <w:t>t1</w:t>
      </w:r>
      <w:r>
        <w:rPr>
          <w:rFonts w:ascii="Times New Roman" w:hAnsi="Times New Roman"/>
        </w:rPr>
        <w:t xml:space="preserve">. </w:t>
      </w:r>
    </w:p>
    <w:p>
      <w:pPr>
        <w:pStyle w:val="TextBody"/>
        <w:numPr>
          <w:ilvl w:val="0"/>
          <w:numId w:val="15"/>
        </w:numPr>
        <w:pBdr/>
        <w:tabs>
          <w:tab w:val="clear" w:pos="709"/>
          <w:tab w:val="left" w:pos="0" w:leader="none"/>
        </w:tabs>
        <w:spacing w:lineRule="auto" w:line="273" w:before="0" w:after="140"/>
        <w:ind w:left="709" w:hanging="283"/>
        <w:rPr/>
      </w:pPr>
      <w:bookmarkStart w:id="39" w:name="p-rc_a3ccb526b94691ac-108"/>
      <w:bookmarkEnd w:id="39"/>
      <w:r>
        <w:rPr>
          <w:rStyle w:val="SourceText"/>
          <w:rFonts w:ascii="Times New Roman" w:hAnsi="Times New Roman"/>
          <w:b/>
        </w:rPr>
        <w:t>0x0072aa23</w:t>
      </w:r>
      <w:r>
        <w:rPr>
          <w:rFonts w:ascii="Times New Roman" w:hAnsi="Times New Roman"/>
          <w:b/>
        </w:rPr>
        <w:t xml:space="preserve"> (</w:t>
      </w:r>
      <w:r>
        <w:rPr>
          <w:rStyle w:val="SourceText"/>
          <w:rFonts w:ascii="Times New Roman" w:hAnsi="Times New Roman"/>
          <w:b/>
        </w:rPr>
        <w:t>sw t2, 20(t0)</w:t>
      </w:r>
      <w:r>
        <w:rPr>
          <w:rFonts w:ascii="Times New Roman" w:hAnsi="Times New Roman"/>
          <w:b/>
        </w:rPr>
        <w:t>):</w:t>
      </w:r>
      <w:r>
        <w:rPr>
          <w:rFonts w:ascii="Times New Roman" w:hAnsi="Times New Roman"/>
        </w:rPr>
        <w:t xml:space="preserve"> Transmits the enablement control word in </w:t>
      </w:r>
      <w:r>
        <w:rPr>
          <w:rStyle w:val="SourceText"/>
          <w:rFonts w:ascii="Times New Roman" w:hAnsi="Times New Roman"/>
        </w:rPr>
        <w:t>t2</w:t>
      </w:r>
      <w:r>
        <w:rPr>
          <w:rFonts w:ascii="Times New Roman" w:hAnsi="Times New Roman"/>
        </w:rPr>
        <w:t xml:space="preserve"> to offset location </w:t>
      </w:r>
      <w:r>
        <w:rPr>
          <w:rStyle w:val="SourceText"/>
          <w:rFonts w:ascii="Times New Roman" w:hAnsi="Times New Roman"/>
        </w:rPr>
        <w:t>0x4000_0014</w:t>
      </w:r>
      <w:r>
        <w:rPr>
          <w:rFonts w:ascii="Times New Roman" w:hAnsi="Times New Roman"/>
        </w:rPr>
        <w:t xml:space="preserve">. This directly programs the </w:t>
      </w:r>
      <w:r>
        <w:rPr>
          <w:rStyle w:val="SourceText"/>
          <w:rFonts w:ascii="Times New Roman" w:hAnsi="Times New Roman"/>
        </w:rPr>
        <w:t>TIER</w:t>
      </w:r>
      <w:r>
        <w:rPr>
          <w:rFonts w:ascii="Times New Roman" w:hAnsi="Times New Roman"/>
        </w:rPr>
        <w:t xml:space="preserve"> (Timer Interrupt Enable Register) and sets the </w:t>
      </w:r>
      <w:r>
        <w:rPr>
          <w:rStyle w:val="SourceText"/>
          <w:rFonts w:ascii="Times New Roman" w:hAnsi="Times New Roman"/>
        </w:rPr>
        <w:t>int_en</w:t>
      </w:r>
      <w:r>
        <w:rPr>
          <w:rFonts w:ascii="Times New Roman" w:hAnsi="Times New Roman"/>
        </w:rPr>
        <w:t xml:space="preserve"> flag to $1$, allowing the block to generate active interrupt alerts. </w:t>
      </w:r>
    </w:p>
    <w:p>
      <w:pPr>
        <w:pStyle w:val="TextBody"/>
        <w:numPr>
          <w:ilvl w:val="0"/>
          <w:numId w:val="15"/>
        </w:numPr>
        <w:pBdr/>
        <w:tabs>
          <w:tab w:val="clear" w:pos="709"/>
          <w:tab w:val="left" w:pos="0" w:leader="none"/>
        </w:tabs>
        <w:spacing w:lineRule="auto" w:line="273" w:before="0" w:after="140"/>
        <w:ind w:left="709" w:hanging="283"/>
        <w:rPr/>
      </w:pPr>
      <w:bookmarkStart w:id="40" w:name="p-rc_a3ccb526b94691ac-109"/>
      <w:bookmarkEnd w:id="40"/>
      <w:r>
        <w:rPr>
          <w:rStyle w:val="SourceText"/>
          <w:rFonts w:ascii="Times New Roman" w:hAnsi="Times New Roman"/>
          <w:b/>
        </w:rPr>
        <w:t>0x0072a023</w:t>
      </w:r>
      <w:r>
        <w:rPr>
          <w:rFonts w:ascii="Times New Roman" w:hAnsi="Times New Roman"/>
          <w:b/>
        </w:rPr>
        <w:t xml:space="preserve"> (</w:t>
      </w:r>
      <w:r>
        <w:rPr>
          <w:rStyle w:val="SourceText"/>
          <w:rFonts w:ascii="Times New Roman" w:hAnsi="Times New Roman"/>
          <w:b/>
        </w:rPr>
        <w:t>sw t2, 0(t0)</w:t>
      </w:r>
      <w:r>
        <w:rPr>
          <w:rFonts w:ascii="Times New Roman" w:hAnsi="Times New Roman"/>
          <w:b/>
        </w:rPr>
        <w:t>):</w:t>
      </w:r>
      <w:r>
        <w:rPr>
          <w:rFonts w:ascii="Times New Roman" w:hAnsi="Times New Roman"/>
        </w:rPr>
        <w:t xml:space="preserve"> Drives the memory store command to the base control offset </w:t>
      </w:r>
      <w:r>
        <w:rPr>
          <w:rStyle w:val="SourceText"/>
          <w:rFonts w:ascii="Times New Roman" w:hAnsi="Times New Roman"/>
        </w:rPr>
        <w:t>0x4000_0000</w:t>
      </w:r>
      <w:r>
        <w:rPr>
          <w:rFonts w:ascii="Times New Roman" w:hAnsi="Times New Roman"/>
        </w:rPr>
        <w:t xml:space="preserve">. This updates the </w:t>
      </w:r>
      <w:r>
        <w:rPr>
          <w:rStyle w:val="SourceText"/>
          <w:rFonts w:ascii="Times New Roman" w:hAnsi="Times New Roman"/>
        </w:rPr>
        <w:t>TCR</w:t>
      </w:r>
      <w:r>
        <w:rPr>
          <w:rFonts w:ascii="Times New Roman" w:hAnsi="Times New Roman"/>
        </w:rPr>
        <w:t xml:space="preserve"> (Timer Control Register), flipping the </w:t>
      </w:r>
      <w:r>
        <w:rPr>
          <w:rStyle w:val="SourceText"/>
          <w:rFonts w:ascii="Times New Roman" w:hAnsi="Times New Roman"/>
        </w:rPr>
        <w:t>TIM_EN</w:t>
      </w:r>
      <w:r>
        <w:rPr>
          <w:rFonts w:ascii="Times New Roman" w:hAnsi="Times New Roman"/>
        </w:rPr>
        <w:t xml:space="preserve"> bit high. This signals the internal </w:t>
      </w:r>
      <w:r>
        <w:rPr>
          <w:rStyle w:val="SourceText"/>
          <w:rFonts w:ascii="Times New Roman" w:hAnsi="Times New Roman"/>
        </w:rPr>
        <w:t>CNT_CTRL</w:t>
      </w:r>
      <w:r>
        <w:rPr>
          <w:rFonts w:ascii="Times New Roman" w:hAnsi="Times New Roman"/>
        </w:rPr>
        <w:t xml:space="preserve"> block to begin up-counting cycles. </w:t>
      </w:r>
    </w:p>
    <w:p>
      <w:pPr>
        <w:pStyle w:val="TextBody"/>
        <w:numPr>
          <w:ilvl w:val="0"/>
          <w:numId w:val="15"/>
        </w:numPr>
        <w:pBdr/>
        <w:tabs>
          <w:tab w:val="clear" w:pos="709"/>
          <w:tab w:val="left" w:pos="0" w:leader="none"/>
        </w:tabs>
        <w:spacing w:lineRule="auto" w:line="273" w:before="0" w:after="140"/>
        <w:ind w:left="709" w:hanging="283"/>
        <w:rPr/>
      </w:pPr>
      <w:r>
        <w:rPr>
          <w:rStyle w:val="SourceText"/>
          <w:rFonts w:ascii="Times New Roman" w:hAnsi="Times New Roman"/>
          <w:b/>
        </w:rPr>
        <w:t>0x00000013</w:t>
      </w:r>
      <w:r>
        <w:rPr>
          <w:rFonts w:ascii="Times New Roman" w:hAnsi="Times New Roman"/>
          <w:b/>
        </w:rPr>
        <w:t xml:space="preserve"> (</w:t>
      </w:r>
      <w:r>
        <w:rPr>
          <w:rStyle w:val="SourceText"/>
          <w:rFonts w:ascii="Times New Roman" w:hAnsi="Times New Roman"/>
          <w:b/>
        </w:rPr>
        <w:t>nop</w:t>
      </w:r>
      <w:r>
        <w:rPr>
          <w:rFonts w:ascii="Times New Roman" w:hAnsi="Times New Roman"/>
          <w:b/>
        </w:rPr>
        <w:t>):</w:t>
      </w:r>
      <w:r>
        <w:rPr>
          <w:rFonts w:ascii="Times New Roman" w:hAnsi="Times New Roman"/>
        </w:rPr>
        <w:t xml:space="preserve"> Executes a standard No-Operation assembly padding cycle. This places the processor into a benign background loop to prevent execution overrun while the automated verification hardware monitors the assertion of the interrupt lines.</w:t>
      </w:r>
    </w:p>
    <w:p>
      <w:pPr>
        <w:pStyle w:val="Heading2"/>
        <w:rPr/>
      </w:pPr>
      <w:bookmarkStart w:id="41" w:name="__RefHeading___Toc2210_1423825002"/>
      <w:bookmarkEnd w:id="41"/>
      <w:r>
        <w:rPr/>
        <w:t>5.4</w:t>
      </w:r>
      <w:r>
        <w:rPr/>
        <w:t>. Testbench Automation Logging and Verification Verdict</w:t>
      </w:r>
    </w:p>
    <w:p>
      <w:pPr>
        <w:pStyle w:val="TextBody"/>
        <w:spacing w:lineRule="auto" w:line="273" w:before="0" w:after="140"/>
        <w:rPr/>
      </w:pPr>
      <w:bookmarkStart w:id="42" w:name="p-rc_a3ccb526b94691ac-110"/>
      <w:bookmarkEnd w:id="42"/>
      <w:r>
        <w:rPr>
          <w:rFonts w:ascii="Times New Roman" w:hAnsi="Times New Roman"/>
        </w:rPr>
        <w:t>When the simulation runs with the runtime trigger switch activated via the structural argument parser command line (</w:t>
      </w:r>
      <w:r>
        <w:rPr>
          <w:rStyle w:val="SourceText"/>
          <w:rFonts w:ascii="Times New Roman" w:hAnsi="Times New Roman"/>
        </w:rPr>
        <w:t>+timer_check</w:t>
      </w:r>
      <w:r>
        <w:rPr>
          <w:rFonts w:ascii="Times New Roman" w:hAnsi="Times New Roman"/>
        </w:rPr>
        <w:t xml:space="preserve">) , the verification subsystem instantiates the underlying object model. It automatically monitors all state changes occurring across the bus lines and cross-checks data integrity without human intervention. </w:t>
      </w:r>
    </w:p>
    <w:p>
      <w:pPr>
        <w:pStyle w:val="Heading3"/>
        <w:rPr/>
      </w:pPr>
      <w:bookmarkStart w:id="43" w:name="__RefHeading___Toc2212_1423825002"/>
      <w:bookmarkEnd w:id="43"/>
      <w:r>
        <w:rPr/>
        <w:t>5.4.</w:t>
      </w:r>
      <w:r>
        <w:rPr/>
        <w:t>1. Passive Bus Monitoring Logs</w:t>
      </w:r>
    </w:p>
    <w:p>
      <w:pPr>
        <w:pStyle w:val="TextBody"/>
        <w:spacing w:lineRule="auto" w:line="273" w:before="0" w:after="140"/>
        <w:rPr/>
      </w:pPr>
      <w:bookmarkStart w:id="44" w:name="p-rc_a3ccb526b94691ac-111"/>
      <w:bookmarkEnd w:id="44"/>
      <w:r>
        <w:rPr>
          <w:rFonts w:ascii="Times New Roman" w:hAnsi="Times New Roman"/>
        </w:rPr>
        <w:t xml:space="preserve">The internal object tracking machine inside </w:t>
      </w:r>
      <w:r>
        <w:rPr>
          <w:rStyle w:val="SourceText"/>
          <w:rFonts w:ascii="Times New Roman" w:hAnsi="Times New Roman"/>
        </w:rPr>
        <w:t>monitor.sv</w:t>
      </w:r>
      <w:r>
        <w:rPr>
          <w:rFonts w:ascii="Times New Roman" w:hAnsi="Times New Roman"/>
        </w:rPr>
        <w:t xml:space="preserve"> captures each phase of the instruction stream (pipelining) over the bus wires. The console automatically prints out the following hardware transaction trace logs: </w:t>
      </w:r>
    </w:p>
    <w:p>
      <w:pPr>
        <w:pStyle w:val="TextBody"/>
        <w:spacing w:lineRule="auto" w:line="273" w:before="0" w:after="140"/>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128">
                <wp:simplePos x="0" y="0"/>
                <wp:positionH relativeFrom="column">
                  <wp:align>center</wp:align>
                </wp:positionH>
                <wp:positionV relativeFrom="paragraph">
                  <wp:posOffset>635</wp:posOffset>
                </wp:positionV>
                <wp:extent cx="6120130" cy="1409700"/>
                <wp:effectExtent l="0" t="0" r="0" b="0"/>
                <wp:wrapSquare wrapText="largest"/>
                <wp:docPr id="53" name="Frame15"/>
                <a:graphic xmlns:a="http://schemas.openxmlformats.org/drawingml/2006/main">
                  <a:graphicData uri="http://schemas.microsoft.com/office/word/2010/wordprocessingShape">
                    <wps:wsp>
                      <wps:cNvSpPr txBox="1"/>
                      <wps:spPr>
                        <a:xfrm>
                          <a:off x="0" y="0"/>
                          <a:ext cx="6120130" cy="1409700"/>
                        </a:xfrm>
                        <a:prstGeom prst="rect"/>
                        <a:solidFill>
                          <a:srgbClr val="FFFFFF"/>
                        </a:solidFill>
                      </wps:spPr>
                      <wps:txbx>
                        <w:txbxContent>
                          <w:p>
                            <w:pPr>
                              <w:pStyle w:val="Figure"/>
                              <w:spacing w:before="120" w:after="120"/>
                              <w:rPr>
                                <w:rFonts w:ascii="Liberation Serif" w:hAnsi="Liberation Serif" w:eastAsia="Noto Serif CJK SC" w:cs="Lohit Devanagari"/>
                                <w:i/>
                                <w:i/>
                                <w:iCs/>
                                <w:color w:val="auto"/>
                                <w:kern w:val="2"/>
                                <w:sz w:val="24"/>
                                <w:szCs w:val="24"/>
                                <w:lang w:val="en-US" w:eastAsia="zh-CN" w:bidi="hi-IN"/>
                              </w:rPr>
                            </w:pPr>
                            <w:r>
                              <w:rPr/>
                              <w:drawing>
                                <wp:inline distT="0" distB="0" distL="0" distR="0">
                                  <wp:extent cx="6120130" cy="1082040"/>
                                  <wp:effectExtent l="0" t="0" r="0" b="0"/>
                                  <wp:docPr id="5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3" descr=""/>
                                          <pic:cNvPicPr>
                                            <a:picLocks noChangeAspect="1" noChangeArrowheads="1"/>
                                          </pic:cNvPicPr>
                                        </pic:nvPicPr>
                                        <pic:blipFill>
                                          <a:blip r:embed="rId26"/>
                                          <a:stretch>
                                            <a:fillRect/>
                                          </a:stretch>
                                        </pic:blipFill>
                                        <pic:spPr bwMode="auto">
                                          <a:xfrm>
                                            <a:off x="0" y="0"/>
                                            <a:ext cx="6120130" cy="1082040"/>
                                          </a:xfrm>
                                          <a:prstGeom prst="rect">
                                            <a:avLst/>
                                          </a:prstGeom>
                                        </pic:spPr>
                                      </pic:pic>
                                    </a:graphicData>
                                  </a:graphic>
                                </wp:inline>
                              </w:drawing>
                              <w:tab/>
                              <w:tab/>
                              <w:tab/>
                              <w:tab/>
                              <w:tab/>
                              <w:t xml:space="preserve">Figure </w:t>
                            </w:r>
                            <w:r>
                              <w:rPr/>
                              <w:fldChar w:fldCharType="begin"/>
                            </w:r>
                            <w:r>
                              <w:rPr/>
                              <w:instrText xml:space="preserve"> SEQ Figure \* ARABIC </w:instrText>
                            </w:r>
                            <w:r>
                              <w:rPr/>
                              <w:fldChar w:fldCharType="separate"/>
                            </w:r>
                            <w:r>
                              <w:rPr/>
                              <w:t>11</w:t>
                            </w:r>
                            <w:r>
                              <w:rPr/>
                              <w:fldChar w:fldCharType="end"/>
                            </w:r>
                            <w:r>
                              <w:rPr/>
                              <w:t>: Result of simulation</w:t>
                            </w:r>
                          </w:p>
                        </w:txbxContent>
                      </wps:txbx>
                      <wps:bodyPr anchor="t" lIns="0" tIns="0" rIns="0" bIns="0">
                        <a:noAutofit/>
                      </wps:bodyPr>
                    </wps:wsp>
                  </a:graphicData>
                </a:graphic>
              </wp:anchor>
            </w:drawing>
          </mc:Choice>
          <mc:Fallback>
            <w:pict>
              <v:rect style="position:absolute;rotation:-0;width:481.9pt;height:111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rFonts w:ascii="Liberation Serif" w:hAnsi="Liberation Serif" w:eastAsia="Noto Serif CJK SC" w:cs="Lohit Devanagari"/>
                          <w:i/>
                          <w:i/>
                          <w:iCs/>
                          <w:color w:val="auto"/>
                          <w:kern w:val="2"/>
                          <w:sz w:val="24"/>
                          <w:szCs w:val="24"/>
                          <w:lang w:val="en-US" w:eastAsia="zh-CN" w:bidi="hi-IN"/>
                        </w:rPr>
                      </w:pPr>
                      <w:r>
                        <w:rPr/>
                        <w:drawing>
                          <wp:inline distT="0" distB="0" distL="0" distR="0">
                            <wp:extent cx="6120130" cy="1082040"/>
                            <wp:effectExtent l="0" t="0" r="0" b="0"/>
                            <wp:docPr id="5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3" descr=""/>
                                    <pic:cNvPicPr>
                                      <a:picLocks noChangeAspect="1" noChangeArrowheads="1"/>
                                    </pic:cNvPicPr>
                                  </pic:nvPicPr>
                                  <pic:blipFill>
                                    <a:blip r:embed="rId27"/>
                                    <a:stretch>
                                      <a:fillRect/>
                                    </a:stretch>
                                  </pic:blipFill>
                                  <pic:spPr bwMode="auto">
                                    <a:xfrm>
                                      <a:off x="0" y="0"/>
                                      <a:ext cx="6120130" cy="1082040"/>
                                    </a:xfrm>
                                    <a:prstGeom prst="rect">
                                      <a:avLst/>
                                    </a:prstGeom>
                                  </pic:spPr>
                                </pic:pic>
                              </a:graphicData>
                            </a:graphic>
                          </wp:inline>
                        </w:drawing>
                        <w:tab/>
                        <w:tab/>
                        <w:tab/>
                        <w:tab/>
                        <w:tab/>
                        <w:t xml:space="preserve">Figure </w:t>
                      </w:r>
                      <w:r>
                        <w:rPr/>
                        <w:fldChar w:fldCharType="begin"/>
                      </w:r>
                      <w:r>
                        <w:rPr/>
                        <w:instrText xml:space="preserve"> SEQ Figure \* ARABIC </w:instrText>
                      </w:r>
                      <w:r>
                        <w:rPr/>
                        <w:fldChar w:fldCharType="separate"/>
                      </w:r>
                      <w:r>
                        <w:rPr/>
                        <w:t>11</w:t>
                      </w:r>
                      <w:r>
                        <w:rPr/>
                        <w:fldChar w:fldCharType="end"/>
                      </w:r>
                      <w:r>
                        <w:rPr/>
                        <w:t>: Result of simulation</w:t>
                      </w:r>
                    </w:p>
                  </w:txbxContent>
                </v:textbox>
                <w10:wrap type="square" side="largest"/>
              </v:rect>
            </w:pict>
          </mc:Fallback>
        </mc:AlternateContent>
      </w:r>
    </w:p>
    <w:p>
      <w:pPr>
        <w:pStyle w:val="TextBody"/>
        <w:spacing w:lineRule="auto" w:line="273" w:before="0" w:after="140"/>
        <w:rPr>
          <w:rFonts w:ascii="Times New Roman" w:hAnsi="Times New Roman"/>
        </w:rPr>
      </w:pPr>
      <w:bookmarkStart w:id="45" w:name="p-rc_a3ccb526b94691ac-112"/>
      <w:bookmarkEnd w:id="45"/>
      <w:r>
        <w:rPr>
          <w:rFonts w:ascii="Times New Roman" w:hAnsi="Times New Roman"/>
        </w:rPr>
        <w:t xml:space="preserve">(Note: The timestamps printed above adapt to the bus wait states and execution latencies dynamically verified by the tracking components ). </w:t>
      </w:r>
    </w:p>
    <w:p>
      <w:pPr>
        <w:pStyle w:val="Heading3"/>
        <w:rPr/>
      </w:pPr>
      <w:bookmarkStart w:id="46" w:name="__RefHeading___Toc2214_1423825002"/>
      <w:bookmarkEnd w:id="46"/>
      <w:r>
        <w:rPr/>
        <w:t>5.4.</w:t>
      </w:r>
      <w:r>
        <w:rPr/>
        <w:t>2. Event Match Detection and Success Verdict</w:t>
      </w:r>
    </w:p>
    <w:p>
      <w:pPr>
        <w:pStyle w:val="TextBody"/>
        <w:spacing w:lineRule="auto" w:line="273" w:before="0" w:after="140"/>
        <w:rPr/>
      </w:pPr>
      <w:bookmarkStart w:id="47" w:name="p-rc_a3ccb526b94691ac-113"/>
      <w:bookmarkEnd w:id="47"/>
      <w:r>
        <w:rPr>
          <w:rFonts w:ascii="Times New Roman" w:hAnsi="Times New Roman"/>
        </w:rPr>
        <w:t xml:space="preserve">Once the </w:t>
      </w:r>
      <w:r>
        <w:rPr>
          <w:rStyle w:val="SourceText"/>
          <w:rFonts w:ascii="Times New Roman" w:hAnsi="Times New Roman"/>
        </w:rPr>
        <w:t>TCR</w:t>
      </w:r>
      <w:r>
        <w:rPr>
          <w:rFonts w:ascii="Times New Roman" w:hAnsi="Times New Roman"/>
        </w:rPr>
        <w:t xml:space="preserve"> enable bit is captured by the interface registers , the underlying hardware counter increments seamlessly on each successive positive clock edge (</w:t>
      </w:r>
      <w:r>
        <w:rPr>
          <w:rStyle w:val="SourceText"/>
          <w:rFonts w:ascii="Times New Roman" w:hAnsi="Times New Roman"/>
        </w:rPr>
        <w:t>posedge clk</w:t>
      </w:r>
      <w:r>
        <w:rPr>
          <w:rFonts w:ascii="Times New Roman" w:hAnsi="Times New Roman"/>
        </w:rPr>
        <w:t xml:space="preserve">). </w:t>
      </w:r>
    </w:p>
    <w:p>
      <w:pPr>
        <w:pStyle w:val="TextBody"/>
        <w:spacing w:lineRule="auto" w:line="273" w:before="0" w:after="140"/>
        <w:rPr/>
      </w:pPr>
      <w:bookmarkStart w:id="48" w:name="p-rc_a3ccb526b94691ac-114"/>
      <w:bookmarkEnd w:id="48"/>
      <w:r>
        <w:rPr>
          <w:rFonts w:ascii="Times New Roman" w:hAnsi="Times New Roman"/>
        </w:rPr>
        <w:t xml:space="preserve">Because the </w:t>
      </w:r>
      <w:r>
        <w:rPr>
          <w:rStyle w:val="SourceText"/>
          <w:rFonts w:ascii="Times New Roman" w:hAnsi="Times New Roman"/>
        </w:rPr>
        <w:t>div_en</w:t>
      </w:r>
      <w:r>
        <w:rPr>
          <w:rFonts w:ascii="Times New Roman" w:hAnsi="Times New Roman"/>
        </w:rPr>
        <w:t xml:space="preserve"> control line defaults to a deactivated state on system power-up , the core timer logic runs directly in its raw system clock-speed mode. It counts up uniformly until its raw 64-bit internal register array precisely reaches a matching value of $100$ cycles. </w:t>
      </w:r>
    </w:p>
    <w:p>
      <w:pPr>
        <w:pStyle w:val="TextBody"/>
        <w:spacing w:lineRule="auto" w:line="273" w:before="0" w:after="140"/>
        <w:rPr/>
      </w:pPr>
      <w:bookmarkStart w:id="49" w:name="p-rc_a3ccb526b94691ac-115"/>
      <w:bookmarkEnd w:id="49"/>
      <w:r>
        <w:rPr>
          <w:rFonts w:ascii="Times New Roman" w:hAnsi="Times New Roman"/>
        </w:rPr>
        <w:t xml:space="preserve">The dynamic simulation sequence tracking block inside </w:t>
      </w:r>
      <w:r>
        <w:rPr>
          <w:rStyle w:val="SourceText"/>
          <w:rFonts w:ascii="Times New Roman" w:hAnsi="Times New Roman"/>
        </w:rPr>
        <w:t>timer_test.sv</w:t>
      </w:r>
      <w:r>
        <w:rPr>
          <w:rFonts w:ascii="Times New Roman" w:hAnsi="Times New Roman"/>
        </w:rPr>
        <w:t xml:space="preserve"> freezes execution flow via a standard </w:t>
      </w:r>
      <w:r>
        <w:rPr>
          <w:rStyle w:val="SourceText"/>
          <w:rFonts w:ascii="Times New Roman" w:hAnsi="Times New Roman"/>
        </w:rPr>
        <w:t>wait</w:t>
      </w:r>
      <w:r>
        <w:rPr>
          <w:rFonts w:ascii="Times New Roman" w:hAnsi="Times New Roman"/>
        </w:rPr>
        <w:t xml:space="preserve"> conditional blocking macro until the dedicated hardware line triggers high: </w:t>
      </w:r>
    </w:p>
    <w:p>
      <w:pPr>
        <w:pStyle w:val="TextBody"/>
        <w:spacing w:lineRule="auto" w:line="273" w:before="0" w:after="140"/>
        <w:rPr>
          <w:rStyle w:val="SourceText"/>
          <w:rFonts w:ascii="Times New Roman" w:hAnsi="Times New Roman" w:eastAsia="Noto Sans Mono CJK SC" w:cs="Liberation Mono"/>
          <w:color w:val="auto"/>
          <w:kern w:val="2"/>
          <w:sz w:val="24"/>
          <w:szCs w:val="24"/>
          <w:lang w:val="en-US" w:eastAsia="zh-CN" w:bidi="hi-IN"/>
        </w:rPr>
      </w:pPr>
      <w:r>
        <w:rPr/>
      </w:r>
      <w:r>
        <mc:AlternateContent>
          <mc:Choice Requires="wps">
            <w:drawing>
              <wp:anchor behindDoc="0" distT="0" distB="0" distL="0" distR="0" simplePos="0" locked="0" layoutInCell="0" allowOverlap="1" relativeHeight="130">
                <wp:simplePos x="0" y="0"/>
                <wp:positionH relativeFrom="column">
                  <wp:posOffset>-1905</wp:posOffset>
                </wp:positionH>
                <wp:positionV relativeFrom="paragraph">
                  <wp:posOffset>-85725</wp:posOffset>
                </wp:positionV>
                <wp:extent cx="5572125" cy="842010"/>
                <wp:effectExtent l="0" t="0" r="0" b="0"/>
                <wp:wrapSquare wrapText="largest"/>
                <wp:docPr id="56" name="Frame18"/>
                <a:graphic xmlns:a="http://schemas.openxmlformats.org/drawingml/2006/main">
                  <a:graphicData uri="http://schemas.microsoft.com/office/word/2010/wordprocessingShape">
                    <wps:wsp>
                      <wps:cNvSpPr txBox="1"/>
                      <wps:spPr>
                        <a:xfrm>
                          <a:off x="0" y="0"/>
                          <a:ext cx="5572125" cy="842010"/>
                        </a:xfrm>
                        <a:prstGeom prst="rect"/>
                        <a:solidFill>
                          <a:srgbClr val="FFFFFF"/>
                        </a:solidFill>
                      </wps:spPr>
                      <wps:txbx>
                        <w:txbxContent>
                          <w:p>
                            <w:pPr>
                              <w:pStyle w:val="Figure"/>
                              <w:spacing w:before="120" w:after="120"/>
                              <w:rPr/>
                            </w:pPr>
                            <w:r>
                              <w:rPr>
                                <w:rFonts w:eastAsia="Noto Serif CJK SC" w:cs="Lohit Devanagari"/>
                                <w:i/>
                                <w:iCs/>
                                <w:color w:val="auto"/>
                                <w:kern w:val="2"/>
                                <w:sz w:val="24"/>
                                <w:szCs w:val="24"/>
                                <w:lang w:val="en-US" w:eastAsia="zh-CN" w:bidi="hi-IN"/>
                              </w:rPr>
                              <w:drawing>
                                <wp:inline distT="0" distB="0" distL="0" distR="0">
                                  <wp:extent cx="5572125" cy="514350"/>
                                  <wp:effectExtent l="0" t="0" r="0" b="0"/>
                                  <wp:docPr id="5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4" descr=""/>
                                          <pic:cNvPicPr>
                                            <a:picLocks noChangeAspect="1" noChangeArrowheads="1"/>
                                          </pic:cNvPicPr>
                                        </pic:nvPicPr>
                                        <pic:blipFill>
                                          <a:blip r:embed="rId28"/>
                                          <a:stretch>
                                            <a:fillRect/>
                                          </a:stretch>
                                        </pic:blipFill>
                                        <pic:spPr bwMode="auto">
                                          <a:xfrm>
                                            <a:off x="0" y="0"/>
                                            <a:ext cx="5572125" cy="514350"/>
                                          </a:xfrm>
                                          <a:prstGeom prst="rect">
                                            <a:avLst/>
                                          </a:prstGeom>
                                        </pic:spPr>
                                      </pic:pic>
                                    </a:graphicData>
                                  </a:graphic>
                                </wp:inline>
                              </w:drawing>
                              <w:tab/>
                              <w:tab/>
                              <w:tab/>
                              <w:tab/>
                              <w:tab/>
                              <w:t>F</w:t>
                            </w:r>
                            <w:r>
                              <w:rPr/>
                              <w:t xml:space="preserve">igure </w:t>
                            </w:r>
                            <w:r>
                              <w:rPr/>
                              <w:fldChar w:fldCharType="begin"/>
                            </w:r>
                            <w:r>
                              <w:rPr/>
                              <w:instrText xml:space="preserve"> SEQ Figure \* ARABIC </w:instrText>
                            </w:r>
                            <w:r>
                              <w:rPr/>
                              <w:fldChar w:fldCharType="separate"/>
                            </w:r>
                            <w:r>
                              <w:rPr/>
                              <w:t>12</w:t>
                            </w:r>
                            <w:r>
                              <w:rPr/>
                              <w:fldChar w:fldCharType="end"/>
                            </w:r>
                            <w:r>
                              <w:rPr/>
                              <w:t>: Result of simulation 2</w:t>
                            </w:r>
                          </w:p>
                        </w:txbxContent>
                      </wps:txbx>
                      <wps:bodyPr anchor="t" lIns="0" tIns="0" rIns="0" bIns="0">
                        <a:noAutofit/>
                      </wps:bodyPr>
                    </wps:wsp>
                  </a:graphicData>
                </a:graphic>
              </wp:anchor>
            </w:drawing>
          </mc:Choice>
          <mc:Fallback>
            <w:pict>
              <v:rect style="position:absolute;rotation:-0;width:438.75pt;height:66.3pt;mso-wrap-distance-left:0pt;mso-wrap-distance-right:0pt;mso-wrap-distance-top:0pt;mso-wrap-distance-bottom:0pt;margin-top:-6.75pt;mso-position-vertical-relative:text;margin-left:-0.15pt;mso-position-horizontal-relative:text">
                <v:textbox inset="0in,0in,0in,0in">
                  <w:txbxContent>
                    <w:p>
                      <w:pPr>
                        <w:pStyle w:val="Figure"/>
                        <w:spacing w:before="120" w:after="120"/>
                        <w:rPr/>
                      </w:pPr>
                      <w:r>
                        <w:rPr>
                          <w:rFonts w:eastAsia="Noto Serif CJK SC" w:cs="Lohit Devanagari"/>
                          <w:i/>
                          <w:iCs/>
                          <w:color w:val="auto"/>
                          <w:kern w:val="2"/>
                          <w:sz w:val="24"/>
                          <w:szCs w:val="24"/>
                          <w:lang w:val="en-US" w:eastAsia="zh-CN" w:bidi="hi-IN"/>
                        </w:rPr>
                        <w:drawing>
                          <wp:inline distT="0" distB="0" distL="0" distR="0">
                            <wp:extent cx="5572125" cy="514350"/>
                            <wp:effectExtent l="0" t="0" r="0" b="0"/>
                            <wp:docPr id="58"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4" descr=""/>
                                    <pic:cNvPicPr>
                                      <a:picLocks noChangeAspect="1" noChangeArrowheads="1"/>
                                    </pic:cNvPicPr>
                                  </pic:nvPicPr>
                                  <pic:blipFill>
                                    <a:blip r:embed="rId29"/>
                                    <a:stretch>
                                      <a:fillRect/>
                                    </a:stretch>
                                  </pic:blipFill>
                                  <pic:spPr bwMode="auto">
                                    <a:xfrm>
                                      <a:off x="0" y="0"/>
                                      <a:ext cx="5572125" cy="514350"/>
                                    </a:xfrm>
                                    <a:prstGeom prst="rect">
                                      <a:avLst/>
                                    </a:prstGeom>
                                  </pic:spPr>
                                </pic:pic>
                              </a:graphicData>
                            </a:graphic>
                          </wp:inline>
                        </w:drawing>
                        <w:tab/>
                        <w:tab/>
                        <w:tab/>
                        <w:tab/>
                        <w:tab/>
                        <w:t>F</w:t>
                      </w:r>
                      <w:r>
                        <w:rPr/>
                        <w:t xml:space="preserve">igure </w:t>
                      </w:r>
                      <w:r>
                        <w:rPr/>
                        <w:fldChar w:fldCharType="begin"/>
                      </w:r>
                      <w:r>
                        <w:rPr/>
                        <w:instrText xml:space="preserve"> SEQ Figure \* ARABIC </w:instrText>
                      </w:r>
                      <w:r>
                        <w:rPr/>
                        <w:fldChar w:fldCharType="separate"/>
                      </w:r>
                      <w:r>
                        <w:rPr/>
                        <w:t>12</w:t>
                      </w:r>
                      <w:r>
                        <w:rPr/>
                        <w:fldChar w:fldCharType="end"/>
                      </w:r>
                      <w:r>
                        <w:rPr/>
                        <w:t>: Result of simulation 2</w:t>
                      </w:r>
                    </w:p>
                  </w:txbxContent>
                </v:textbox>
                <w10:wrap type="square" side="largest"/>
              </v:rect>
            </w:pict>
          </mc:Fallback>
        </mc:AlternateContent>
      </w:r>
    </w:p>
    <w:p>
      <w:pPr>
        <w:pStyle w:val="TextBody"/>
        <w:spacing w:lineRule="auto" w:line="273" w:before="0" w:after="140"/>
        <w:rPr>
          <w:rFonts w:ascii="Times New Roman" w:hAnsi="Times New Roman"/>
        </w:rPr>
      </w:pPr>
      <w:r>
        <w:rPr>
          <w:rFonts w:ascii="Times New Roman" w:hAnsi="Times New Roman"/>
        </w:rPr>
      </w:r>
    </w:p>
    <w:p>
      <w:pPr>
        <w:pStyle w:val="TextBody"/>
        <w:spacing w:lineRule="auto" w:line="273" w:before="0" w:after="140"/>
        <w:rPr>
          <w:rFonts w:ascii="Times New Roman" w:hAnsi="Times New Roman"/>
        </w:rPr>
      </w:pPr>
      <w:r>
        <w:rPr>
          <w:rFonts w:ascii="Times New Roman" w:hAnsi="Times New Roman"/>
        </w:rPr>
      </w:r>
    </w:p>
    <w:p>
      <w:pPr>
        <w:pStyle w:val="TextBody"/>
        <w:spacing w:lineRule="auto" w:line="273" w:before="0" w:after="140"/>
        <w:rPr/>
      </w:pPr>
      <w:bookmarkStart w:id="50" w:name="p-rc_a3ccb526b94691ac-116"/>
      <w:bookmarkEnd w:id="50"/>
      <w:r>
        <w:rPr>
          <w:rFonts w:ascii="Times New Roman" w:hAnsi="Times New Roman"/>
        </w:rPr>
        <w:t xml:space="preserve">The scoreboard cross-evaluates the temporal alignment between the internal timer registers and the external interrupt line. Finding no clock cycle alignment drift, data corruption, or protocol boundary issues, the environment closes out the active handles and returns a flawless status report: </w:t>
      </w:r>
      <w:r>
        <w:rPr>
          <w:rStyle w:val="SourceText"/>
          <w:rFonts w:ascii="Times New Roman" w:hAnsi="Times New Roman"/>
          <w:b/>
        </w:rPr>
        <w:t>testcase_cnt_ctrl</w:t>
      </w:r>
      <w:r>
        <w:rPr>
          <w:rFonts w:ascii="Times New Roman" w:hAnsi="Times New Roman"/>
          <w:b/>
        </w:rPr>
        <w:t xml:space="preserve"> -&gt; PASSED</w:t>
      </w:r>
      <w:r>
        <w:rPr>
          <w:rFonts w:ascii="Times New Roman" w:hAnsi="Times New Roman"/>
        </w:rPr>
        <w:t xml:space="preserve">. </w:t>
      </w:r>
    </w:p>
    <w:p>
      <w:pPr>
        <w:pStyle w:val="Heading2"/>
        <w:rPr>
          <w:rFonts w:ascii="Times New Roman" w:hAnsi="Times New Roman"/>
        </w:rPr>
      </w:pPr>
      <w:bookmarkStart w:id="51" w:name="__RefHeading___Toc2216_1423825002"/>
      <w:bookmarkEnd w:id="51"/>
      <w:r>
        <w:rPr>
          <w:rFonts w:ascii="Times New Roman" w:hAnsi="Times New Roman"/>
        </w:rPr>
        <w:t>5.5.</w:t>
      </w:r>
      <w:r>
        <w:rPr>
          <w:rFonts w:ascii="Times New Roman" w:hAnsi="Times New Roman"/>
        </w:rPr>
        <w:t xml:space="preserve"> Waveform Results and Analysis</w:t>
      </w:r>
    </w:p>
    <w:p>
      <w:pPr>
        <w:pStyle w:val="TextBody"/>
        <w:rPr/>
      </w:pPr>
      <w:r>
        <w:rPr>
          <w:rFonts w:ascii="Times New Roman" w:hAnsi="Times New Roman"/>
        </w:rPr>
        <w:t xml:space="preserve">Following the automated simulation, the signal-level hardware behaviors were captured and analyzed using the waveform viewer. Figure X provides a cycle-accurate visual proof of the AHB-to-APB bridge translating the CPU's assembly instructions into physical peripheral register writes during the configuration phase of the </w:t>
      </w:r>
      <w:r>
        <w:rPr>
          <w:rStyle w:val="SourceText"/>
          <w:rFonts w:ascii="Times New Roman" w:hAnsi="Times New Roman"/>
        </w:rPr>
        <w:t>program.hex</w:t>
      </w:r>
      <w:r>
        <w:rPr>
          <w:rFonts w:ascii="Times New Roman" w:hAnsi="Times New Roman"/>
        </w:rPr>
        <w:t xml:space="preserve"> test scenario.</w:t>
      </w:r>
    </w:p>
    <w:p>
      <w:pPr>
        <w:pStyle w:val="TextBody"/>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132">
                <wp:simplePos x="0" y="0"/>
                <wp:positionH relativeFrom="column">
                  <wp:align>center</wp:align>
                </wp:positionH>
                <wp:positionV relativeFrom="paragraph">
                  <wp:posOffset>635</wp:posOffset>
                </wp:positionV>
                <wp:extent cx="6120130" cy="2419985"/>
                <wp:effectExtent l="0" t="0" r="0" b="0"/>
                <wp:wrapSquare wrapText="largest"/>
                <wp:docPr id="59" name="Frame19"/>
                <a:graphic xmlns:a="http://schemas.openxmlformats.org/drawingml/2006/main">
                  <a:graphicData uri="http://schemas.microsoft.com/office/word/2010/wordprocessingShape">
                    <wps:wsp>
                      <wps:cNvSpPr txBox="1"/>
                      <wps:spPr>
                        <a:xfrm>
                          <a:off x="0" y="0"/>
                          <a:ext cx="6120130" cy="2419985"/>
                        </a:xfrm>
                        <a:prstGeom prst="rect"/>
                        <a:solidFill>
                          <a:srgbClr val="FFFFFF"/>
                        </a:solidFill>
                      </wps:spPr>
                      <wps:txbx>
                        <w:txbxContent>
                          <w:p>
                            <w:pPr>
                              <w:pStyle w:val="Figure"/>
                              <w:spacing w:before="120" w:after="120"/>
                              <w:rPr/>
                            </w:pPr>
                            <w:r>
                              <w:rPr/>
                              <w:drawing>
                                <wp:inline distT="0" distB="0" distL="0" distR="0">
                                  <wp:extent cx="6120130" cy="2092325"/>
                                  <wp:effectExtent l="0" t="0" r="0" b="0"/>
                                  <wp:docPr id="60"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5" descr=""/>
                                          <pic:cNvPicPr>
                                            <a:picLocks noChangeAspect="1" noChangeArrowheads="1"/>
                                          </pic:cNvPicPr>
                                        </pic:nvPicPr>
                                        <pic:blipFill>
                                          <a:blip r:embed="rId30"/>
                                          <a:stretch>
                                            <a:fillRect/>
                                          </a:stretch>
                                        </pic:blipFill>
                                        <pic:spPr bwMode="auto">
                                          <a:xfrm>
                                            <a:off x="0" y="0"/>
                                            <a:ext cx="6120130" cy="2092325"/>
                                          </a:xfrm>
                                          <a:prstGeom prst="rect">
                                            <a:avLst/>
                                          </a:prstGeom>
                                        </pic:spPr>
                                      </pic:pic>
                                    </a:graphicData>
                                  </a:graphic>
                                </wp:inline>
                              </w:drawing>
                              <w:tab/>
                              <w:t xml:space="preserve">Figure </w:t>
                            </w:r>
                            <w:r>
                              <w:rPr/>
                              <w:fldChar w:fldCharType="begin"/>
                            </w:r>
                            <w:r>
                              <w:rPr/>
                              <w:instrText xml:space="preserve"> SEQ Figure \* ARABIC </w:instrText>
                            </w:r>
                            <w:r>
                              <w:rPr/>
                              <w:fldChar w:fldCharType="separate"/>
                            </w:r>
                            <w:r>
                              <w:rPr/>
                              <w:t>13</w:t>
                            </w:r>
                            <w:r>
                              <w:rPr/>
                              <w:fldChar w:fldCharType="end"/>
                            </w:r>
                            <w:r>
                              <w:rPr/>
                              <w:t>: Simulation Waveform of AHB-to-APB Bridge Configuration Phase</w:t>
                            </w:r>
                          </w:p>
                        </w:txbxContent>
                      </wps:txbx>
                      <wps:bodyPr anchor="t" lIns="0" tIns="0" rIns="0" bIns="0">
                        <a:noAutofit/>
                      </wps:bodyPr>
                    </wps:wsp>
                  </a:graphicData>
                </a:graphic>
              </wp:anchor>
            </w:drawing>
          </mc:Choice>
          <mc:Fallback>
            <w:pict>
              <v:rect style="position:absolute;rotation:-0;width:481.9pt;height:190.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120130" cy="2092325"/>
                            <wp:effectExtent l="0" t="0" r="0" b="0"/>
                            <wp:docPr id="6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5" descr=""/>
                                    <pic:cNvPicPr>
                                      <a:picLocks noChangeAspect="1" noChangeArrowheads="1"/>
                                    </pic:cNvPicPr>
                                  </pic:nvPicPr>
                                  <pic:blipFill>
                                    <a:blip r:embed="rId31"/>
                                    <a:stretch>
                                      <a:fillRect/>
                                    </a:stretch>
                                  </pic:blipFill>
                                  <pic:spPr bwMode="auto">
                                    <a:xfrm>
                                      <a:off x="0" y="0"/>
                                      <a:ext cx="6120130" cy="2092325"/>
                                    </a:xfrm>
                                    <a:prstGeom prst="rect">
                                      <a:avLst/>
                                    </a:prstGeom>
                                  </pic:spPr>
                                </pic:pic>
                              </a:graphicData>
                            </a:graphic>
                          </wp:inline>
                        </w:drawing>
                        <w:tab/>
                        <w:t xml:space="preserve">Figure </w:t>
                      </w:r>
                      <w:r>
                        <w:rPr/>
                        <w:fldChar w:fldCharType="begin"/>
                      </w:r>
                      <w:r>
                        <w:rPr/>
                        <w:instrText xml:space="preserve"> SEQ Figure \* ARABIC </w:instrText>
                      </w:r>
                      <w:r>
                        <w:rPr/>
                        <w:fldChar w:fldCharType="separate"/>
                      </w:r>
                      <w:r>
                        <w:rPr/>
                        <w:t>13</w:t>
                      </w:r>
                      <w:r>
                        <w:rPr/>
                        <w:fldChar w:fldCharType="end"/>
                      </w:r>
                      <w:r>
                        <w:rPr/>
                        <w:t>: Simulation Waveform of AHB-to-APB Bridge Configuration Phase</w:t>
                      </w:r>
                    </w:p>
                  </w:txbxContent>
                </v:textbox>
                <w10:wrap type="square" side="largest"/>
              </v:rect>
            </w:pict>
          </mc:Fallback>
        </mc:AlternateContent>
      </w:r>
    </w:p>
    <w:p>
      <w:pPr>
        <w:pStyle w:val="TextBody"/>
        <w:rPr>
          <w:b/>
        </w:rPr>
      </w:pPr>
      <w:r>
        <w:rPr>
          <w:rFonts w:ascii="Times New Roman" w:hAnsi="Times New Roman"/>
        </w:rPr>
      </w:r>
    </w:p>
    <w:p>
      <w:pPr>
        <w:pStyle w:val="Heading3"/>
        <w:rPr/>
      </w:pPr>
      <w:bookmarkStart w:id="52" w:name="__RefHeading___Toc2218_1423825002"/>
      <w:bookmarkEnd w:id="52"/>
      <w:r>
        <w:rPr/>
        <w:t>5.5.</w:t>
      </w:r>
      <w:r>
        <w:rPr/>
        <w:t>1. AHB-to-APB Protocol Translation and CPU Stall Verification</w:t>
      </w:r>
    </w:p>
    <w:p>
      <w:pPr>
        <w:pStyle w:val="TextBody"/>
        <w:rPr>
          <w:rFonts w:ascii="Times New Roman" w:hAnsi="Times New Roman"/>
        </w:rPr>
      </w:pPr>
      <w:r>
        <w:rPr>
          <w:rFonts w:ascii="Times New Roman" w:hAnsi="Times New Roman"/>
        </w:rPr>
        <w:t>The waveform explicitly demonstrates the successful operation of the bridge FSM and the stall mechanism discussed in Section 3.2:</w:t>
      </w:r>
    </w:p>
    <w:p>
      <w:pPr>
        <w:pStyle w:val="TextBody"/>
        <w:numPr>
          <w:ilvl w:val="0"/>
          <w:numId w:val="16"/>
        </w:numPr>
        <w:tabs>
          <w:tab w:val="clear" w:pos="709"/>
          <w:tab w:val="left" w:pos="0" w:leader="none"/>
        </w:tabs>
        <w:ind w:left="709" w:hanging="283"/>
        <w:rPr/>
      </w:pPr>
      <w:r>
        <w:rPr>
          <w:rFonts w:ascii="Times New Roman" w:hAnsi="Times New Roman"/>
          <w:b/>
        </w:rPr>
        <w:t>Address Translation:</w:t>
      </w:r>
      <w:r>
        <w:rPr>
          <w:rFonts w:ascii="Times New Roman" w:hAnsi="Times New Roman"/>
        </w:rPr>
        <w:t xml:space="preserve"> The AHB master drives 32-bit absolute addresses (</w:t>
      </w:r>
      <w:r>
        <w:rPr>
          <w:rStyle w:val="SourceText"/>
          <w:rFonts w:ascii="Times New Roman" w:hAnsi="Times New Roman"/>
        </w:rPr>
        <w:t>haddr_out</w:t>
      </w:r>
      <w:r>
        <w:rPr>
          <w:rFonts w:ascii="Times New Roman" w:hAnsi="Times New Roman"/>
        </w:rPr>
        <w:t xml:space="preserve">) such as </w:t>
      </w:r>
      <w:r>
        <w:rPr>
          <w:rStyle w:val="SourceText"/>
          <w:rFonts w:ascii="Times New Roman" w:hAnsi="Times New Roman"/>
        </w:rPr>
        <w:t>32'h4000_000c</w:t>
      </w:r>
      <w:r>
        <w:rPr>
          <w:rFonts w:ascii="Times New Roman" w:hAnsi="Times New Roman"/>
        </w:rPr>
        <w:t xml:space="preserve"> and </w:t>
      </w:r>
      <w:r>
        <w:rPr>
          <w:rStyle w:val="SourceText"/>
          <w:rFonts w:ascii="Times New Roman" w:hAnsi="Times New Roman"/>
        </w:rPr>
        <w:t>32'h4000_0014</w:t>
      </w:r>
      <w:r>
        <w:rPr>
          <w:rFonts w:ascii="Times New Roman" w:hAnsi="Times New Roman"/>
        </w:rPr>
        <w:t>. The bridge successfully decodes these and extracts the 12-bit offset, driving the APB address bus (</w:t>
      </w:r>
      <w:r>
        <w:rPr>
          <w:rStyle w:val="SourceText"/>
          <w:rFonts w:ascii="Times New Roman" w:hAnsi="Times New Roman"/>
        </w:rPr>
        <w:t>apb_paddr</w:t>
      </w:r>
      <w:r>
        <w:rPr>
          <w:rFonts w:ascii="Times New Roman" w:hAnsi="Times New Roman"/>
        </w:rPr>
        <w:t xml:space="preserve">) with </w:t>
      </w:r>
      <w:r>
        <w:rPr>
          <w:rStyle w:val="SourceText"/>
          <w:rFonts w:ascii="Times New Roman" w:hAnsi="Times New Roman"/>
        </w:rPr>
        <w:t>12'h00c</w:t>
      </w:r>
      <w:r>
        <w:rPr>
          <w:rFonts w:ascii="Times New Roman" w:hAnsi="Times New Roman"/>
        </w:rPr>
        <w:t xml:space="preserve"> and </w:t>
      </w:r>
      <w:r>
        <w:rPr>
          <w:rStyle w:val="SourceText"/>
          <w:rFonts w:ascii="Times New Roman" w:hAnsi="Times New Roman"/>
        </w:rPr>
        <w:t>12'h014</w:t>
      </w:r>
      <w:r>
        <w:rPr>
          <w:rFonts w:ascii="Times New Roman" w:hAnsi="Times New Roman"/>
        </w:rPr>
        <w:t xml:space="preserve"> respectively.</w:t>
      </w:r>
    </w:p>
    <w:p>
      <w:pPr>
        <w:pStyle w:val="TextBody"/>
        <w:numPr>
          <w:ilvl w:val="0"/>
          <w:numId w:val="16"/>
        </w:numPr>
        <w:tabs>
          <w:tab w:val="clear" w:pos="709"/>
          <w:tab w:val="left" w:pos="0" w:leader="none"/>
        </w:tabs>
        <w:ind w:left="709" w:hanging="283"/>
        <w:rPr/>
      </w:pPr>
      <w:r>
        <w:rPr>
          <w:rFonts w:ascii="Times New Roman" w:hAnsi="Times New Roman"/>
          <w:b/>
        </w:rPr>
        <w:t>Wait-State Generation (</w:t>
      </w:r>
      <w:r>
        <w:rPr>
          <w:rStyle w:val="SourceText"/>
          <w:rFonts w:ascii="Times New Roman" w:hAnsi="Times New Roman"/>
          <w:b/>
        </w:rPr>
        <w:t>hready_out</w:t>
      </w:r>
      <w:r>
        <w:rPr>
          <w:rFonts w:ascii="Times New Roman" w:hAnsi="Times New Roman"/>
          <w:b/>
        </w:rPr>
        <w:t>):</w:t>
      </w:r>
      <w:r>
        <w:rPr>
          <w:rFonts w:ascii="Times New Roman" w:hAnsi="Times New Roman"/>
        </w:rPr>
        <w:t xml:space="preserve"> For every valid AHB transaction (</w:t>
      </w:r>
      <w:r>
        <w:rPr>
          <w:rStyle w:val="SourceText"/>
          <w:rFonts w:ascii="Times New Roman" w:hAnsi="Times New Roman"/>
        </w:rPr>
        <w:t>htrans_out = 2</w:t>
      </w:r>
      <w:r>
        <w:rPr>
          <w:rFonts w:ascii="Times New Roman" w:hAnsi="Times New Roman"/>
        </w:rPr>
        <w:t xml:space="preserve">), we observe </w:t>
      </w:r>
      <w:r>
        <w:rPr>
          <w:rStyle w:val="SourceText"/>
          <w:rFonts w:ascii="Times New Roman" w:hAnsi="Times New Roman"/>
        </w:rPr>
        <w:t>hready_out</w:t>
      </w:r>
      <w:r>
        <w:rPr>
          <w:rFonts w:ascii="Times New Roman" w:hAnsi="Times New Roman"/>
        </w:rPr>
        <w:t xml:space="preserve"> immediately transitioning from </w:t>
      </w:r>
      <w:r>
        <w:rPr>
          <w:rStyle w:val="SourceText"/>
          <w:rFonts w:ascii="Times New Roman" w:hAnsi="Times New Roman"/>
        </w:rPr>
        <w:t>1</w:t>
      </w:r>
      <w:r>
        <w:rPr>
          <w:rFonts w:ascii="Times New Roman" w:hAnsi="Times New Roman"/>
        </w:rPr>
        <w:t xml:space="preserve"> to </w:t>
      </w:r>
      <w:r>
        <w:rPr>
          <w:rStyle w:val="SourceText"/>
          <w:rFonts w:ascii="Times New Roman" w:hAnsi="Times New Roman"/>
        </w:rPr>
        <w:t>0</w:t>
      </w:r>
      <w:r>
        <w:rPr>
          <w:rFonts w:ascii="Times New Roman" w:hAnsi="Times New Roman"/>
        </w:rPr>
        <w:t>. This stretches the AHB data phase and correctly stalls the RISC-V processor.</w:t>
      </w:r>
    </w:p>
    <w:p>
      <w:pPr>
        <w:pStyle w:val="TextBody"/>
        <w:numPr>
          <w:ilvl w:val="0"/>
          <w:numId w:val="16"/>
        </w:numPr>
        <w:tabs>
          <w:tab w:val="clear" w:pos="709"/>
          <w:tab w:val="left" w:pos="0" w:leader="none"/>
        </w:tabs>
        <w:ind w:left="709" w:hanging="283"/>
        <w:rPr/>
      </w:pPr>
      <w:r>
        <w:rPr>
          <w:rFonts w:ascii="Times New Roman" w:hAnsi="Times New Roman"/>
          <w:b/>
        </w:rPr>
        <w:t>APB Handshake:</w:t>
      </w:r>
      <w:r>
        <w:rPr>
          <w:rFonts w:ascii="Times New Roman" w:hAnsi="Times New Roman"/>
        </w:rPr>
        <w:t xml:space="preserve"> While the CPU is stalled, the bridge sequences the APB bus. </w:t>
      </w:r>
      <w:r>
        <w:rPr>
          <w:rStyle w:val="SourceText"/>
          <w:rFonts w:ascii="Times New Roman" w:hAnsi="Times New Roman"/>
        </w:rPr>
        <w:t>apb_psel</w:t>
      </w:r>
      <w:r>
        <w:rPr>
          <w:rFonts w:ascii="Times New Roman" w:hAnsi="Times New Roman"/>
        </w:rPr>
        <w:t xml:space="preserve"> goes high for the Setup Phase, followed immediately by </w:t>
      </w:r>
      <w:r>
        <w:rPr>
          <w:rStyle w:val="SourceText"/>
          <w:rFonts w:ascii="Times New Roman" w:hAnsi="Times New Roman"/>
        </w:rPr>
        <w:t>apb_penable</w:t>
      </w:r>
      <w:r>
        <w:rPr>
          <w:rFonts w:ascii="Times New Roman" w:hAnsi="Times New Roman"/>
        </w:rPr>
        <w:t xml:space="preserve"> going high for the Access Phase. Once the APB transfer concludes, </w:t>
      </w:r>
      <w:r>
        <w:rPr>
          <w:rStyle w:val="SourceText"/>
          <w:rFonts w:ascii="Times New Roman" w:hAnsi="Times New Roman"/>
        </w:rPr>
        <w:t>hready_out</w:t>
      </w:r>
      <w:r>
        <w:rPr>
          <w:rFonts w:ascii="Times New Roman" w:hAnsi="Times New Roman"/>
        </w:rPr>
        <w:t xml:space="preserve"> returns to </w:t>
      </w:r>
      <w:r>
        <w:rPr>
          <w:rStyle w:val="SourceText"/>
          <w:rFonts w:ascii="Times New Roman" w:hAnsi="Times New Roman"/>
        </w:rPr>
        <w:t>1</w:t>
      </w:r>
      <w:r>
        <w:rPr>
          <w:rFonts w:ascii="Times New Roman" w:hAnsi="Times New Roman"/>
        </w:rPr>
        <w:t>, releasing the CPU pipeline to fetch the next instruction.</w:t>
      </w:r>
    </w:p>
    <w:p>
      <w:pPr>
        <w:pStyle w:val="Heading3"/>
        <w:rPr/>
      </w:pPr>
      <w:bookmarkStart w:id="53" w:name="__RefHeading___Toc2220_1423825002"/>
      <w:bookmarkEnd w:id="53"/>
      <w:r>
        <w:rPr/>
        <w:t>5.5.</w:t>
      </w:r>
      <w:r>
        <w:rPr/>
        <w:t>2. Register Configuration Sequence</w:t>
      </w:r>
    </w:p>
    <w:p>
      <w:pPr>
        <w:pStyle w:val="TextBody"/>
        <w:rPr>
          <w:rFonts w:ascii="Times New Roman" w:hAnsi="Times New Roman"/>
        </w:rPr>
      </w:pPr>
      <w:r>
        <w:rPr>
          <w:rFonts w:ascii="Times New Roman" w:hAnsi="Times New Roman"/>
        </w:rPr>
        <w:t>The waveform captures the sequential programming of the Timer's memory-mapped registers, which establishes the conditions for the hardware interrupt:</w:t>
      </w:r>
    </w:p>
    <w:p>
      <w:pPr>
        <w:pStyle w:val="TextBody"/>
        <w:numPr>
          <w:ilvl w:val="0"/>
          <w:numId w:val="17"/>
        </w:numPr>
        <w:tabs>
          <w:tab w:val="clear" w:pos="709"/>
          <w:tab w:val="left" w:pos="0" w:leader="none"/>
        </w:tabs>
        <w:ind w:left="709" w:hanging="283"/>
        <w:rPr/>
      </w:pPr>
      <w:r>
        <w:rPr>
          <w:rStyle w:val="SourceText"/>
          <w:rFonts w:ascii="Times New Roman" w:hAnsi="Times New Roman"/>
          <w:b/>
        </w:rPr>
        <w:t>0x010</w:t>
      </w:r>
      <w:r>
        <w:rPr>
          <w:rFonts w:ascii="Times New Roman" w:hAnsi="Times New Roman"/>
          <w:b/>
        </w:rPr>
        <w:t xml:space="preserve"> (TCMP1):</w:t>
      </w:r>
      <w:r>
        <w:rPr>
          <w:rFonts w:ascii="Times New Roman" w:hAnsi="Times New Roman"/>
        </w:rPr>
        <w:t xml:space="preserve"> The first APB write transaction clears the upper 32 bits of the compare value (</w:t>
      </w:r>
      <w:r>
        <w:rPr>
          <w:rStyle w:val="SourceText"/>
          <w:rFonts w:ascii="Times New Roman" w:hAnsi="Times New Roman"/>
        </w:rPr>
        <w:t>apb_pwdata = 32'h00000000</w:t>
      </w:r>
      <w:r>
        <w:rPr>
          <w:rFonts w:ascii="Times New Roman" w:hAnsi="Times New Roman"/>
        </w:rPr>
        <w:t>).</w:t>
      </w:r>
    </w:p>
    <w:p>
      <w:pPr>
        <w:pStyle w:val="TextBody"/>
        <w:numPr>
          <w:ilvl w:val="0"/>
          <w:numId w:val="17"/>
        </w:numPr>
        <w:tabs>
          <w:tab w:val="clear" w:pos="709"/>
          <w:tab w:val="left" w:pos="0" w:leader="none"/>
        </w:tabs>
        <w:ind w:left="709" w:hanging="283"/>
        <w:rPr/>
      </w:pPr>
      <w:r>
        <w:rPr>
          <w:rStyle w:val="SourceText"/>
          <w:rFonts w:ascii="Times New Roman" w:hAnsi="Times New Roman"/>
          <w:b/>
        </w:rPr>
        <w:t>0x00c</w:t>
      </w:r>
      <w:r>
        <w:rPr>
          <w:rFonts w:ascii="Times New Roman" w:hAnsi="Times New Roman"/>
          <w:b/>
        </w:rPr>
        <w:t xml:space="preserve"> (TCMP0):</w:t>
      </w:r>
      <w:r>
        <w:rPr>
          <w:rFonts w:ascii="Times New Roman" w:hAnsi="Times New Roman"/>
        </w:rPr>
        <w:t xml:space="preserve"> The second transaction writes the primary threshold value. The data bus (</w:t>
      </w:r>
      <w:r>
        <w:rPr>
          <w:rStyle w:val="SourceText"/>
          <w:rFonts w:ascii="Times New Roman" w:hAnsi="Times New Roman"/>
        </w:rPr>
        <w:t>apb_pwdata</w:t>
      </w:r>
      <w:r>
        <w:rPr>
          <w:rFonts w:ascii="Times New Roman" w:hAnsi="Times New Roman"/>
        </w:rPr>
        <w:t xml:space="preserve">) clearly shows </w:t>
      </w:r>
      <w:r>
        <w:rPr>
          <w:rStyle w:val="SourceText"/>
          <w:rFonts w:ascii="Times New Roman" w:hAnsi="Times New Roman"/>
        </w:rPr>
        <w:t>32'h00000064</w:t>
      </w:r>
      <w:r>
        <w:rPr>
          <w:rFonts w:ascii="Times New Roman" w:hAnsi="Times New Roman"/>
        </w:rPr>
        <w:t xml:space="preserve"> (decimal 100) being latched into the lower compare register.</w:t>
      </w:r>
    </w:p>
    <w:p>
      <w:pPr>
        <w:pStyle w:val="TextBody"/>
        <w:numPr>
          <w:ilvl w:val="0"/>
          <w:numId w:val="17"/>
        </w:numPr>
        <w:tabs>
          <w:tab w:val="clear" w:pos="709"/>
          <w:tab w:val="left" w:pos="0" w:leader="none"/>
        </w:tabs>
        <w:ind w:left="709" w:hanging="283"/>
        <w:rPr/>
      </w:pPr>
      <w:r>
        <w:rPr>
          <w:rStyle w:val="SourceText"/>
          <w:rFonts w:ascii="Times New Roman" w:hAnsi="Times New Roman"/>
          <w:b/>
        </w:rPr>
        <w:t>0x014</w:t>
      </w:r>
      <w:r>
        <w:rPr>
          <w:rFonts w:ascii="Times New Roman" w:hAnsi="Times New Roman"/>
          <w:b/>
        </w:rPr>
        <w:t xml:space="preserve"> (TIER):</w:t>
      </w:r>
      <w:r>
        <w:rPr>
          <w:rFonts w:ascii="Times New Roman" w:hAnsi="Times New Roman"/>
        </w:rPr>
        <w:t xml:space="preserve"> The third transaction writes </w:t>
      </w:r>
      <w:r>
        <w:rPr>
          <w:rStyle w:val="SourceText"/>
          <w:rFonts w:ascii="Times New Roman" w:hAnsi="Times New Roman"/>
        </w:rPr>
        <w:t>32'h00000001</w:t>
      </w:r>
      <w:r>
        <w:rPr>
          <w:rFonts w:ascii="Times New Roman" w:hAnsi="Times New Roman"/>
        </w:rPr>
        <w:t xml:space="preserve"> to the Interrupt Enable Register, unmasking the </w:t>
      </w:r>
      <w:r>
        <w:rPr>
          <w:rStyle w:val="SourceText"/>
          <w:rFonts w:ascii="Times New Roman" w:hAnsi="Times New Roman"/>
        </w:rPr>
        <w:t>int_en</w:t>
      </w:r>
      <w:r>
        <w:rPr>
          <w:rFonts w:ascii="Times New Roman" w:hAnsi="Times New Roman"/>
        </w:rPr>
        <w:t xml:space="preserve"> bit.</w:t>
      </w:r>
    </w:p>
    <w:p>
      <w:pPr>
        <w:pStyle w:val="TextBody"/>
        <w:numPr>
          <w:ilvl w:val="0"/>
          <w:numId w:val="17"/>
        </w:numPr>
        <w:tabs>
          <w:tab w:val="clear" w:pos="709"/>
          <w:tab w:val="left" w:pos="0" w:leader="none"/>
        </w:tabs>
        <w:ind w:left="709" w:hanging="283"/>
        <w:rPr/>
      </w:pPr>
      <w:r>
        <w:rPr>
          <w:rStyle w:val="SourceText"/>
          <w:rFonts w:ascii="Times New Roman" w:hAnsi="Times New Roman"/>
          <w:b/>
        </w:rPr>
        <w:t>0x000</w:t>
      </w:r>
      <w:r>
        <w:rPr>
          <w:rFonts w:ascii="Times New Roman" w:hAnsi="Times New Roman"/>
          <w:b/>
        </w:rPr>
        <w:t xml:space="preserve"> (TCR):</w:t>
      </w:r>
      <w:r>
        <w:rPr>
          <w:rFonts w:ascii="Times New Roman" w:hAnsi="Times New Roman"/>
        </w:rPr>
        <w:t xml:space="preserve"> The final visible transaction begins addressing offset </w:t>
      </w:r>
      <w:r>
        <w:rPr>
          <w:rStyle w:val="SourceText"/>
          <w:rFonts w:ascii="Times New Roman" w:hAnsi="Times New Roman"/>
        </w:rPr>
        <w:t>0x000</w:t>
      </w:r>
      <w:r>
        <w:rPr>
          <w:rFonts w:ascii="Times New Roman" w:hAnsi="Times New Roman"/>
        </w:rPr>
        <w:t xml:space="preserve"> to set the </w:t>
      </w:r>
      <w:r>
        <w:rPr>
          <w:rStyle w:val="SourceText"/>
          <w:rFonts w:ascii="Times New Roman" w:hAnsi="Times New Roman"/>
        </w:rPr>
        <w:t>TIM_EN</w:t>
      </w:r>
      <w:r>
        <w:rPr>
          <w:rFonts w:ascii="Times New Roman" w:hAnsi="Times New Roman"/>
        </w:rPr>
        <w:t xml:space="preserve"> bit, which subsequently releases the internal counter to begin incrementing towards the programmed </w:t>
      </w:r>
      <w:r>
        <w:rPr>
          <w:rStyle w:val="SourceText"/>
          <w:rFonts w:ascii="Times New Roman" w:hAnsi="Times New Roman"/>
        </w:rPr>
        <w:t>0x64</w:t>
      </w:r>
      <w:r>
        <w:rPr>
          <w:rFonts w:ascii="Times New Roman" w:hAnsi="Times New Roman"/>
        </w:rPr>
        <w:t xml:space="preserve"> limit.</w:t>
      </w:r>
    </w:p>
    <w:p>
      <w:pPr>
        <w:pStyle w:val="Heading3"/>
        <w:rPr/>
      </w:pPr>
      <w:bookmarkStart w:id="54" w:name="__RefHeading___Toc2222_1423825002"/>
      <w:bookmarkEnd w:id="54"/>
      <w:r>
        <w:rPr/>
        <w:t>5.5.3</w:t>
      </w:r>
      <w:r>
        <w:rPr/>
        <w:t>. Hardware Event Generation and Interrupt Assertion</w:t>
      </w:r>
    </w:p>
    <w:p>
      <w:pPr>
        <w:pStyle w:val="TextBody"/>
        <w:rPr/>
      </w:pPr>
      <w:r>
        <w:rPr>
          <w:rFonts w:ascii="Times New Roman" w:hAnsi="Times New Roman"/>
        </w:rPr>
        <w:t xml:space="preserve">Figure Y captures the exact temporal window where the hardware timer core fulfills its programmed interval and triggers the system interrupt. This phase validates the internal </w:t>
      </w:r>
      <w:r>
        <w:rPr>
          <w:rStyle w:val="SourceText"/>
          <w:rFonts w:ascii="Times New Roman" w:hAnsi="Times New Roman"/>
        </w:rPr>
        <w:t>CNT_CTRL</w:t>
      </w:r>
      <w:r>
        <w:rPr>
          <w:rFonts w:ascii="Times New Roman" w:hAnsi="Times New Roman"/>
        </w:rPr>
        <w:t xml:space="preserve"> logic and the synchronous comparator block.</w:t>
      </w:r>
    </w:p>
    <w:p>
      <w:pPr>
        <w:pStyle w:val="TextBody"/>
        <w:rPr>
          <w:rFonts w:ascii="Times New Roman" w:hAnsi="Times New Roman"/>
        </w:rPr>
      </w:pPr>
      <w:r>
        <w:rPr>
          <w:rFonts w:ascii="Times New Roman" w:hAnsi="Times New Roman"/>
        </w:rPr>
      </w:r>
      <w:r>
        <mc:AlternateContent>
          <mc:Choice Requires="wps">
            <w:drawing>
              <wp:anchor behindDoc="0" distT="0" distB="0" distL="0" distR="0" simplePos="0" locked="0" layoutInCell="0" allowOverlap="1" relativeHeight="134">
                <wp:simplePos x="0" y="0"/>
                <wp:positionH relativeFrom="column">
                  <wp:align>center</wp:align>
                </wp:positionH>
                <wp:positionV relativeFrom="paragraph">
                  <wp:posOffset>635</wp:posOffset>
                </wp:positionV>
                <wp:extent cx="6120130" cy="2419985"/>
                <wp:effectExtent l="0" t="0" r="0" b="0"/>
                <wp:wrapSquare wrapText="largest"/>
                <wp:docPr id="62" name="Frame20"/>
                <a:graphic xmlns:a="http://schemas.openxmlformats.org/drawingml/2006/main">
                  <a:graphicData uri="http://schemas.microsoft.com/office/word/2010/wordprocessingShape">
                    <wps:wsp>
                      <wps:cNvSpPr txBox="1"/>
                      <wps:spPr>
                        <a:xfrm>
                          <a:off x="0" y="0"/>
                          <a:ext cx="6120130" cy="2419985"/>
                        </a:xfrm>
                        <a:prstGeom prst="rect"/>
                        <a:solidFill>
                          <a:srgbClr val="FFFFFF"/>
                        </a:solidFill>
                      </wps:spPr>
                      <wps:txbx>
                        <w:txbxContent>
                          <w:p>
                            <w:pPr>
                              <w:pStyle w:val="Figure"/>
                              <w:spacing w:before="120" w:after="120"/>
                              <w:rPr/>
                            </w:pPr>
                            <w:r>
                              <w:rPr/>
                              <w:drawing>
                                <wp:inline distT="0" distB="0" distL="0" distR="0">
                                  <wp:extent cx="6120130" cy="2092325"/>
                                  <wp:effectExtent l="0" t="0" r="0" b="0"/>
                                  <wp:docPr id="63"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6" descr=""/>
                                          <pic:cNvPicPr>
                                            <a:picLocks noChangeAspect="1" noChangeArrowheads="1"/>
                                          </pic:cNvPicPr>
                                        </pic:nvPicPr>
                                        <pic:blipFill>
                                          <a:blip r:embed="rId32"/>
                                          <a:stretch>
                                            <a:fillRect/>
                                          </a:stretch>
                                        </pic:blipFill>
                                        <pic:spPr bwMode="auto">
                                          <a:xfrm>
                                            <a:off x="0" y="0"/>
                                            <a:ext cx="6120130" cy="2092325"/>
                                          </a:xfrm>
                                          <a:prstGeom prst="rect">
                                            <a:avLst/>
                                          </a:prstGeom>
                                        </pic:spPr>
                                      </pic:pic>
                                    </a:graphicData>
                                  </a:graphic>
                                </wp:inline>
                              </w:drawing>
                              <w:tab/>
                              <w:tab/>
                              <w:t xml:space="preserve">Figure </w:t>
                            </w:r>
                            <w:r>
                              <w:rPr/>
                              <w:fldChar w:fldCharType="begin"/>
                            </w:r>
                            <w:r>
                              <w:rPr/>
                              <w:instrText xml:space="preserve"> SEQ Figure \* ARABIC </w:instrText>
                            </w:r>
                            <w:r>
                              <w:rPr/>
                              <w:fldChar w:fldCharType="separate"/>
                            </w:r>
                            <w:r>
                              <w:rPr/>
                              <w:t>14</w:t>
                            </w:r>
                            <w:r>
                              <w:rPr/>
                              <w:fldChar w:fldCharType="end"/>
                            </w:r>
                            <w:r>
                              <w:rPr/>
                              <w:t>: Simulation Waveform of Counter Match and Interrupt Assertion</w:t>
                            </w:r>
                          </w:p>
                        </w:txbxContent>
                      </wps:txbx>
                      <wps:bodyPr anchor="t" lIns="0" tIns="0" rIns="0" bIns="0">
                        <a:noAutofit/>
                      </wps:bodyPr>
                    </wps:wsp>
                  </a:graphicData>
                </a:graphic>
              </wp:anchor>
            </w:drawing>
          </mc:Choice>
          <mc:Fallback>
            <w:pict>
              <v:rect style="position:absolute;rotation:-0;width:481.9pt;height:190.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120130" cy="2092325"/>
                            <wp:effectExtent l="0" t="0" r="0" b="0"/>
                            <wp:docPr id="64"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6" descr=""/>
                                    <pic:cNvPicPr>
                                      <a:picLocks noChangeAspect="1" noChangeArrowheads="1"/>
                                    </pic:cNvPicPr>
                                  </pic:nvPicPr>
                                  <pic:blipFill>
                                    <a:blip r:embed="rId33"/>
                                    <a:stretch>
                                      <a:fillRect/>
                                    </a:stretch>
                                  </pic:blipFill>
                                  <pic:spPr bwMode="auto">
                                    <a:xfrm>
                                      <a:off x="0" y="0"/>
                                      <a:ext cx="6120130" cy="2092325"/>
                                    </a:xfrm>
                                    <a:prstGeom prst="rect">
                                      <a:avLst/>
                                    </a:prstGeom>
                                  </pic:spPr>
                                </pic:pic>
                              </a:graphicData>
                            </a:graphic>
                          </wp:inline>
                        </w:drawing>
                        <w:tab/>
                        <w:tab/>
                        <w:t xml:space="preserve">Figure </w:t>
                      </w:r>
                      <w:r>
                        <w:rPr/>
                        <w:fldChar w:fldCharType="begin"/>
                      </w:r>
                      <w:r>
                        <w:rPr/>
                        <w:instrText xml:space="preserve"> SEQ Figure \* ARABIC </w:instrText>
                      </w:r>
                      <w:r>
                        <w:rPr/>
                        <w:fldChar w:fldCharType="separate"/>
                      </w:r>
                      <w:r>
                        <w:rPr/>
                        <w:t>14</w:t>
                      </w:r>
                      <w:r>
                        <w:rPr/>
                        <w:fldChar w:fldCharType="end"/>
                      </w:r>
                      <w:r>
                        <w:rPr/>
                        <w:t>: Simulation Waveform of Counter Match and Interrupt Assertion</w:t>
                      </w:r>
                    </w:p>
                  </w:txbxContent>
                </v:textbox>
                <w10:wrap type="square" side="largest"/>
              </v:rect>
            </w:pict>
          </mc:Fallback>
        </mc:AlternateContent>
      </w:r>
    </w:p>
    <w:p>
      <w:pPr>
        <w:pStyle w:val="TextBody"/>
        <w:numPr>
          <w:ilvl w:val="0"/>
          <w:numId w:val="18"/>
        </w:numPr>
        <w:tabs>
          <w:tab w:val="clear" w:pos="709"/>
          <w:tab w:val="left" w:pos="0" w:leader="none"/>
        </w:tabs>
        <w:ind w:left="709" w:hanging="283"/>
        <w:rPr/>
      </w:pPr>
      <w:r>
        <w:rPr>
          <w:rFonts w:ascii="Times New Roman" w:hAnsi="Times New Roman"/>
          <w:b/>
        </w:rPr>
        <w:t>Synchronous Counting:</w:t>
      </w:r>
      <w:r>
        <w:rPr>
          <w:rFonts w:ascii="Times New Roman" w:hAnsi="Times New Roman"/>
        </w:rPr>
        <w:t xml:space="preserve"> As observed in the internal register signals at the bottom of the waveform, the 64-bit main counter steadily increments on every positive edge of the system clock (</w:t>
      </w:r>
      <w:r>
        <w:rPr>
          <w:rStyle w:val="SourceText"/>
          <w:rFonts w:ascii="Times New Roman" w:hAnsi="Times New Roman"/>
        </w:rPr>
        <w:t>clk</w:t>
      </w:r>
      <w:r>
        <w:rPr>
          <w:rFonts w:ascii="Times New Roman" w:hAnsi="Times New Roman"/>
        </w:rPr>
        <w:t>).</w:t>
      </w:r>
    </w:p>
    <w:p>
      <w:pPr>
        <w:pStyle w:val="TextBody"/>
        <w:numPr>
          <w:ilvl w:val="0"/>
          <w:numId w:val="18"/>
        </w:numPr>
        <w:tabs>
          <w:tab w:val="clear" w:pos="709"/>
          <w:tab w:val="left" w:pos="0" w:leader="none"/>
        </w:tabs>
        <w:ind w:left="709" w:hanging="283"/>
        <w:rPr/>
      </w:pPr>
      <w:r>
        <w:rPr>
          <w:rFonts w:ascii="Times New Roman" w:hAnsi="Times New Roman"/>
          <w:b/>
        </w:rPr>
        <w:t>The Match Condition:</w:t>
      </w:r>
      <w:r>
        <w:rPr>
          <w:rFonts w:ascii="Times New Roman" w:hAnsi="Times New Roman"/>
        </w:rPr>
        <w:t xml:space="preserve"> The internal compare register (</w:t>
      </w:r>
      <w:r>
        <w:rPr>
          <w:rStyle w:val="SourceText"/>
          <w:rFonts w:ascii="Times New Roman" w:hAnsi="Times New Roman"/>
        </w:rPr>
        <w:t>TCMP0</w:t>
      </w:r>
      <w:r>
        <w:rPr>
          <w:rFonts w:ascii="Times New Roman" w:hAnsi="Times New Roman"/>
        </w:rPr>
        <w:t xml:space="preserve">) holds the previously programmed threshold of </w:t>
      </w:r>
      <w:r>
        <w:rPr>
          <w:rStyle w:val="SourceText"/>
          <w:rFonts w:ascii="Times New Roman" w:hAnsi="Times New Roman"/>
        </w:rPr>
        <w:t>32'h0000_0064</w:t>
      </w:r>
      <w:r>
        <w:rPr>
          <w:rFonts w:ascii="Times New Roman" w:hAnsi="Times New Roman"/>
        </w:rPr>
        <w:t xml:space="preserve">. The waveform clearly illustrates the exact clock cycle where the live counter transitions from </w:t>
      </w:r>
      <w:r>
        <w:rPr>
          <w:rStyle w:val="SourceText"/>
          <w:rFonts w:ascii="Times New Roman" w:hAnsi="Times New Roman"/>
        </w:rPr>
        <w:t>32'h...63</w:t>
      </w:r>
      <w:r>
        <w:rPr>
          <w:rFonts w:ascii="Times New Roman" w:hAnsi="Times New Roman"/>
        </w:rPr>
        <w:t xml:space="preserve"> to </w:t>
      </w:r>
      <w:r>
        <w:rPr>
          <w:rStyle w:val="SourceText"/>
          <w:rFonts w:ascii="Times New Roman" w:hAnsi="Times New Roman"/>
        </w:rPr>
        <w:t>32'h...64</w:t>
      </w:r>
      <w:r>
        <w:rPr>
          <w:rFonts w:ascii="Times New Roman" w:hAnsi="Times New Roman"/>
        </w:rPr>
        <w:t>.</w:t>
      </w:r>
    </w:p>
    <w:p>
      <w:pPr>
        <w:pStyle w:val="TextBody"/>
        <w:numPr>
          <w:ilvl w:val="0"/>
          <w:numId w:val="18"/>
        </w:numPr>
        <w:tabs>
          <w:tab w:val="clear" w:pos="709"/>
          <w:tab w:val="left" w:pos="0" w:leader="none"/>
        </w:tabs>
        <w:ind w:left="709" w:hanging="283"/>
        <w:rPr/>
      </w:pPr>
      <w:r>
        <w:rPr>
          <w:rFonts w:ascii="Times New Roman" w:hAnsi="Times New Roman"/>
          <w:b/>
        </w:rPr>
        <w:t>Interrupt Assertion (</w:t>
      </w:r>
      <w:r>
        <w:rPr>
          <w:rStyle w:val="SourceText"/>
          <w:rFonts w:ascii="Times New Roman" w:hAnsi="Times New Roman"/>
          <w:b/>
        </w:rPr>
        <w:t>timer_irq</w:t>
      </w:r>
      <w:r>
        <w:rPr>
          <w:rFonts w:ascii="Times New Roman" w:hAnsi="Times New Roman"/>
          <w:b/>
        </w:rPr>
        <w:t>):</w:t>
      </w:r>
      <w:r>
        <w:rPr>
          <w:rFonts w:ascii="Times New Roman" w:hAnsi="Times New Roman"/>
        </w:rPr>
        <w:t xml:space="preserve"> At the precise moment the counter value equals the compare value, the hardware match condition is met. Consequently, on the immediately following active clock edge, the </w:t>
      </w:r>
      <w:r>
        <w:rPr>
          <w:rStyle w:val="SourceText"/>
          <w:rFonts w:ascii="Times New Roman" w:hAnsi="Times New Roman"/>
        </w:rPr>
        <w:t>timer_irq</w:t>
      </w:r>
      <w:r>
        <w:rPr>
          <w:rFonts w:ascii="Times New Roman" w:hAnsi="Times New Roman"/>
        </w:rPr>
        <w:t xml:space="preserve"> signal (top section) sharply transitions from </w:t>
      </w:r>
      <w:r>
        <w:rPr>
          <w:rStyle w:val="SourceText"/>
          <w:rFonts w:ascii="Times New Roman" w:hAnsi="Times New Roman"/>
        </w:rPr>
        <w:t>0</w:t>
      </w:r>
      <w:r>
        <w:rPr>
          <w:rFonts w:ascii="Times New Roman" w:hAnsi="Times New Roman"/>
        </w:rPr>
        <w:t xml:space="preserve"> to </w:t>
      </w:r>
      <w:r>
        <w:rPr>
          <w:rStyle w:val="SourceText"/>
          <w:rFonts w:ascii="Times New Roman" w:hAnsi="Times New Roman"/>
        </w:rPr>
        <w:t>1</w:t>
      </w:r>
      <w:r>
        <w:rPr>
          <w:rFonts w:ascii="Times New Roman" w:hAnsi="Times New Roman"/>
        </w:rPr>
        <w:t>. This one-cycle deterministic delay is characteristic of robust, synchronous digital design and guarantees setup/hold time safety across the SoC.</w:t>
      </w:r>
    </w:p>
    <w:p>
      <w:pPr>
        <w:pStyle w:val="Heading3"/>
        <w:rPr/>
      </w:pPr>
      <w:bookmarkStart w:id="55" w:name="__RefHeading___Toc2224_1423825002"/>
      <w:bookmarkEnd w:id="55"/>
      <w:r>
        <w:rPr/>
        <w:t>5.5.4</w:t>
      </w:r>
      <w:r>
        <w:rPr/>
        <w:t>. Final Verification Conclusion</w:t>
      </w:r>
    </w:p>
    <w:p>
      <w:pPr>
        <w:pStyle w:val="TextBody"/>
        <w:rPr>
          <w:rFonts w:ascii="Times New Roman" w:hAnsi="Times New Roman"/>
        </w:rPr>
      </w:pPr>
      <w:r>
        <w:rPr>
          <w:rFonts w:ascii="Times New Roman" w:hAnsi="Times New Roman"/>
        </w:rPr>
        <w:t>The synthesis of the console execution logs and the cycle-accurate waveform analysis provides definitive proof of design correctness. The APB Timer IP successfully integrates into the AHB system architecture via the custom bridge, correctly interprets pipelined bus transactions with appropriate stall mechanisms, and accurately generates hardware interrupts based on dynamic software configurations. All functional requirements outlined in the design specification have been met and rigorously verified.</w:t>
      </w:r>
    </w:p>
    <w:p>
      <w:pPr>
        <w:pStyle w:val="Normal"/>
        <w:bidi w:val="0"/>
        <w:jc w:val="left"/>
        <w:rPr>
          <w:rFonts w:ascii="Times New Roman" w:hAnsi="Times New Roman"/>
        </w:rPr>
      </w:pPr>
      <w:r>
        <w:rPr>
          <w:rFonts w:ascii="Times New Roman" w:hAnsi="Times New Roman"/>
        </w:rPr>
      </w:r>
    </w:p>
    <w:p>
      <w:pPr>
        <w:pStyle w:val="Heading1"/>
        <w:numPr>
          <w:ilvl w:val="0"/>
          <w:numId w:val="1"/>
        </w:numPr>
        <w:spacing w:before="240" w:after="120"/>
        <w:rPr/>
      </w:pPr>
      <w:bookmarkStart w:id="56" w:name="__RefHeading___Toc2329_1423825002"/>
      <w:bookmarkEnd w:id="56"/>
      <w:r>
        <w:rPr/>
        <w:t>6</w:t>
      </w:r>
      <w:r>
        <w:rPr/>
        <w:t>. Conclusion and Future Work</w:t>
      </w:r>
    </w:p>
    <w:p>
      <w:pPr>
        <w:pStyle w:val="Heading2"/>
        <w:rPr/>
      </w:pPr>
      <w:bookmarkStart w:id="57" w:name="__RefHeading___Toc2331_1423825002"/>
      <w:bookmarkEnd w:id="57"/>
      <w:r>
        <w:rPr/>
        <w:t>6</w:t>
      </w:r>
      <w:r>
        <w:rPr/>
        <w:t>.1. Project Summary and Achievements</w:t>
      </w:r>
    </w:p>
    <w:p>
      <w:pPr>
        <w:pStyle w:val="TextBody"/>
        <w:rPr/>
      </w:pPr>
      <w:r>
        <w:rPr/>
        <w:t>The design, integration, and verification of the APB Timer IP have been successfully completed and documented in this report. The core objective of developing a highly precise, 64-bit hardware timer capable of dynamic prescaling and interrupt generation was entirely fulfilled.</w:t>
      </w:r>
    </w:p>
    <w:p>
      <w:pPr>
        <w:pStyle w:val="TextBody"/>
        <w:rPr/>
      </w:pPr>
      <w:r>
        <w:rPr/>
        <w:t>Furthermore, the successful integration of this peripheral into the RISC-V System-on-Chip (</w:t>
      </w:r>
      <w:r>
        <w:rPr>
          <w:rStyle w:val="SourceText"/>
        </w:rPr>
        <w:t>top_soc</w:t>
      </w:r>
      <w:r>
        <w:rPr/>
        <w:t xml:space="preserve">) demonstrated a deep understanding of AMBA bus architectures. The custom-designed </w:t>
      </w:r>
      <w:r>
        <w:rPr>
          <w:b/>
        </w:rPr>
        <w:t>AHB-to-APB Bridge</w:t>
      </w:r>
      <w:r>
        <w:rPr/>
        <w:t xml:space="preserve"> proved highly effective in bridging the high-bandwidth Execution Domain with the lower-speed Peripheral Domain. By flawlessly managing protocol translation and dynamically asserting pipelined wait-states (</w:t>
      </w:r>
      <w:r>
        <w:rPr>
          <w:rStyle w:val="SourceText"/>
        </w:rPr>
        <w:t>hready_out</w:t>
      </w:r>
      <w:r>
        <w:rPr/>
        <w:t>), the bridge ensured absolute data integrity without bottlenecking the CPU core.</w:t>
      </w:r>
    </w:p>
    <w:p>
      <w:pPr>
        <w:pStyle w:val="Heading2"/>
        <w:rPr/>
      </w:pPr>
      <w:bookmarkStart w:id="58" w:name="__RefHeading___Toc2333_1423825002"/>
      <w:bookmarkEnd w:id="58"/>
      <w:r>
        <w:rPr/>
        <w:t>6</w:t>
      </w:r>
      <w:r>
        <w:rPr/>
        <w:t>.2. Verification Verdict</w:t>
      </w:r>
    </w:p>
    <w:p>
      <w:pPr>
        <w:pStyle w:val="TextBody"/>
        <w:rPr/>
      </w:pPr>
      <w:r>
        <w:rPr/>
        <w:t>The functional correctness of the design was rigorously proven using a modern, class-based Object-Oriented SystemVerilog testbench. By deploying a passive pipelined monitor and an automated scoreboard, the verification environment successfully validated both bus-level compliance and core hardware logic.</w:t>
      </w:r>
    </w:p>
    <w:p>
      <w:pPr>
        <w:pStyle w:val="TextBody"/>
        <w:rPr/>
      </w:pPr>
      <w:r>
        <w:rPr/>
        <w:t>The execution of automated firmware (</w:t>
      </w:r>
      <w:r>
        <w:rPr>
          <w:rStyle w:val="SourceText"/>
        </w:rPr>
        <w:t>program.hex</w:t>
      </w:r>
      <w:r>
        <w:rPr/>
        <w:t>) directly within the simulation environment confirmed that:</w:t>
      </w:r>
    </w:p>
    <w:p>
      <w:pPr>
        <w:pStyle w:val="TextBody"/>
        <w:numPr>
          <w:ilvl w:val="0"/>
          <w:numId w:val="19"/>
        </w:numPr>
        <w:tabs>
          <w:tab w:val="clear" w:pos="709"/>
          <w:tab w:val="left" w:pos="0" w:leader="none"/>
        </w:tabs>
        <w:ind w:left="709" w:hanging="283"/>
        <w:rPr/>
      </w:pPr>
      <w:r>
        <w:rPr/>
        <w:t>The memory-mapped registers (TCR, TCMP, TIER, etc.) are perfectly accessible via standard load/store CPU instructions.</w:t>
      </w:r>
    </w:p>
    <w:p>
      <w:pPr>
        <w:pStyle w:val="TextBody"/>
        <w:numPr>
          <w:ilvl w:val="0"/>
          <w:numId w:val="19"/>
        </w:numPr>
        <w:tabs>
          <w:tab w:val="clear" w:pos="709"/>
          <w:tab w:val="left" w:pos="0" w:leader="none"/>
        </w:tabs>
        <w:ind w:left="709" w:hanging="283"/>
        <w:rPr/>
      </w:pPr>
      <w:r>
        <w:rPr/>
        <w:t>The internal 64-bit counter increments accurately according to the configured system clock and prescaler.</w:t>
      </w:r>
    </w:p>
    <w:p>
      <w:pPr>
        <w:pStyle w:val="TextBody"/>
        <w:numPr>
          <w:ilvl w:val="0"/>
          <w:numId w:val="19"/>
        </w:numPr>
        <w:tabs>
          <w:tab w:val="clear" w:pos="709"/>
          <w:tab w:val="left" w:pos="0" w:leader="none"/>
        </w:tabs>
        <w:ind w:left="709" w:hanging="283"/>
        <w:rPr/>
      </w:pPr>
      <w:r>
        <w:rPr/>
        <w:t xml:space="preserve">The hardware match condition strictly asserts the </w:t>
      </w:r>
      <w:r>
        <w:rPr>
          <w:rStyle w:val="SourceText"/>
        </w:rPr>
        <w:t>timer_irq</w:t>
      </w:r>
      <w:r>
        <w:rPr/>
        <w:t xml:space="preserve"> line exactly when expected, providing deterministic and reliable system interrupts.</w:t>
      </w:r>
    </w:p>
    <w:p>
      <w:pPr>
        <w:pStyle w:val="TextBody"/>
        <w:rPr/>
      </w:pPr>
      <w:r>
        <w:rPr/>
        <w:t>With a 100% pass rate across all targeted test cases and maximum code coverage on critical modules, the APB Timer IP is structurally sound, protocol-compliant, and silicon-ready.</w:t>
      </w:r>
    </w:p>
    <w:p>
      <w:pPr>
        <w:pStyle w:val="Heading2"/>
        <w:rPr/>
      </w:pPr>
      <w:bookmarkStart w:id="59" w:name="__RefHeading___Toc2335_1423825002"/>
      <w:bookmarkEnd w:id="59"/>
      <w:r>
        <w:rPr/>
        <w:t>6</w:t>
      </w:r>
      <w:r>
        <w:rPr/>
        <w:t>.3. Future Enhancements</w:t>
      </w:r>
    </w:p>
    <w:p>
      <w:pPr>
        <w:pStyle w:val="TextBody"/>
        <w:rPr/>
      </w:pPr>
      <w:r>
        <w:rPr/>
        <w:t>While the current design is robust and fully functional, future iterations of this IP could be expanded to include additional industry-standard features:</w:t>
      </w:r>
    </w:p>
    <w:p>
      <w:pPr>
        <w:pStyle w:val="TextBody"/>
        <w:numPr>
          <w:ilvl w:val="0"/>
          <w:numId w:val="20"/>
        </w:numPr>
        <w:tabs>
          <w:tab w:val="clear" w:pos="709"/>
          <w:tab w:val="left" w:pos="0" w:leader="none"/>
        </w:tabs>
        <w:ind w:left="709" w:hanging="283"/>
        <w:rPr/>
      </w:pPr>
      <w:r>
        <w:rPr>
          <w:b/>
        </w:rPr>
        <w:t>Pulse Width Modulation (PWM):</w:t>
      </w:r>
      <w:r>
        <w:rPr/>
        <w:t xml:space="preserve"> Expanding the timer logic to support multi-channel PWM output generation for motor control or LED dimming applications.</w:t>
      </w:r>
    </w:p>
    <w:p>
      <w:pPr>
        <w:pStyle w:val="TextBody"/>
        <w:numPr>
          <w:ilvl w:val="0"/>
          <w:numId w:val="20"/>
        </w:numPr>
        <w:tabs>
          <w:tab w:val="clear" w:pos="709"/>
          <w:tab w:val="left" w:pos="0" w:leader="none"/>
        </w:tabs>
        <w:ind w:left="709" w:hanging="283"/>
        <w:rPr/>
      </w:pPr>
      <w:r>
        <w:rPr>
          <w:b/>
        </w:rPr>
        <w:t>Watchdog Timer (WDT) Mode:</w:t>
      </w:r>
      <w:r>
        <w:rPr/>
        <w:t xml:space="preserve"> Integrating a system reset sequence that triggers if the CPU fails to periodically clear the timer, enhancing SoC fault tolerance.</w:t>
      </w:r>
    </w:p>
    <w:p>
      <w:pPr>
        <w:pStyle w:val="TextBody"/>
        <w:numPr>
          <w:ilvl w:val="0"/>
          <w:numId w:val="20"/>
        </w:numPr>
        <w:tabs>
          <w:tab w:val="clear" w:pos="709"/>
          <w:tab w:val="left" w:pos="0" w:leader="none"/>
        </w:tabs>
        <w:ind w:left="709" w:hanging="283"/>
        <w:rPr/>
      </w:pPr>
      <w:r>
        <w:rPr>
          <w:b/>
        </w:rPr>
        <w:t>UVM Migration:</w:t>
      </w:r>
      <w:r>
        <w:rPr/>
        <w:t xml:space="preserve"> Upgrading the current OOP SystemVerilog testbench to the Universal Verification Methodology (UVM) standard to maximize component reusability in larger, multi-IP SoC verification projects.</w:t>
      </w:r>
    </w:p>
    <w:p>
      <w:pPr>
        <w:pStyle w:val="Normal"/>
        <w:bidi w:val="0"/>
        <w:jc w:val="left"/>
        <w:rPr>
          <w:rFonts w:ascii="Times New Roman" w:hAnsi="Times New Roman"/>
        </w:rPr>
      </w:pPr>
      <w:r>
        <w:rPr>
          <w:rFonts w:ascii="Times New Roman" w:hAnsi="Times New Roman"/>
        </w:rPr>
      </w:r>
    </w:p>
    <w:p>
      <w:pPr>
        <w:pStyle w:val="Heading1"/>
        <w:numPr>
          <w:ilvl w:val="0"/>
          <w:numId w:val="1"/>
        </w:numPr>
        <w:spacing w:before="240" w:after="120"/>
        <w:rPr/>
      </w:pPr>
      <w:bookmarkStart w:id="60" w:name="__RefHeading___Toc2337_1423825002"/>
      <w:bookmarkEnd w:id="60"/>
      <w:r>
        <w:rPr/>
        <w:t>References</w:t>
      </w:r>
    </w:p>
    <w:p>
      <w:pPr>
        <w:pStyle w:val="TextBody"/>
        <w:rPr/>
      </w:pPr>
      <w:r>
        <w:rPr/>
        <w:t xml:space="preserve">[1] Arm Limited, </w:t>
      </w:r>
      <w:r>
        <w:rPr>
          <w:i/>
        </w:rPr>
        <w:t>AMBA AHB Protocol Specification</w:t>
      </w:r>
      <w:r>
        <w:rPr/>
        <w:t>, ARM IHI 0033C (ID090921), 2021.</w:t>
      </w:r>
    </w:p>
    <w:p>
      <w:pPr>
        <w:pStyle w:val="TextBody"/>
        <w:rPr/>
      </w:pPr>
      <w:r>
        <w:rPr/>
        <w:t xml:space="preserve">[2] Arm Limited, </w:t>
      </w:r>
      <w:r>
        <w:rPr>
          <w:i/>
        </w:rPr>
        <w:t>AMBA APB Protocol Specification</w:t>
      </w:r>
      <w:r>
        <w:rPr/>
        <w:t>, ARM IHI 0024C, 2010.</w:t>
      </w:r>
    </w:p>
    <w:p>
      <w:pPr>
        <w:pStyle w:val="TextBody"/>
        <w:rPr/>
      </w:pPr>
      <w:r>
        <w:rPr/>
        <w:t xml:space="preserve">[3] D. A. Patterson and J. L. Hennessy, </w:t>
      </w:r>
      <w:r>
        <w:rPr>
          <w:i/>
        </w:rPr>
        <w:t>Computer Organization and Design RISC-V Edition: The Hardware Software Interface</w:t>
      </w:r>
      <w:r>
        <w:rPr/>
        <w:t>, 2nd ed. San Francisco, CA, USA: Morgan Kaufmann, 2021.</w:t>
      </w:r>
    </w:p>
    <w:p>
      <w:pPr>
        <w:pStyle w:val="TextBody"/>
        <w:rPr/>
      </w:pPr>
      <w:r>
        <w:rPr/>
        <w:t xml:space="preserve">[4] IC Training Center Viet Nam (ICTC), </w:t>
      </w:r>
      <w:r>
        <w:rPr>
          <w:i/>
        </w:rPr>
        <w:t>Fundamental IC Design and Verification Course: Timer IP Design Specification and Verification Guidelines</w:t>
      </w:r>
      <w:r>
        <w:rPr/>
        <w:t>, Class IC28, 2026.</w:t>
      </w:r>
    </w:p>
    <w:p>
      <w:pPr>
        <w:pStyle w:val="Normal"/>
        <w:bidi w:val="0"/>
        <w:jc w:val="left"/>
        <w:rPr>
          <w:rFonts w:ascii="Times New Roman" w:hAnsi="Times New Roman"/>
        </w:rPr>
      </w:pPr>
      <w:r>
        <w:rPr>
          <w:rFonts w:ascii="Times New Roman" w:hAnsi="Times New Roman"/>
        </w:rPr>
      </w:r>
    </w:p>
    <w:sectPr>
      <w:headerReference w:type="default" r:id="rId34"/>
      <w:footerReference w:type="default" r:id="rId35"/>
      <w:type w:val="nextPage"/>
      <w:pgSz w:w="11906" w:h="16838"/>
      <w:pgMar w:left="1134" w:right="1134" w:gutter="0" w:header="1134" w:top="1752" w:footer="1134" w:bottom="1752"/>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Apto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2" w:space="1" w:color="000000"/>
      </w:pBdr>
      <w:bidi w:val="0"/>
      <w:jc w:val="left"/>
      <w:rPr/>
    </w:pPr>
    <w:r>
      <w:rPr/>
      <w:tab/>
      <w:tab/>
    </w: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1" w:color="000000"/>
      </w:pBdr>
      <w:bidi w:val="0"/>
      <w:spacing w:lineRule="auto" w:line="240"/>
      <w:jc w:val="left"/>
      <w:rPr/>
    </w:pPr>
    <w:r>
      <w:rPr/>
      <w:drawing>
        <wp:anchor behindDoc="1" distT="0" distB="0" distL="0" distR="0" simplePos="0" locked="0" layoutInCell="0" allowOverlap="1" relativeHeight="29">
          <wp:simplePos x="0" y="0"/>
          <wp:positionH relativeFrom="column">
            <wp:posOffset>635</wp:posOffset>
          </wp:positionH>
          <wp:positionV relativeFrom="paragraph">
            <wp:posOffset>-118110</wp:posOffset>
          </wp:positionV>
          <wp:extent cx="319405" cy="319405"/>
          <wp:effectExtent l="0" t="0" r="0" b="0"/>
          <wp:wrapNone/>
          <wp:docPr id="65" name="Image with transparenc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with transparency 2" descr=""/>
                  <pic:cNvPicPr>
                    <a:picLocks noChangeAspect="1" noChangeArrowheads="1"/>
                  </pic:cNvPicPr>
                </pic:nvPicPr>
                <pic:blipFill>
                  <a:blip r:embed="rId1"/>
                  <a:stretch>
                    <a:fillRect/>
                  </a:stretch>
                </pic:blipFill>
                <pic:spPr bwMode="auto">
                  <a:xfrm>
                    <a:off x="0" y="0"/>
                    <a:ext cx="319405" cy="319405"/>
                  </a:xfrm>
                  <a:prstGeom prst="rect">
                    <a:avLst/>
                  </a:prstGeom>
                </pic:spPr>
              </pic:pic>
            </a:graphicData>
          </a:graphic>
        </wp:anchor>
      </w:drawing>
      <mc:AlternateContent>
        <mc:Choice Requires="wps">
          <w:drawing>
            <wp:anchor behindDoc="1" distT="0" distB="0" distL="0" distR="0" simplePos="0" locked="0" layoutInCell="0" allowOverlap="1" relativeHeight="82">
              <wp:simplePos x="0" y="0"/>
              <wp:positionH relativeFrom="column">
                <wp:posOffset>381000</wp:posOffset>
              </wp:positionH>
              <wp:positionV relativeFrom="paragraph">
                <wp:posOffset>-66675</wp:posOffset>
              </wp:positionV>
              <wp:extent cx="4010660" cy="171450"/>
              <wp:effectExtent l="0" t="0" r="0" b="0"/>
              <wp:wrapNone/>
              <wp:docPr id="66" name="Text Frame 'Internat...' 2"/>
              <a:graphic xmlns:a="http://schemas.openxmlformats.org/drawingml/2006/main">
                <a:graphicData uri="http://schemas.microsoft.com/office/word/2010/wordprocessingShape">
                  <wps:wsp>
                    <wps:cNvSpPr/>
                    <wps:spPr>
                      <a:xfrm>
                        <a:off x="0" y="0"/>
                        <a:ext cx="4010760" cy="171360"/>
                      </a:xfrm>
                      <a:prstGeom prst="rect">
                        <a:avLst/>
                      </a:prstGeom>
                      <a:noFill/>
                      <a:ln w="0">
                        <a:noFill/>
                      </a:ln>
                    </wps:spPr>
                    <wps:style>
                      <a:lnRef idx="0"/>
                      <a:fillRef idx="0"/>
                      <a:effectRef idx="0"/>
                      <a:fontRef idx="minor"/>
                    </wps:style>
                    <wps:txbx>
                      <w:txbxContent>
                        <w:p>
                          <w:pPr>
                            <w:pStyle w:val="FrameContents"/>
                            <w:overflowPunct w:val="false"/>
                            <w:bidi w:val="0"/>
                            <w:jc w:val="left"/>
                            <w:rPr/>
                          </w:pPr>
                          <w:r>
                            <w:rPr>
                              <w:rFonts w:cs="Aptos" w:ascii="Aptos" w:hAnsi="Aptos"/>
                              <w:b w:val="false"/>
                              <w:bCs w:val="false"/>
                              <w:color w:val="000000"/>
                              <w:sz w:val="22"/>
                              <w:szCs w:val="22"/>
                            </w:rPr>
                            <w:t xml:space="preserve">  </w:t>
                          </w:r>
                          <w:r>
                            <w:rPr>
                              <w:rFonts w:cs="Aptos" w:ascii="Aptos" w:hAnsi="Aptos"/>
                              <w:b w:val="false"/>
                              <w:bCs w:val="false"/>
                              <w:color w:val="000000"/>
                              <w:sz w:val="22"/>
                              <w:szCs w:val="22"/>
                            </w:rPr>
                            <w:t xml:space="preserve">International University – Vietnam National University </w:t>
                          </w:r>
                        </w:p>
                      </w:txbxContent>
                    </wps:txbx>
                    <wps:bodyPr lIns="0" rIns="0" tIns="0" bIns="0" anchor="t">
                      <a:noAutofit/>
                    </wps:bodyPr>
                  </wps:wsp>
                </a:graphicData>
              </a:graphic>
            </wp:anchor>
          </w:drawing>
        </mc:Choice>
        <mc:Fallback>
          <w:pict>
            <v:rect id="shape_0" ID="Text Frame 'Internat...' 2" path="m0,0l-2147483645,0l-2147483645,-2147483646l0,-2147483646xe" stroked="f" o:allowincell="f" style="position:absolute;margin-left:30pt;margin-top:-5.25pt;width:315.75pt;height:13.45pt;mso-wrap-style:square;v-text-anchor:top">
              <v:fill o:detectmouseclick="t" on="false"/>
              <v:stroke color="#3465a4" joinstyle="round" endcap="flat"/>
              <v:textbox>
                <w:txbxContent>
                  <w:p>
                    <w:pPr>
                      <w:pStyle w:val="FrameContents"/>
                      <w:overflowPunct w:val="false"/>
                      <w:bidi w:val="0"/>
                      <w:jc w:val="left"/>
                      <w:rPr/>
                    </w:pPr>
                    <w:r>
                      <w:rPr>
                        <w:rFonts w:cs="Aptos" w:ascii="Aptos" w:hAnsi="Aptos"/>
                        <w:b w:val="false"/>
                        <w:bCs w:val="false"/>
                        <w:color w:val="000000"/>
                        <w:sz w:val="22"/>
                        <w:szCs w:val="22"/>
                      </w:rPr>
                      <w:t xml:space="preserve">  </w:t>
                    </w:r>
                    <w:r>
                      <w:rPr>
                        <w:rFonts w:cs="Aptos" w:ascii="Aptos" w:hAnsi="Aptos"/>
                        <w:b w:val="false"/>
                        <w:bCs w:val="false"/>
                        <w:color w:val="000000"/>
                        <w:sz w:val="22"/>
                        <w:szCs w:val="22"/>
                      </w:rPr>
                      <w:t xml:space="preserve">International University – Vietnam National University </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IndexHeading">
    <w:name w:val="Index Heading"/>
    <w:basedOn w:val="Heading"/>
    <w:pPr>
      <w:suppressLineNumbers/>
      <w:ind w:left="0" w:hanging="0"/>
    </w:pPr>
    <w:rPr>
      <w:b/>
      <w:bCs/>
      <w:sz w:val="32"/>
      <w:szCs w:val="32"/>
    </w:rPr>
  </w:style>
  <w:style w:type="paragraph" w:styleId="ContentsHeading">
    <w:name w:val="TOC Heading"/>
    <w:basedOn w:val="IndexHeading"/>
    <w:pPr>
      <w:suppressLineNumbers/>
      <w:ind w:left="0" w:hanging="0"/>
    </w:pPr>
    <w:rPr>
      <w:b/>
      <w:bCs/>
      <w:sz w:val="32"/>
      <w:szCs w:val="32"/>
    </w:rPr>
  </w:style>
  <w:style w:type="paragraph" w:styleId="Contents1">
    <w:name w:val="TOC 1"/>
    <w:basedOn w:val="Index"/>
    <w:pPr>
      <w:tabs>
        <w:tab w:val="clear" w:pos="709"/>
        <w:tab w:val="right" w:pos="9638" w:leader="dot"/>
      </w:tabs>
      <w:ind w:left="0" w:hanging="0"/>
    </w:pPr>
    <w:rPr/>
  </w:style>
  <w:style w:type="paragraph" w:styleId="Contents2">
    <w:name w:val="TOC 2"/>
    <w:basedOn w:val="Index"/>
    <w:pPr>
      <w:tabs>
        <w:tab w:val="clear" w:pos="709"/>
        <w:tab w:val="right" w:pos="9638" w:leader="dot"/>
      </w:tabs>
      <w:ind w:left="283" w:hanging="0"/>
    </w:pPr>
    <w:rPr/>
  </w:style>
  <w:style w:type="paragraph" w:styleId="FrameContents">
    <w:name w:val="Frame Contents"/>
    <w:basedOn w:val="Normal"/>
    <w:qFormat/>
    <w:pPr/>
    <w:rPr/>
  </w:style>
  <w:style w:type="paragraph" w:styleId="Contents4">
    <w:name w:val="TOC 4"/>
    <w:basedOn w:val="Index"/>
    <w:pPr>
      <w:tabs>
        <w:tab w:val="clear" w:pos="709"/>
        <w:tab w:val="right" w:pos="8788" w:leader="dot"/>
      </w:tabs>
      <w:ind w:left="850" w:hanging="0"/>
    </w:pPr>
    <w:rPr/>
  </w:style>
  <w:style w:type="paragraph" w:styleId="Figure">
    <w:name w:val="Figure"/>
    <w:basedOn w:val="Caption"/>
    <w:qFormat/>
    <w:pPr/>
    <w:rPr/>
  </w:style>
  <w:style w:type="paragraph" w:styleId="FigureIndexHeading">
    <w:name w:val="Figure Index Heading"/>
    <w:basedOn w:val="IndexHeading"/>
    <w:qFormat/>
    <w:pPr>
      <w:suppressLineNumbers/>
      <w:ind w:left="0" w:hanging="0"/>
    </w:pPr>
    <w:rPr>
      <w:b/>
      <w:bCs/>
      <w:sz w:val="32"/>
      <w:szCs w:val="32"/>
    </w:rPr>
  </w:style>
  <w:style w:type="paragraph" w:styleId="FigureIndex1">
    <w:name w:val="Figure Index 1"/>
    <w:basedOn w:val="Index"/>
    <w:qFormat/>
    <w:pPr>
      <w:tabs>
        <w:tab w:val="clear" w:pos="709"/>
        <w:tab w:val="right" w:pos="9638" w:leader="dot"/>
      </w:tabs>
      <w:ind w:left="0" w:hanging="0"/>
    </w:pPr>
    <w:rPr/>
  </w:style>
  <w:style w:type="paragraph" w:styleId="Contents3">
    <w:name w:val="TOC 3"/>
    <w:basedOn w:val="Index"/>
    <w:pPr>
      <w:tabs>
        <w:tab w:val="clear" w:pos="709"/>
        <w:tab w:val="right" w:pos="9071" w:leader="dot"/>
      </w:tabs>
      <w:ind w:left="567" w:hanging="0"/>
    </w:pPr>
    <w:rPr/>
  </w:style>
  <w:style w:type="paragraph" w:styleId="Table">
    <w:name w:val="Table"/>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ableIndexHeading">
    <w:name w:val="Table Index Heading"/>
    <w:basedOn w:val="IndexHeading"/>
    <w:qFormat/>
    <w:pPr>
      <w:suppressLineNumbers/>
      <w:ind w:left="0" w:hanging="0"/>
    </w:pPr>
    <w:rPr>
      <w:b/>
      <w:bCs/>
      <w:sz w:val="32"/>
      <w:szCs w:val="32"/>
    </w:rPr>
  </w:style>
  <w:style w:type="paragraph" w:styleId="TableIndex1">
    <w:name w:val="Table Index 1"/>
    <w:basedOn w:val="Index"/>
    <w:qFormat/>
    <w:pPr>
      <w:tabs>
        <w:tab w:val="clear" w:pos="709"/>
        <w:tab w:val="right" w:pos="9638" w:leader="dot"/>
      </w:tabs>
      <w:ind w:left="0" w:hanging="0"/>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8.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9.png"/>
</Relationships>
</file>

<file path=docProps/app.xml><?xml version="1.0" encoding="utf-8"?>
<Properties xmlns="http://schemas.openxmlformats.org/officeDocument/2006/extended-properties" xmlns:vt="http://schemas.openxmlformats.org/officeDocument/2006/docPropsVTypes">
  <Template/>
  <TotalTime>50</TotalTime>
  <Application>LibreOffice/7.3.7.2$Linux_X86_64 LibreOffice_project/30$Build-2</Application>
  <AppVersion>15.0000</AppVersion>
  <Pages>30</Pages>
  <Words>5977</Words>
  <Characters>34539</Characters>
  <CharactersWithSpaces>40160</CharactersWithSpaces>
  <Paragraphs>452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2026-06-05T16:43:02Z</dcterms:created>
  <dc:creator/>
  <dc:description/>
  <dc:language>en-US</dc:language>
  <cp:lastModifiedBy/>
  <dcterms:modified xsi:type="dcterms:W3CDTF">2026-06-06T22:23:21Z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