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BÁO CÁO CHUẨN ĐOÁN TÌNH TRẠNG THIẾT BỊ</w:t>
      </w:r>
    </w:p>
    <w:p>
      <w:pPr>
        <w:pStyle w:val="Heading1"/>
      </w:pPr>
      <w:r>
        <w:t>Cài đặt</w:t>
      </w:r>
    </w:p>
    <w:p>
      <w:r>
        <w:rPr>
          <w:b/>
        </w:rPr>
        <w:t xml:space="preserve">Người chuẩn đoán: </w:t>
      </w:r>
      <w:r>
        <w:t>....................................................................................................</w:t>
      </w:r>
    </w:p>
    <w:p>
      <w:r>
        <w:rPr>
          <w:b/>
        </w:rPr>
        <w:t xml:space="preserve">Kiểu máy: </w:t>
      </w:r>
      <w:r>
        <w:t>...............................................................................................................</w:t>
      </w:r>
    </w:p>
    <w:p>
      <w:r>
        <w:rPr>
          <w:b/>
        </w:rPr>
        <w:t>Công suất (kW)</w:t>
      </w:r>
      <w:r>
        <w:t>..........................................................</w:t>
      </w:r>
    </w:p>
    <w:p>
      <w:r>
        <w:rPr>
          <w:b/>
        </w:rPr>
        <w:t>Tốc độ(RPM)</w:t>
      </w:r>
      <w:r>
        <w:t>..........................................................</w:t>
      </w:r>
    </w:p>
    <w:p>
      <w:r>
        <w:rPr>
          <w:b/>
        </w:rPr>
        <w:t xml:space="preserve">Đường kính trục: </w:t>
      </w:r>
      <w:r>
        <w:t>..........................................................</w:t>
      </w:r>
    </w:p>
    <w:p>
      <w:r>
        <w:rPr>
          <w:b/>
        </w:rPr>
        <w:t xml:space="preserve">Kiểu đo: </w:t>
      </w:r>
      <w:r>
        <w:t>..........................................................</w:t>
      </w:r>
    </w:p>
    <w:p>
      <w:r>
        <w:rPr>
          <w:b/>
        </w:rPr>
        <w:t xml:space="preserve">Cảm biến: </w:t>
      </w:r>
      <w:r>
        <w:t>..........................................................</w:t>
      </w:r>
    </w:p>
    <w:p>
      <w:r>
        <w:rPr>
          <w:b/>
        </w:rPr>
        <w:t xml:space="preserve">Gắn cảm biến: </w:t>
      </w:r>
      <w:r>
        <w:t>..........................................................</w:t>
      </w:r>
    </w:p>
    <w:p>
      <w:r>
        <w:rPr>
          <w:b/>
        </w:rPr>
        <w:t xml:space="preserve">Vị trí sensor: </w:t>
      </w:r>
      <w:r>
        <w:t>..........................................................</w:t>
      </w:r>
    </w:p>
    <w:p>
      <w:r>
        <w:rPr>
          <w:b/>
        </w:rPr>
        <w:t xml:space="preserve">Mã vòng bi: </w:t>
      </w:r>
      <w:r>
        <w:t>..........................................................</w:t>
      </w:r>
    </w:p>
    <w:p>
      <w:r>
        <w:rPr>
          <w:b/>
        </w:rPr>
        <w:t xml:space="preserve">Đường kính trục: </w:t>
      </w:r>
      <w:r>
        <w:t>..........................................................</w:t>
      </w:r>
    </w:p>
    <w:p>
      <w:r>
        <w:rPr>
          <w:b/>
        </w:rPr>
        <w:t>Số răng bánh răng:</w:t>
      </w:r>
      <w:r>
        <w:t>..........................................................</w:t>
      </w:r>
    </w:p>
    <w:p>
      <w:r>
        <w:rPr>
          <w:b/>
        </w:rPr>
        <w:t xml:space="preserve">Khác: 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Kết luận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Chi tiết</w:t>
      </w:r>
    </w:p>
    <w:p>
      <w:r>
        <w:drawing>
          <wp:inline xmlns:a="http://schemas.openxmlformats.org/drawingml/2006/main" xmlns:pic="http://schemas.openxmlformats.org/drawingml/2006/picture">
            <wp:extent cx="5486400" cy="3033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1: Xu hướng dao động.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99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2: Độ rung trong miền thời gian.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988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8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3: Phổ tần số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Phổ tần số vận tốc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5: Phổ đường bao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