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168" w:rsidRPr="00E164B9" w:rsidRDefault="00E164B9">
      <w:pPr>
        <w:rPr>
          <w:rFonts w:ascii="Meiryo UI" w:eastAsia="Meiryo UI" w:hAnsi="Meiryo UI"/>
          <w:b/>
          <w:sz w:val="24"/>
          <w:szCs w:val="24"/>
        </w:rPr>
      </w:pPr>
      <w:r w:rsidRPr="00E164B9">
        <w:rPr>
          <w:rFonts w:ascii="Meiryo UI" w:eastAsia="Meiryo UI" w:hAnsi="Meiryo UI" w:hint="eastAsia"/>
          <w:b/>
          <w:sz w:val="24"/>
          <w:szCs w:val="24"/>
        </w:rPr>
        <w:t>★WEB掲載改訂案：メンバーサポート内容</w:t>
      </w:r>
    </w:p>
    <w:p w:rsidR="00E164B9" w:rsidRPr="00E164B9" w:rsidRDefault="00E164B9" w:rsidP="00E164B9">
      <w:pPr>
        <w:rPr>
          <w:rFonts w:ascii="Meiryo UI" w:eastAsia="Meiryo UI" w:hAnsi="Meiryo UI"/>
          <w:b/>
          <w:highlight w:val="lightGray"/>
        </w:rPr>
      </w:pPr>
      <w:r w:rsidRPr="00E164B9">
        <w:rPr>
          <w:rFonts w:ascii="Meiryo UI" w:eastAsia="Meiryo UI" w:hAnsi="Meiryo UI" w:hint="eastAsia"/>
          <w:b/>
          <w:highlight w:val="lightGray"/>
        </w:rPr>
        <w:t>■対象ページ：</w:t>
      </w:r>
    </w:p>
    <w:p w:rsidR="00E164B9" w:rsidRPr="00E164B9" w:rsidRDefault="00E164B9" w:rsidP="00E164B9">
      <w:pPr>
        <w:rPr>
          <w:rFonts w:ascii="Meiryo UI" w:eastAsia="Meiryo UI" w:hAnsi="Meiryo UI"/>
        </w:rPr>
      </w:pPr>
      <w:r w:rsidRPr="00E164B9">
        <w:rPr>
          <w:rFonts w:ascii="Meiryo UI" w:eastAsia="Meiryo UI" w:hAnsi="Meiryo UI" w:hint="eastAsia"/>
          <w:highlight w:val="lightGray"/>
        </w:rPr>
        <w:t xml:space="preserve">&lt;メンバーサポート案内のページ&gt;　</w:t>
      </w:r>
      <w:hyperlink r:id="rId4" w:history="1">
        <w:r w:rsidRPr="00E164B9">
          <w:rPr>
            <w:rStyle w:val="a3"/>
            <w:rFonts w:ascii="Meiryo UI" w:eastAsia="Meiryo UI" w:hAnsi="Meiryo UI"/>
            <w:highlight w:val="lightGray"/>
          </w:rPr>
          <w:t>https://www.jawhm.or.jp/mem/</w:t>
        </w:r>
      </w:hyperlink>
    </w:p>
    <w:p w:rsidR="00E164B9" w:rsidRDefault="00E164B9" w:rsidP="00E164B9">
      <w:pPr>
        <w:rPr>
          <w:rFonts w:ascii="Meiryo UI" w:eastAsia="Meiryo UI" w:hAnsi="Meiryo UI"/>
        </w:rPr>
      </w:pPr>
      <w:r>
        <w:rPr>
          <w:noProof/>
        </w:rPr>
        <w:drawing>
          <wp:anchor distT="0" distB="0" distL="114300" distR="114300" simplePos="0" relativeHeight="251658240" behindDoc="1" locked="0" layoutInCell="1" allowOverlap="1" wp14:anchorId="0E03A912">
            <wp:simplePos x="0" y="0"/>
            <wp:positionH relativeFrom="column">
              <wp:posOffset>0</wp:posOffset>
            </wp:positionH>
            <wp:positionV relativeFrom="paragraph">
              <wp:posOffset>160020</wp:posOffset>
            </wp:positionV>
            <wp:extent cx="655320" cy="966470"/>
            <wp:effectExtent l="0" t="0" r="0" b="5080"/>
            <wp:wrapTight wrapText="bothSides">
              <wp:wrapPolygon edited="0">
                <wp:start x="0" y="0"/>
                <wp:lineTo x="0" y="21288"/>
                <wp:lineTo x="20721" y="21288"/>
                <wp:lineTo x="20721"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5320" cy="966470"/>
                    </a:xfrm>
                    <a:prstGeom prst="rect">
                      <a:avLst/>
                    </a:prstGeom>
                  </pic:spPr>
                </pic:pic>
              </a:graphicData>
            </a:graphic>
            <wp14:sizeRelH relativeFrom="margin">
              <wp14:pctWidth>0</wp14:pctWidth>
            </wp14:sizeRelH>
            <wp14:sizeRelV relativeFrom="margin">
              <wp14:pctHeight>0</wp14:pctHeight>
            </wp14:sizeRelV>
          </wp:anchor>
        </w:drawing>
      </w:r>
    </w:p>
    <w:p w:rsidR="00E164B9" w:rsidRDefault="00E164B9" w:rsidP="00E164B9">
      <w:pPr>
        <w:rPr>
          <w:rFonts w:ascii="Meiryo UI" w:eastAsia="Meiryo UI" w:hAnsi="Meiryo UI"/>
        </w:rPr>
      </w:pPr>
      <w:r w:rsidRPr="00E164B9">
        <w:rPr>
          <w:rFonts w:ascii="Meiryo UI" w:eastAsia="Meiryo UI" w:hAnsi="Meiryo UI" w:hint="eastAsia"/>
          <w:b/>
        </w:rPr>
        <w:t>掲載内容</w:t>
      </w:r>
      <w:r>
        <w:rPr>
          <w:rFonts w:ascii="Meiryo UI" w:eastAsia="Meiryo UI" w:hAnsi="Meiryo UI" w:hint="eastAsia"/>
        </w:rPr>
        <w:t>：3つ目の“学生ビザ取得のお手伝い”以外も含めたすべてである“メリット3”自体に“</w:t>
      </w:r>
      <w:r w:rsidRPr="00E164B9">
        <w:rPr>
          <w:rFonts w:ascii="Meiryo UI" w:eastAsia="Meiryo UI" w:hAnsi="Meiryo UI" w:hint="eastAsia"/>
        </w:rPr>
        <w:t>※サポート対象国のみ</w:t>
      </w:r>
      <w:r>
        <w:rPr>
          <w:rFonts w:ascii="Meiryo UI" w:eastAsia="Meiryo UI" w:hAnsi="Meiryo UI" w:hint="eastAsia"/>
        </w:rPr>
        <w:t>”を明記する。そこに“詳細は下記”みたいな感じで、WEBチーム及びカウンセラーの声であった下記を明記する。</w:t>
      </w:r>
    </w:p>
    <w:p w:rsidR="00E164B9" w:rsidRDefault="00E164B9" w:rsidP="00E164B9">
      <w:pPr>
        <w:rPr>
          <w:rFonts w:ascii="Meiryo UI" w:eastAsia="Meiryo UI" w:hAnsi="Meiryo UI"/>
        </w:rPr>
      </w:pPr>
    </w:p>
    <w:p w:rsidR="00E164B9" w:rsidRPr="00E164B9" w:rsidRDefault="00E164B9" w:rsidP="00E164B9">
      <w:pPr>
        <w:rPr>
          <w:rFonts w:ascii="Meiryo UI" w:eastAsia="Meiryo UI" w:hAnsi="Meiryo UI"/>
        </w:rPr>
      </w:pPr>
      <w:r w:rsidRPr="00E164B9">
        <w:rPr>
          <w:rFonts w:ascii="Meiryo UI" w:eastAsia="Meiryo UI" w:hAnsi="Meiryo UI" w:hint="eastAsia"/>
        </w:rPr>
        <w:t>★下の方にまとめて下記追記</w:t>
      </w: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・ビザ申請のサポート：日本からの学生ビザ・ワーキングホリデービザ・短期観光ビザのみ</w:t>
      </w: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※現地での延長や就労ビザ等、他社で学校をご契約された学生ビザ申請のサポートは行っておりません。</w:t>
      </w:r>
    </w:p>
    <w:p w:rsid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※アメリカ・マルタ：ワーキングホリデー協定国ではないため、観光ビザ及び学生ビザのみとなります。</w:t>
      </w:r>
    </w:p>
    <w:p w:rsidR="00E164B9" w:rsidRPr="00E164B9" w:rsidRDefault="00E164B9" w:rsidP="00E164B9">
      <w:pPr>
        <w:snapToGrid w:val="0"/>
        <w:contextualSpacing/>
        <w:rPr>
          <w:rFonts w:ascii="Meiryo UI" w:eastAsia="Meiryo UI" w:hAnsi="Meiryo UI"/>
          <w:b/>
          <w:sz w:val="22"/>
          <w:highlight w:val="yellow"/>
        </w:rPr>
      </w:pPr>
      <w:r w:rsidRPr="00E164B9">
        <w:rPr>
          <w:rFonts w:ascii="Meiryo UI" w:eastAsia="Meiryo UI" w:hAnsi="Meiryo UI" w:hint="eastAsia"/>
          <w:b/>
          <w:sz w:val="22"/>
          <w:highlight w:val="yellow"/>
        </w:rPr>
        <w:t>※就労目的及び現地でのお仕事が決定している方のビザ申請サポートは原則行っておりません。</w:t>
      </w: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highlight w:val="yellow"/>
        </w:rPr>
        <w:t>（ワーキングホリデービザは就労目的のビザではないため、サポートをお受けいたしかねます）</w:t>
      </w: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・語学学校等手配対象国：オーストラリア・カナダ・ニュージーランド・イギリス・アイルランド・アメリカ・マルタ（・スペイン）</w:t>
      </w: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・宿泊先等の手配：学校ご契約の方のみ</w:t>
      </w: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・現地サポートオフィス：現在はオーストラリア・カナダのみ</w:t>
      </w: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highlight w:val="yellow"/>
        </w:rPr>
        <w:t>・その他サポート：留学及びワーキングホリデー経験者でもあるカウンセラーより、現地での生活等についてのアドバイス及び渡航前の日本での役所の手続きや海外保険のご案内等</w:t>
      </w:r>
    </w:p>
    <w:p w:rsidR="00E164B9" w:rsidRPr="00E164B9" w:rsidRDefault="00E164B9" w:rsidP="00E164B9">
      <w:pPr>
        <w:snapToGrid w:val="0"/>
        <w:contextualSpacing/>
        <w:rPr>
          <w:rFonts w:ascii="Meiryo UI" w:eastAsia="Meiryo UI" w:hAnsi="Meiryo UI"/>
          <w:b/>
          <w:sz w:val="22"/>
        </w:rPr>
      </w:pP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※サポート対象国以外でご検討の方はメンバー登録前でもお気軽にご相談ください。</w:t>
      </w:r>
    </w:p>
    <w:p w:rsid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※ご入会後のご解約及びご返金は致しかねますので、予め注意事項を十分ご確認の上ご入会下さいませ。</w:t>
      </w:r>
    </w:p>
    <w:p w:rsidR="00E164B9" w:rsidRDefault="00E164B9" w:rsidP="00E164B9">
      <w:pPr>
        <w:snapToGrid w:val="0"/>
        <w:contextualSpacing/>
        <w:rPr>
          <w:rFonts w:ascii="Meiryo UI" w:eastAsia="Meiryo UI" w:hAnsi="Meiryo UI"/>
          <w:szCs w:val="21"/>
        </w:rPr>
      </w:pPr>
    </w:p>
    <w:p w:rsidR="00E164B9" w:rsidRPr="00E164B9" w:rsidRDefault="00E164B9" w:rsidP="00E164B9">
      <w:pPr>
        <w:snapToGrid w:val="0"/>
        <w:contextualSpacing/>
        <w:rPr>
          <w:rFonts w:ascii="Meiryo UI" w:eastAsia="Meiryo UI" w:hAnsi="Meiryo UI"/>
          <w:szCs w:val="21"/>
        </w:rPr>
      </w:pPr>
      <w:r w:rsidRPr="00E164B9">
        <w:rPr>
          <w:rFonts w:ascii="Meiryo UI" w:eastAsia="Meiryo UI" w:hAnsi="Meiryo UI" w:hint="eastAsia"/>
          <w:b/>
          <w:szCs w:val="21"/>
          <w:highlight w:val="lightGray"/>
        </w:rPr>
        <w:t>■よくある質問</w:t>
      </w:r>
      <w:r w:rsidRPr="00E164B9">
        <w:rPr>
          <w:rFonts w:ascii="Meiryo UI" w:eastAsia="Meiryo UI" w:hAnsi="Meiryo UI" w:hint="eastAsia"/>
          <w:szCs w:val="21"/>
          <w:highlight w:val="lightGray"/>
        </w:rPr>
        <w:t>：</w:t>
      </w:r>
      <w:hyperlink r:id="rId6" w:history="1">
        <w:r w:rsidRPr="00E164B9">
          <w:rPr>
            <w:rStyle w:val="a3"/>
            <w:rFonts w:ascii="Meiryo UI" w:eastAsia="Meiryo UI" w:hAnsi="Meiryo UI"/>
            <w:szCs w:val="21"/>
            <w:highlight w:val="lightGray"/>
          </w:rPr>
          <w:t>https://www.jawhm.or.jp/qa.html</w:t>
        </w:r>
      </w:hyperlink>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・「Tax return」や「スーパーアニュエーション」などのサポートはありますか？</w:t>
      </w: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⇒専門職での対応が必要なもののお手伝いは致しかねます。必ず現地の会計士等へご相談ください。</w:t>
      </w:r>
    </w:p>
    <w:p w:rsidR="00E164B9" w:rsidRPr="00E164B9" w:rsidRDefault="00E164B9" w:rsidP="00E164B9">
      <w:pPr>
        <w:snapToGrid w:val="0"/>
        <w:contextualSpacing/>
        <w:rPr>
          <w:rFonts w:ascii="Meiryo UI" w:eastAsia="Meiryo UI" w:hAnsi="Meiryo UI"/>
          <w:b/>
          <w:sz w:val="22"/>
        </w:rPr>
      </w:pP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・訪日ワーキングホリデーメーカーです。税金やお仕事のことで聞きたいことがあります。</w:t>
      </w: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⇒日本の税理士及びハローワークへお問い合わせください。</w:t>
      </w:r>
    </w:p>
    <w:p w:rsidR="00E164B9" w:rsidRPr="00E164B9" w:rsidRDefault="00E164B9" w:rsidP="00E164B9">
      <w:pPr>
        <w:snapToGrid w:val="0"/>
        <w:contextualSpacing/>
        <w:rPr>
          <w:rFonts w:ascii="Meiryo UI" w:eastAsia="Meiryo UI" w:hAnsi="Meiryo UI"/>
          <w:b/>
          <w:sz w:val="22"/>
        </w:rPr>
      </w:pP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・ワーキングホリデー前にフィリピン留学の手配はできますか？</w:t>
      </w:r>
    </w:p>
    <w:p w:rsidR="00E164B9" w:rsidRPr="00E164B9" w:rsidRDefault="00E164B9" w:rsidP="00E164B9">
      <w:pPr>
        <w:snapToGrid w:val="0"/>
        <w:contextualSpacing/>
        <w:rPr>
          <w:rFonts w:ascii="Meiryo UI" w:eastAsia="Meiryo UI" w:hAnsi="Meiryo UI"/>
          <w:b/>
          <w:sz w:val="22"/>
        </w:rPr>
      </w:pPr>
      <w:r w:rsidRPr="00E164B9">
        <w:rPr>
          <w:rFonts w:ascii="Meiryo UI" w:eastAsia="Meiryo UI" w:hAnsi="Meiryo UI" w:hint="eastAsia"/>
          <w:b/>
          <w:sz w:val="22"/>
        </w:rPr>
        <w:t>⇒ワーホリ協会ではフィリピン留学の取り扱いはございませんが、ご希望に応じて手配会社をご紹介いたします。お問合せ下さいませ。</w:t>
      </w:r>
    </w:p>
    <w:p w:rsidR="00E164B9" w:rsidRDefault="00E164B9" w:rsidP="00E164B9">
      <w:pPr>
        <w:snapToGrid w:val="0"/>
        <w:contextualSpacing/>
        <w:rPr>
          <w:rFonts w:ascii="Meiryo UI" w:eastAsia="Meiryo UI" w:hAnsi="Meiryo UI"/>
          <w:szCs w:val="21"/>
        </w:rPr>
      </w:pPr>
    </w:p>
    <w:p w:rsidR="00E164B9" w:rsidRDefault="00017A17" w:rsidP="00E164B9">
      <w:pPr>
        <w:snapToGrid w:val="0"/>
        <w:contextualSpacing/>
        <w:rPr>
          <w:rFonts w:ascii="Meiryo UI" w:eastAsia="Meiryo UI" w:hAnsi="Meiryo UI"/>
          <w:szCs w:val="21"/>
        </w:rPr>
      </w:pPr>
      <w:r>
        <w:rPr>
          <w:rFonts w:ascii="Meiryo UI" w:eastAsia="Meiryo UI" w:hAnsi="Meiryo UI" w:hint="eastAsia"/>
          <w:szCs w:val="21"/>
        </w:rPr>
        <w:t>&lt;カウンセラー意見&gt;</w:t>
      </w:r>
    </w:p>
    <w:p w:rsidR="00017A17" w:rsidRPr="00017A17" w:rsidRDefault="00017A17" w:rsidP="00017A17">
      <w:pPr>
        <w:snapToGrid w:val="0"/>
        <w:contextualSpacing/>
        <w:rPr>
          <w:rFonts w:ascii="Meiryo UI" w:eastAsia="Meiryo UI" w:hAnsi="Meiryo UI" w:hint="eastAsia"/>
          <w:szCs w:val="21"/>
        </w:rPr>
      </w:pPr>
      <w:r>
        <w:rPr>
          <w:rFonts w:ascii="Meiryo UI" w:eastAsia="Meiryo UI" w:hAnsi="Meiryo UI" w:hint="eastAsia"/>
          <w:szCs w:val="21"/>
        </w:rPr>
        <w:t>・</w:t>
      </w:r>
      <w:r w:rsidRPr="00017A17">
        <w:rPr>
          <w:rFonts w:ascii="Meiryo UI" w:eastAsia="Meiryo UI" w:hAnsi="Meiryo UI" w:hint="eastAsia"/>
          <w:szCs w:val="21"/>
        </w:rPr>
        <w:t>カナダ学生⇒WHプランなど、現地で切り替えることを前提に提案している以上、そこは遠隔でサポートするべきなのではないかと思いました。</w:t>
      </w:r>
      <w:r>
        <w:rPr>
          <w:rFonts w:ascii="Meiryo UI" w:eastAsia="Meiryo UI" w:hAnsi="Meiryo UI"/>
          <w:szCs w:val="21"/>
        </w:rPr>
        <w:br/>
      </w:r>
      <w:r>
        <w:rPr>
          <w:rFonts w:ascii="Meiryo UI" w:eastAsia="Meiryo UI" w:hAnsi="Meiryo UI" w:hint="eastAsia"/>
          <w:szCs w:val="21"/>
        </w:rPr>
        <w:t>・</w:t>
      </w:r>
      <w:r w:rsidRPr="00017A17">
        <w:rPr>
          <w:rFonts w:ascii="Meiryo UI" w:eastAsia="Meiryo UI" w:hAnsi="Meiryo UI" w:hint="eastAsia"/>
          <w:szCs w:val="21"/>
        </w:rPr>
        <w:t>CAN/AUS学生→WHの生徒様はビザサポートはわかりますが、新規/ビザのみの対応はするべきなんでしょうか。。。</w:t>
      </w:r>
      <w:r>
        <w:rPr>
          <w:rFonts w:ascii="Meiryo UI" w:eastAsia="Meiryo UI" w:hAnsi="Meiryo UI"/>
          <w:szCs w:val="21"/>
        </w:rPr>
        <w:br/>
      </w:r>
      <w:r>
        <w:rPr>
          <w:rFonts w:ascii="Meiryo UI" w:eastAsia="Meiryo UI" w:hAnsi="Meiryo UI" w:hint="eastAsia"/>
          <w:szCs w:val="21"/>
        </w:rPr>
        <w:t>⇒これらに関しては</w:t>
      </w:r>
      <w:r w:rsidRPr="00017A17">
        <w:rPr>
          <w:rFonts w:ascii="Meiryo UI" w:eastAsia="Meiryo UI" w:hAnsi="Meiryo UI" w:hint="eastAsia"/>
          <w:b/>
          <w:szCs w:val="21"/>
        </w:rPr>
        <w:t>原則</w:t>
      </w:r>
      <w:r w:rsidRPr="00017A17">
        <w:rPr>
          <w:rFonts w:ascii="Meiryo UI" w:eastAsia="Meiryo UI" w:hAnsi="Meiryo UI" w:hint="eastAsia"/>
          <w:szCs w:val="21"/>
        </w:rPr>
        <w:t>で対応。</w:t>
      </w:r>
      <w:r w:rsidRPr="00017A17">
        <w:rPr>
          <w:rFonts w:ascii="Meiryo UI" w:eastAsia="Meiryo UI" w:hAnsi="Meiryo UI" w:hint="eastAsia"/>
          <w:b/>
          <w:szCs w:val="21"/>
        </w:rPr>
        <w:t>原則があれば特例があることは絶対</w:t>
      </w:r>
      <w:r w:rsidRPr="00017A17">
        <w:rPr>
          <w:rFonts w:ascii="Meiryo UI" w:eastAsia="Meiryo UI" w:hAnsi="Meiryo UI" w:hint="eastAsia"/>
          <w:szCs w:val="21"/>
        </w:rPr>
        <w:t>です。</w:t>
      </w:r>
    </w:p>
    <w:p w:rsidR="00017A17" w:rsidRDefault="00017A17" w:rsidP="00017A17">
      <w:pPr>
        <w:snapToGrid w:val="0"/>
        <w:contextualSpacing/>
        <w:rPr>
          <w:rFonts w:ascii="Meiryo UI" w:eastAsia="Meiryo UI" w:hAnsi="Meiryo UI"/>
          <w:szCs w:val="21"/>
        </w:rPr>
      </w:pPr>
      <w:r w:rsidRPr="00017A17">
        <w:rPr>
          <w:rFonts w:ascii="Meiryo UI" w:eastAsia="Meiryo UI" w:hAnsi="Meiryo UI" w:hint="eastAsia"/>
          <w:szCs w:val="21"/>
        </w:rPr>
        <w:t xml:space="preserve">　協会の案内でST⇒WHにする場合はそこで案内するため、</w:t>
      </w:r>
      <w:r w:rsidRPr="00017A17">
        <w:rPr>
          <w:rFonts w:ascii="Meiryo UI" w:eastAsia="Meiryo UI" w:hAnsi="Meiryo UI" w:hint="eastAsia"/>
          <w:b/>
          <w:szCs w:val="21"/>
        </w:rPr>
        <w:t>カウンセリング時に案内します</w:t>
      </w:r>
      <w:r w:rsidRPr="00017A17">
        <w:rPr>
          <w:rFonts w:ascii="Meiryo UI" w:eastAsia="Meiryo UI" w:hAnsi="Meiryo UI" w:hint="eastAsia"/>
          <w:szCs w:val="21"/>
        </w:rPr>
        <w:t>ので、そこは問題ありません。</w:t>
      </w:r>
    </w:p>
    <w:p w:rsidR="00017A17" w:rsidRPr="00E164B9" w:rsidRDefault="00017A17" w:rsidP="00017A17">
      <w:pPr>
        <w:snapToGrid w:val="0"/>
        <w:ind w:firstLineChars="50" w:firstLine="105"/>
        <w:contextualSpacing/>
        <w:rPr>
          <w:rFonts w:ascii="Meiryo UI" w:eastAsia="Meiryo UI" w:hAnsi="Meiryo UI" w:hint="eastAsia"/>
          <w:szCs w:val="21"/>
        </w:rPr>
      </w:pPr>
      <w:r w:rsidRPr="00017A17">
        <w:rPr>
          <w:rFonts w:ascii="Meiryo UI" w:eastAsia="Meiryo UI" w:hAnsi="Meiryo UI" w:hint="eastAsia"/>
          <w:szCs w:val="21"/>
        </w:rPr>
        <w:t>サポートを受ける受けないは各オフィスで判断してもいいものなので、原則ダメな件を明記するって感じで</w:t>
      </w:r>
      <w:r>
        <w:rPr>
          <w:rFonts w:ascii="Meiryo UI" w:eastAsia="Meiryo UI" w:hAnsi="Meiryo UI" w:hint="eastAsia"/>
          <w:szCs w:val="21"/>
        </w:rPr>
        <w:t>お願いします</w:t>
      </w:r>
      <w:bookmarkStart w:id="0" w:name="_GoBack"/>
      <w:bookmarkEnd w:id="0"/>
      <w:r w:rsidRPr="00017A17">
        <w:rPr>
          <w:rFonts w:ascii="Meiryo UI" w:eastAsia="Meiryo UI" w:hAnsi="Meiryo UI" w:hint="eastAsia"/>
          <w:szCs w:val="21"/>
        </w:rPr>
        <w:t>。</w:t>
      </w:r>
    </w:p>
    <w:sectPr w:rsidR="00017A17" w:rsidRPr="00E164B9" w:rsidSect="00E164B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B9"/>
    <w:rsid w:val="00017A17"/>
    <w:rsid w:val="00381168"/>
    <w:rsid w:val="00714364"/>
    <w:rsid w:val="00736BF8"/>
    <w:rsid w:val="0080367B"/>
    <w:rsid w:val="0087343F"/>
    <w:rsid w:val="00E16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8AA490"/>
  <w15:chartTrackingRefBased/>
  <w15:docId w15:val="{81506CFA-B9E4-4E6E-9028-B4451194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64B9"/>
    <w:rPr>
      <w:color w:val="0563C1" w:themeColor="hyperlink"/>
      <w:u w:val="single"/>
    </w:rPr>
  </w:style>
  <w:style w:type="character" w:styleId="a4">
    <w:name w:val="Unresolved Mention"/>
    <w:basedOn w:val="a0"/>
    <w:uiPriority w:val="99"/>
    <w:semiHidden/>
    <w:unhideWhenUsed/>
    <w:rsid w:val="00E16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whm.or.jp/qa.html" TargetMode="External"/><Relationship Id="rId5" Type="http://schemas.openxmlformats.org/officeDocument/2006/relationships/image" Target="media/image1.png"/><Relationship Id="rId4" Type="http://schemas.openxmlformats.org/officeDocument/2006/relationships/hyperlink" Target="https://www.jawhm.or.jp/me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205</Words>
  <Characters>1173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jawhm</dc:creator>
  <cp:keywords/>
  <dc:description/>
  <cp:lastModifiedBy>jawhm</cp:lastModifiedBy>
  <cp:revision>2</cp:revision>
  <dcterms:created xsi:type="dcterms:W3CDTF">2018-07-20T05:18:00Z</dcterms:created>
  <dcterms:modified xsi:type="dcterms:W3CDTF">2018-07-20T05:42:00Z</dcterms:modified>
</cp:coreProperties>
</file>