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C447F" w14:textId="51705896" w:rsidR="00A8102F" w:rsidRDefault="003E7DED" w:rsidP="00A8102F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7ACA7509" wp14:editId="5E034A92">
            <wp:simplePos x="0" y="0"/>
            <wp:positionH relativeFrom="margin">
              <wp:align>left</wp:align>
            </wp:positionH>
            <wp:positionV relativeFrom="paragraph">
              <wp:posOffset>4579620</wp:posOffset>
            </wp:positionV>
            <wp:extent cx="5707380" cy="3318510"/>
            <wp:effectExtent l="0" t="0" r="7620" b="1524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B6616FE-1E42-4135-B540-C61130946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3526A0">
        <w:t>In this analysis, I will only focus on the behavior of AAC user ‘s communicative partner when the AAC users take more than five seconds to construct their respond</w:t>
      </w:r>
      <w:r w:rsidR="00581F83">
        <w:t xml:space="preserve"> on 68 interactions</w:t>
      </w:r>
      <w:r w:rsidR="003526A0">
        <w:t>. Graph 1 shows that</w:t>
      </w:r>
      <w:r w:rsidR="009154CC">
        <w:t>,</w:t>
      </w:r>
      <w:r w:rsidR="003526A0">
        <w:t xml:space="preserve"> </w:t>
      </w:r>
      <w:r w:rsidR="009154CC">
        <w:t xml:space="preserve">overall, </w:t>
      </w:r>
      <w:r w:rsidR="003526A0">
        <w:t>the AAC users spend two times longer constructing their responses while using the remote control (M = 247.84, SD = 26.70) than using the keyboard (M = 124.80, SD = 39.30)</w:t>
      </w:r>
      <w:r w:rsidR="009154CC">
        <w:t xml:space="preserve">. Additionally, graph 2 shows that the users spend three time longer constructing </w:t>
      </w:r>
      <w:r w:rsidR="009154CC" w:rsidRPr="009154CC">
        <w:rPr>
          <w:i/>
        </w:rPr>
        <w:t>each</w:t>
      </w:r>
      <w:r w:rsidR="009154CC">
        <w:t xml:space="preserve"> response while using the remote control (M = 34.12, SD = 14.55) than using the keyboard (M = 11.83, SD = 3.81). </w:t>
      </w:r>
    </w:p>
    <w:p w14:paraId="3ECA908D" w14:textId="1E9EE97E" w:rsidR="003526A0" w:rsidRDefault="003526A0" w:rsidP="00A8102F">
      <w:r>
        <w:rPr>
          <w:noProof/>
        </w:rPr>
        <w:drawing>
          <wp:anchor distT="0" distB="0" distL="114300" distR="114300" simplePos="0" relativeHeight="251658240" behindDoc="0" locked="0" layoutInCell="1" allowOverlap="1" wp14:anchorId="314858D9" wp14:editId="0DCB6D1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684520" cy="3364230"/>
            <wp:effectExtent l="0" t="0" r="11430" b="762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A15468-ABC6-4D3D-A641-1C9C48CDE7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9154CC">
        <w:t xml:space="preserve"> </w:t>
      </w:r>
    </w:p>
    <w:p w14:paraId="52780050" w14:textId="77656F7F" w:rsidR="009154CC" w:rsidRDefault="0090417F" w:rsidP="00A8102F">
      <w:r>
        <w:lastRenderedPageBreak/>
        <w:t xml:space="preserve">The gaze behaviors of the communicative partners are recorded and divided into 4 main categories: looking at the monitor, looking at the keyboard, looking at the face, and looking at other (around). The monitor gaze and keyboard gaze are combined to make a new gaze called computer. The keyboard gaze and face gaze are combined to make a new gaze called body. Graph 3 shows the overall distribution of face gaze (Dyad 1: M = 41.00, SD = </w:t>
      </w:r>
      <w:r w:rsidR="00581F83">
        <w:t>22.07; Dyad 2: M = 34.80, SD = 20.33</w:t>
      </w:r>
      <w:r>
        <w:t>), around gaze</w:t>
      </w:r>
      <w:r w:rsidR="00581F83">
        <w:t xml:space="preserve"> (Dyad 1: M = 21.04, SD = 16.97; Dyad 2: M = 29.32, SD = 21.57)</w:t>
      </w:r>
      <w:r>
        <w:t>, computer gaze</w:t>
      </w:r>
      <w:r w:rsidR="00581F83">
        <w:t xml:space="preserve"> (Dyad 1: M = 38.00, SD = 16.23; Dyad 2: M = 35.88, SD = 18.18)</w:t>
      </w:r>
      <w:r>
        <w:t>, and body gaze</w:t>
      </w:r>
      <w:r w:rsidR="00581F83">
        <w:t xml:space="preserve"> (Dyad 1: M = 58.48, SD = 17.98; Dyad 2: M = 54.67, SD = 21.73)</w:t>
      </w:r>
      <w:r>
        <w:t xml:space="preserve"> of the communicative partner while the AAC users is typing. </w:t>
      </w:r>
    </w:p>
    <w:p w14:paraId="6329FD44" w14:textId="77777777" w:rsidR="00216D2A" w:rsidRDefault="0090417F" w:rsidP="00A8102F">
      <w:r>
        <w:rPr>
          <w:noProof/>
        </w:rPr>
        <w:drawing>
          <wp:anchor distT="0" distB="0" distL="114300" distR="114300" simplePos="0" relativeHeight="251660288" behindDoc="0" locked="0" layoutInCell="1" allowOverlap="1" wp14:anchorId="112FFEF9" wp14:editId="5CE5F91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674620"/>
            <wp:effectExtent l="0" t="0" r="0" b="1143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92F5B56-0FBA-4FF8-9937-009943E8A8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581F83">
        <w:t xml:space="preserve">A Pearson correlation test </w:t>
      </w:r>
      <w:r w:rsidR="00216D2A">
        <w:t>is run for each gaze behaviors comparing between dyad 1 and dyad 2. The test shows significant correlation for around gaze (</w:t>
      </w:r>
      <w:proofErr w:type="gramStart"/>
      <w:r w:rsidR="00216D2A">
        <w:t>r(</w:t>
      </w:r>
      <w:proofErr w:type="gramEnd"/>
      <w:r w:rsidR="00216D2A">
        <w:t>66) = 0.71, p &lt; 0.001), face gaze (r(66) = 0.73, p &lt; 0.001), computer gaze (r(66) = 0.54, p &lt; 0.001), and body gaze (r(66) = 0.64, p &lt; 0.001)</w:t>
      </w:r>
    </w:p>
    <w:p w14:paraId="09255C6F" w14:textId="48403B26" w:rsidR="0090417F" w:rsidRDefault="00216D2A" w:rsidP="00A8102F">
      <w:r>
        <w:t xml:space="preserve"> </w:t>
      </w:r>
    </w:p>
    <w:sectPr w:rsidR="0090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2F"/>
    <w:rsid w:val="001B6CFE"/>
    <w:rsid w:val="00216D2A"/>
    <w:rsid w:val="003526A0"/>
    <w:rsid w:val="00392729"/>
    <w:rsid w:val="003E7DED"/>
    <w:rsid w:val="00581F83"/>
    <w:rsid w:val="008F266D"/>
    <w:rsid w:val="0090417F"/>
    <w:rsid w:val="009154CC"/>
    <w:rsid w:val="00A8102F"/>
    <w:rsid w:val="00C2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5927"/>
  <w15:chartTrackingRefBased/>
  <w15:docId w15:val="{39926649-396F-42CD-A37D-1D6047B7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Thesis_Code\Psych\RatingEmo\graph\total%20typing%20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Thesis_Code\Psych\RatingEmo\graph\total%20typing%20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2:The</a:t>
            </a:r>
            <a:r>
              <a:rPr lang="en-US" baseline="0"/>
              <a:t> average time for each typing reponse instance in a 5 minutes conversation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3AC-4C07-A554-4B5D60EE9D88}"/>
              </c:ext>
            </c:extLst>
          </c:dPt>
          <c:errBars>
            <c:errBarType val="both"/>
            <c:errValType val="cust"/>
            <c:noEndCap val="0"/>
            <c:plus>
              <c:numRef>
                <c:f>Sheet1!$E$72:$F$72</c:f>
                <c:numCache>
                  <c:formatCode>General</c:formatCode>
                  <c:ptCount val="2"/>
                  <c:pt idx="0">
                    <c:v>3.8063051260459737</c:v>
                  </c:pt>
                  <c:pt idx="1">
                    <c:v>14.551416101926174</c:v>
                  </c:pt>
                </c:numCache>
              </c:numRef>
            </c:plus>
            <c:minus>
              <c:numRef>
                <c:f>Sheet1!$E$72:$F$72</c:f>
                <c:numCache>
                  <c:formatCode>General</c:formatCode>
                  <c:ptCount val="2"/>
                  <c:pt idx="0">
                    <c:v>3.8063051260459737</c:v>
                  </c:pt>
                  <c:pt idx="1">
                    <c:v>14.551416101926174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Sheet1!$E$70:$F$70</c:f>
              <c:strCache>
                <c:ptCount val="2"/>
                <c:pt idx="0">
                  <c:v>Keyboard</c:v>
                </c:pt>
                <c:pt idx="1">
                  <c:v>Remote control</c:v>
                </c:pt>
              </c:strCache>
            </c:strRef>
          </c:cat>
          <c:val>
            <c:numRef>
              <c:f>Sheet1!$E$71:$F$71</c:f>
              <c:numCache>
                <c:formatCode>General</c:formatCode>
                <c:ptCount val="2"/>
                <c:pt idx="0">
                  <c:v>11.833126123604064</c:v>
                </c:pt>
                <c:pt idx="1">
                  <c:v>34.121400769709609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AC-4C07-A554-4B5D60EE9D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774024"/>
        <c:axId val="331772384"/>
      </c:barChart>
      <c:catAx>
        <c:axId val="331774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772384"/>
        <c:crosses val="autoZero"/>
        <c:auto val="1"/>
        <c:lblAlgn val="ctr"/>
        <c:lblOffset val="100"/>
        <c:noMultiLvlLbl val="0"/>
      </c:catAx>
      <c:valAx>
        <c:axId val="33177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774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1: The average time of total time a person spend</a:t>
            </a:r>
            <a:r>
              <a:rPr lang="en-US" baseline="0"/>
              <a:t> typing in a 5 minues conversation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8F3-486F-82FE-A883D46697BF}"/>
              </c:ext>
            </c:extLst>
          </c:dPt>
          <c:errBars>
            <c:errBarType val="both"/>
            <c:errValType val="cust"/>
            <c:noEndCap val="0"/>
            <c:plus>
              <c:numRef>
                <c:f>Sheet1!$A$72:$B$72</c:f>
                <c:numCache>
                  <c:formatCode>General</c:formatCode>
                  <c:ptCount val="2"/>
                  <c:pt idx="0">
                    <c:v>39.301382348735658</c:v>
                  </c:pt>
                  <c:pt idx="1">
                    <c:v>26.698234187138684</c:v>
                  </c:pt>
                </c:numCache>
              </c:numRef>
            </c:plus>
            <c:minus>
              <c:numRef>
                <c:f>Sheet1!$A$72:$B$72</c:f>
                <c:numCache>
                  <c:formatCode>General</c:formatCode>
                  <c:ptCount val="2"/>
                  <c:pt idx="0">
                    <c:v>39.301382348735658</c:v>
                  </c:pt>
                  <c:pt idx="1">
                    <c:v>26.698234187138684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Sheet1!$A$70:$B$70</c:f>
              <c:strCache>
                <c:ptCount val="2"/>
                <c:pt idx="0">
                  <c:v>Keyboard</c:v>
                </c:pt>
                <c:pt idx="1">
                  <c:v>Remote control</c:v>
                </c:pt>
              </c:strCache>
            </c:strRef>
          </c:cat>
          <c:val>
            <c:numRef>
              <c:f>Sheet1!$A$71:$B$71</c:f>
              <c:numCache>
                <c:formatCode>General</c:formatCode>
                <c:ptCount val="2"/>
                <c:pt idx="0">
                  <c:v>124.79852941176469</c:v>
                </c:pt>
                <c:pt idx="1">
                  <c:v>247.84215686274516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F3-486F-82FE-A883D4669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3674672"/>
        <c:axId val="423672704"/>
      </c:barChart>
      <c:catAx>
        <c:axId val="42367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672704"/>
        <c:crosses val="autoZero"/>
        <c:auto val="1"/>
        <c:lblAlgn val="ctr"/>
        <c:lblOffset val="100"/>
        <c:noMultiLvlLbl val="0"/>
      </c:catAx>
      <c:valAx>
        <c:axId val="42367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674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3:</a:t>
            </a:r>
            <a:r>
              <a:rPr lang="en-US" baseline="0"/>
              <a:t> </a:t>
            </a:r>
            <a:r>
              <a:rPr lang="en-US"/>
              <a:t>The gaze</a:t>
            </a:r>
            <a:r>
              <a:rPr lang="en-US" baseline="0"/>
              <a:t> distribution (in %) of the communicative partners while AAC user is typing 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BF0-4286-96B7-ED2261090234}"/>
              </c:ext>
            </c:extLst>
          </c:dPt>
          <c:dPt>
            <c:idx val="3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BF0-4286-96B7-ED2261090234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BF0-4286-96B7-ED2261090234}"/>
              </c:ext>
            </c:extLst>
          </c:dPt>
          <c:dPt>
            <c:idx val="7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EBF0-4286-96B7-ED2261090234}"/>
              </c:ext>
            </c:extLst>
          </c:dPt>
          <c:errBars>
            <c:errBarType val="both"/>
            <c:errValType val="cust"/>
            <c:noEndCap val="0"/>
            <c:plus>
              <c:numRef>
                <c:f>Sheet1!$A$81:$H$81</c:f>
                <c:numCache>
                  <c:formatCode>General</c:formatCode>
                  <c:ptCount val="8"/>
                  <c:pt idx="0">
                    <c:v>16.973009221118428</c:v>
                  </c:pt>
                  <c:pt idx="1">
                    <c:v>21.568669711263325</c:v>
                  </c:pt>
                  <c:pt idx="2">
                    <c:v>22.072983969368391</c:v>
                  </c:pt>
                  <c:pt idx="3">
                    <c:v>20.332951538019156</c:v>
                  </c:pt>
                  <c:pt idx="4">
                    <c:v>16.229746993505277</c:v>
                  </c:pt>
                  <c:pt idx="5">
                    <c:v>18.17897236561808</c:v>
                  </c:pt>
                  <c:pt idx="6">
                    <c:v>17.976181615872278</c:v>
                  </c:pt>
                  <c:pt idx="7">
                    <c:v>21.73329160124489</c:v>
                  </c:pt>
                </c:numCache>
              </c:numRef>
            </c:plus>
            <c:minus>
              <c:numRef>
                <c:f>Sheet1!$A$81:$H$81</c:f>
                <c:numCache>
                  <c:formatCode>General</c:formatCode>
                  <c:ptCount val="8"/>
                  <c:pt idx="0">
                    <c:v>16.973009221118428</c:v>
                  </c:pt>
                  <c:pt idx="1">
                    <c:v>21.568669711263325</c:v>
                  </c:pt>
                  <c:pt idx="2">
                    <c:v>22.072983969368391</c:v>
                  </c:pt>
                  <c:pt idx="3">
                    <c:v>20.332951538019156</c:v>
                  </c:pt>
                  <c:pt idx="4">
                    <c:v>16.229746993505277</c:v>
                  </c:pt>
                  <c:pt idx="5">
                    <c:v>18.17897236561808</c:v>
                  </c:pt>
                  <c:pt idx="6">
                    <c:v>17.976181615872278</c:v>
                  </c:pt>
                  <c:pt idx="7">
                    <c:v>21.73329160124489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multiLvlStrRef>
              <c:f>Sheet1!$A$78:$H$79</c:f>
              <c:multiLvlStrCache>
                <c:ptCount val="8"/>
                <c:lvl>
                  <c:pt idx="0">
                    <c:v>Dyad 1</c:v>
                  </c:pt>
                  <c:pt idx="1">
                    <c:v>Dyad 2</c:v>
                  </c:pt>
                  <c:pt idx="2">
                    <c:v>Dyad 1</c:v>
                  </c:pt>
                  <c:pt idx="3">
                    <c:v>Dyad 2</c:v>
                  </c:pt>
                  <c:pt idx="4">
                    <c:v>Dyad 1 </c:v>
                  </c:pt>
                  <c:pt idx="5">
                    <c:v>Dyad 2</c:v>
                  </c:pt>
                  <c:pt idx="6">
                    <c:v>Dyad 1</c:v>
                  </c:pt>
                  <c:pt idx="7">
                    <c:v>Dyad 2</c:v>
                  </c:pt>
                </c:lvl>
                <c:lvl>
                  <c:pt idx="0">
                    <c:v>Around</c:v>
                  </c:pt>
                  <c:pt idx="2">
                    <c:v>Face</c:v>
                  </c:pt>
                  <c:pt idx="4">
                    <c:v>Computer</c:v>
                  </c:pt>
                  <c:pt idx="6">
                    <c:v>Body</c:v>
                  </c:pt>
                </c:lvl>
              </c:multiLvlStrCache>
            </c:multiLvlStrRef>
          </c:cat>
          <c:val>
            <c:numRef>
              <c:f>Sheet1!$A$80:$H$80</c:f>
              <c:numCache>
                <c:formatCode>General</c:formatCode>
                <c:ptCount val="8"/>
                <c:pt idx="0">
                  <c:v>21.03795126590509</c:v>
                </c:pt>
                <c:pt idx="1">
                  <c:v>29.322660838701296</c:v>
                </c:pt>
                <c:pt idx="2">
                  <c:v>40.959121815291148</c:v>
                </c:pt>
                <c:pt idx="3">
                  <c:v>34.801139335343564</c:v>
                </c:pt>
                <c:pt idx="4">
                  <c:v>38.002926918803752</c:v>
                </c:pt>
                <c:pt idx="5">
                  <c:v>35.876199825955126</c:v>
                </c:pt>
                <c:pt idx="6">
                  <c:v>58.479435359933234</c:v>
                </c:pt>
                <c:pt idx="7">
                  <c:v>54.666221714109696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BF0-4286-96B7-ED22610902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5539928"/>
        <c:axId val="335539272"/>
      </c:barChart>
      <c:catAx>
        <c:axId val="335539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539272"/>
        <c:crosses val="autoZero"/>
        <c:auto val="1"/>
        <c:lblAlgn val="ctr"/>
        <c:lblOffset val="100"/>
        <c:noMultiLvlLbl val="0"/>
      </c:catAx>
      <c:valAx>
        <c:axId val="335539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</a:t>
                </a:r>
                <a:r>
                  <a:rPr lang="en-US" baseline="0"/>
                  <a:t>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539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Nguyen</dc:creator>
  <cp:keywords/>
  <dc:description/>
  <cp:lastModifiedBy>ZI Nguyen</cp:lastModifiedBy>
  <cp:revision>2</cp:revision>
  <dcterms:created xsi:type="dcterms:W3CDTF">2018-01-27T23:38:00Z</dcterms:created>
  <dcterms:modified xsi:type="dcterms:W3CDTF">2018-01-29T02:15:00Z</dcterms:modified>
</cp:coreProperties>
</file>