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VIETNAM–KOREA UNIVERSITY OF INFORMATION AND COMMUNICATION TECHNOLOGY (VKU)</w:t>
      </w:r>
    </w:p>
    <w:p>
      <w:pPr>
        <w:spacing w:after="200"/>
        <w:jc w:val="center"/>
      </w:pPr>
      <w:r>
        <w:rPr>
          <w:color w:val="595959"/>
          <w:sz w:val="20"/>
          <w:szCs w:val="20"/>
        </w:rPr>
        <w:t xml:space="preserve">Faculty of Computer Science</w:t>
      </w:r>
    </w:p>
    <w:p>
      <w:pPr>
        <w:spacing w:after="60"/>
        <w:jc w:val="center"/>
      </w:pPr>
      <w:r>
        <w:rPr>
          <w:b/>
          <w:bCs/>
          <w:caps/>
          <w:color w:val="2E75B6"/>
          <w:sz w:val="22"/>
          <w:szCs w:val="22"/>
        </w:rPr>
        <w:t xml:space="preserve">Mini-Project Short Technical Report</w:t>
      </w:r>
    </w:p>
    <w:p>
      <w:pPr>
        <w:spacing w:after="60"/>
        <w:jc w:val="center"/>
      </w:pPr>
      <w:r>
        <w:rPr>
          <w:b/>
          <w:bCs/>
          <w:color w:val="1F3864"/>
          <w:sz w:val="36"/>
          <w:szCs w:val="36"/>
        </w:rPr>
        <w:t xml:space="preserve">NGÔN SẮC VIỆT</w:t>
      </w:r>
    </w:p>
    <w:p>
      <w:pPr>
        <w:spacing w:after="220"/>
        <w:jc w:val="center"/>
      </w:pPr>
      <w:r>
        <w:rPr>
          <w:i/>
          <w:iCs/>
          <w:color w:val="595959"/>
          <w:sz w:val="24"/>
          <w:szCs w:val="24"/>
        </w:rPr>
        <w:t xml:space="preserve">Offline-first core for an AI translation &amp; heritage app for Vietnamese ethnic minority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cantSplit/>
        </w:trPr>
        <w:tc>
          <w:tcPr>
            <w:tcW w:type="dxa" w:w="260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line="252"/>
              <w:jc w:val="left"/>
            </w:pPr>
            <w:r>
              <w:rPr>
                <w:b/>
                <w:bCs/>
                <w:color w:val="1F3864"/>
                <w:sz w:val="20"/>
                <w:szCs w:val="20"/>
              </w:rPr>
              <w:t xml:space="preserve">Course</w:t>
            </w:r>
          </w:p>
        </w:tc>
        <w:tc>
          <w:tcPr>
            <w:tcW w:type="dxa" w:w="70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sz w:val="20"/>
                <w:szCs w:val="20"/>
              </w:rPr>
              <w:t xml:space="preserve">Cross-Platform Mobile App Development (VKU)</w:t>
            </w:r>
          </w:p>
        </w:tc>
      </w:tr>
      <w:tr>
        <w:trPr>
          <w:cantSplit/>
        </w:trPr>
        <w:tc>
          <w:tcPr>
            <w:tcW w:type="dxa" w:w="260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line="252"/>
              <w:jc w:val="left"/>
            </w:pPr>
            <w:r>
              <w:rPr>
                <w:b/>
                <w:bCs/>
                <w:color w:val="1F3864"/>
                <w:sz w:val="20"/>
                <w:szCs w:val="20"/>
              </w:rPr>
              <w:t xml:space="preserve">Mini-Project Title</w:t>
            </w:r>
          </w:p>
        </w:tc>
        <w:tc>
          <w:tcPr>
            <w:tcW w:type="dxa" w:w="70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sz w:val="20"/>
                <w:szCs w:val="20"/>
                <w:highlight w:val="yellow"/>
              </w:rPr>
              <w:t xml:space="preserve">[Mini-Project 1 / 2 / 3]</w:t>
            </w:r>
            <w:r>
              <w:rPr>
                <w:sz w:val="20"/>
                <w:szCs w:val="20"/>
              </w:rPr>
              <w:t xml:space="preserve"> — Offline-First Translation Core: Local Persistence, Background Sync &amp; AI Translation API</w:t>
            </w:r>
          </w:p>
        </w:tc>
      </w:tr>
      <w:tr>
        <w:trPr>
          <w:cantSplit/>
        </w:trPr>
        <w:tc>
          <w:tcPr>
            <w:tcW w:type="dxa" w:w="260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line="252"/>
              <w:jc w:val="left"/>
            </w:pPr>
            <w:r>
              <w:rPr>
                <w:b/>
                <w:bCs/>
                <w:color w:val="1F3864"/>
                <w:sz w:val="20"/>
                <w:szCs w:val="20"/>
              </w:rPr>
              <w:t xml:space="preserve">Team Name</w:t>
            </w:r>
          </w:p>
        </w:tc>
        <w:tc>
          <w:tcPr>
            <w:tcW w:type="dxa" w:w="70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sz w:val="20"/>
                <w:szCs w:val="20"/>
              </w:rPr>
              <w:t xml:space="preserve">Ngôn Sắc Việt</w:t>
            </w:r>
          </w:p>
        </w:tc>
      </w:tr>
      <w:tr>
        <w:trPr>
          <w:cantSplit/>
        </w:trPr>
        <w:tc>
          <w:tcPr>
            <w:tcW w:type="dxa" w:w="2602"/>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line="252"/>
              <w:jc w:val="left"/>
            </w:pPr>
            <w:r>
              <w:rPr>
                <w:b/>
                <w:bCs/>
                <w:color w:val="1F3864"/>
                <w:sz w:val="20"/>
                <w:szCs w:val="20"/>
              </w:rPr>
              <w:t xml:space="preserve">Submission Date</w:t>
            </w:r>
          </w:p>
        </w:tc>
        <w:tc>
          <w:tcPr>
            <w:tcW w:type="dxa" w:w="70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sz w:val="20"/>
                <w:szCs w:val="20"/>
                <w:highlight w:val="yellow"/>
              </w:rPr>
              <w:t xml:space="preserve">[DD/MM/YYYY]</w:t>
            </w:r>
          </w:p>
        </w:tc>
      </w:tr>
    </w:tbl>
    <w:p>
      <w:pPr>
        <w:spacing w:after="120"/>
      </w:pPr>
    </w:p>
    <w:p>
      <w:pPr>
        <w:pBdr>
          <w:bottom w:val="single" w:color="BFBFBF" w:sz="6" w:space="1"/>
        </w:pBdr>
        <w:spacing w:after="160" w:before="60"/>
      </w:pPr>
    </w:p>
    <w:p>
      <w:pPr>
        <w:pStyle w:val="Heading1"/>
        <w:keepNext/>
        <w:pBdr>
          <w:bottom w:val="single" w:color="2E75B6" w:sz="8" w:space="4"/>
        </w:pBdr>
      </w:pPr>
      <w:r>
        <w:t xml:space="preserve">1. GENERAL INFORMATION &amp; DELIVERABLE LINKS</w:t>
      </w:r>
    </w:p>
    <w:p>
      <w:pPr>
        <w:keepNext/>
        <w:spacing w:after="100" w:before="0" w:line="288"/>
        <w:jc w:val="both"/>
      </w:pPr>
      <w:r>
        <w:rPr>
          <w:b/>
          <w:bCs/>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734"/>
        <w:gridCol w:w="1060"/>
        <w:gridCol w:w="5300"/>
        <w:gridCol w:w="1159"/>
      </w:tblGrid>
      <w:tr>
        <w:trPr>
          <w:cantSplit/>
          <w:tblHeader/>
        </w:trPr>
        <w:tc>
          <w:tcPr>
            <w:tcW w:type="dxa" w:w="38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w:t>
            </w:r>
          </w:p>
        </w:tc>
        <w:tc>
          <w:tcPr>
            <w:tcW w:type="dxa" w:w="17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Full Name</w:t>
            </w:r>
          </w:p>
        </w:tc>
        <w:tc>
          <w:tcPr>
            <w:tcW w:type="dxa" w:w="1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Student ID</w:t>
            </w:r>
          </w:p>
        </w:tc>
        <w:tc>
          <w:tcPr>
            <w:tcW w:type="dxa" w:w="5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Role</w:t>
            </w:r>
          </w:p>
        </w:tc>
        <w:tc>
          <w:tcPr>
            <w:tcW w:type="dxa" w:w="115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Contribution</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7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Bùi Thị Lệ Thắm</w:t>
            </w:r>
          </w:p>
        </w:tc>
        <w:tc>
          <w:tcPr>
            <w:tcW w:type="dxa" w:w="1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23IT253</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Team Lead / Backend Architecture — FastAPI, Supabase PostgreSQL, auth &amp; user flows, sync API</w:t>
            </w:r>
          </w:p>
        </w:tc>
        <w:tc>
          <w:tcPr>
            <w:tcW w:type="dxa" w:w="11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734"/>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Nguyễn Minh Duy</w:t>
            </w:r>
          </w:p>
        </w:tc>
        <w:tc>
          <w:tcPr>
            <w:tcW w:type="dxa" w:w="10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23IT038</w:t>
            </w:r>
          </w:p>
        </w:tc>
        <w:tc>
          <w:tcPr>
            <w:tcW w:type="dxa" w:w="5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AI Engineer — translation routing, mT5 / NLLB adapter, language detection, evaluation</w:t>
            </w:r>
          </w:p>
        </w:tc>
        <w:tc>
          <w:tcPr>
            <w:tcW w:type="dxa" w:w="1159"/>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7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Lương Thế Nguyên</w:t>
            </w:r>
          </w:p>
        </w:tc>
        <w:tc>
          <w:tcPr>
            <w:tcW w:type="dxa" w:w="1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23IT183</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Engineer — reviewed-pair data pipeline, training scripts, OCR / ASR adapters</w:t>
            </w:r>
          </w:p>
        </w:tc>
        <w:tc>
          <w:tcPr>
            <w:tcW w:type="dxa" w:w="11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734"/>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Trần Đình Nhứt</w:t>
            </w:r>
          </w:p>
        </w:tc>
        <w:tc>
          <w:tcPr>
            <w:tcW w:type="dxa" w:w="10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23IT203</w:t>
            </w:r>
          </w:p>
        </w:tc>
        <w:tc>
          <w:tcPr>
            <w:tcW w:type="dxa" w:w="5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Frontend — Flutter data layer (SQLite), sync use case, ML Kit OCR, models, l10n &amp; theming</w:t>
            </w:r>
          </w:p>
        </w:tc>
        <w:tc>
          <w:tcPr>
            <w:tcW w:type="dxa" w:w="1159"/>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bl>
    <w:p>
      <w:pPr>
        <w:spacing w:after="80"/>
      </w:pPr>
    </w:p>
    <w:p>
      <w:pPr>
        <w:spacing w:after="100" w:before="0" w:line="288"/>
        <w:jc w:val="both"/>
      </w:pPr>
      <w:r>
        <w:rPr>
          <w:i/>
          <w:iCs/>
        </w:rPr>
        <w:t xml:space="preserve">All four members also cross-test each other's modules (the backend is tested by the AI members, the AI service by the frontend member, and so on).</w:t>
      </w:r>
    </w:p>
    <w:p>
      <w:pPr>
        <w:pStyle w:val="ListParagraph"/>
        <w:numPr>
          <w:ilvl w:val="0"/>
          <w:numId w:val="2"/>
        </w:numPr>
        <w:spacing w:after="60" w:line="276"/>
        <w:jc w:val="both"/>
      </w:pPr>
      <w:r>
        <w:rPr>
          <w:b/>
          <w:bCs/>
        </w:rPr>
        <w:t xml:space="preserve">🔗 Live Demo URL:</w:t>
      </w:r>
      <w:r>
        <w:t xml:space="preserve"> </w:t>
      </w:r>
      <w:r>
        <w:rPr>
          <w:highlight w:val="yellow"/>
        </w:rPr>
        <w:t xml:space="preserve">[https://your-demo.pages.dev or APK download link]</w:t>
      </w:r>
    </w:p>
    <w:p>
      <w:pPr>
        <w:pStyle w:val="ListParagraph"/>
        <w:numPr>
          <w:ilvl w:val="0"/>
          <w:numId w:val="2"/>
        </w:numPr>
        <w:spacing w:after="60" w:line="276"/>
        <w:jc w:val="both"/>
      </w:pPr>
      <w:r>
        <w:rPr>
          <w:b/>
          <w:bCs/>
        </w:rPr>
        <w:t xml:space="preserve">💻 GitHub Repository:</w:t>
      </w:r>
      <w:r>
        <w:t xml:space="preserve"> </w:t>
      </w:r>
      <w:r>
        <w:rPr>
          <w:highlight w:val="yellow"/>
        </w:rPr>
        <w:t xml:space="preserve">[https://github.com/username/ngon-sac-viet]</w:t>
      </w:r>
    </w:p>
    <w:p>
      <w:pPr>
        <w:pStyle w:val="ListParagraph"/>
        <w:numPr>
          <w:ilvl w:val="0"/>
          <w:numId w:val="2"/>
        </w:numPr>
        <w:spacing w:after="60" w:line="276"/>
        <w:jc w:val="both"/>
      </w:pPr>
      <w:r>
        <w:rPr>
          <w:b/>
          <w:bCs/>
        </w:rPr>
        <w:t xml:space="preserve">🎥 Video Demo (Optional):</w:t>
      </w:r>
      <w:r>
        <w:t xml:space="preserve"> </w:t>
      </w:r>
      <w:r>
        <w:rPr>
          <w:highlight w:val="yellow"/>
        </w:rPr>
        <w:t xml:space="preserve">[https://youtu.be/xxx]</w:t>
      </w:r>
    </w:p>
    <w:p>
      <w:pPr>
        <w:pStyle w:val="ListParagraph"/>
        <w:numPr>
          <w:ilvl w:val="0"/>
          <w:numId w:val="2"/>
        </w:numPr>
        <w:spacing w:after="60" w:line="276"/>
        <w:jc w:val="both"/>
      </w:pPr>
      <w:r>
        <w:rPr>
          <w:b/>
          <w:bCs/>
        </w:rPr>
        <w:t xml:space="preserve">📘 API documentation:</w:t>
      </w:r>
      <w:r>
        <w:t xml:space="preserve"> auto-generated OpenAPI at </w:t>
      </w:r>
      <w:r>
        <w:rPr>
          <w:rFonts w:ascii="Consolas" w:cs="Consolas" w:eastAsia="Consolas" w:hAnsi="Consolas"/>
          <w:color w:val="A31515"/>
          <w:sz w:val="21"/>
          <w:szCs w:val="21"/>
        </w:rPr>
        <w:t xml:space="preserve">/docs</w:t>
      </w:r>
      <w:r>
        <w:t xml:space="preserve"> on the API gateway (21 endpoints under </w:t>
      </w:r>
      <w:r>
        <w:rPr>
          <w:rFonts w:ascii="Consolas" w:cs="Consolas" w:eastAsia="Consolas" w:hAnsi="Consolas"/>
          <w:color w:val="A31515"/>
          <w:sz w:val="21"/>
          <w:szCs w:val="21"/>
        </w:rPr>
        <w:t xml:space="preserve">/v1</w:t>
      </w:r>
      <w:r>
        <w:t xml:space="preserve">).</w:t>
      </w:r>
    </w:p>
    <w:p>
      <w:pPr>
        <w:pBdr>
          <w:bottom w:val="single" w:color="BFBFBF" w:sz="6" w:space="1"/>
        </w:pBdr>
        <w:spacing w:after="160" w:before="60"/>
      </w:pPr>
    </w:p>
    <w:p>
      <w:pPr>
        <w:pStyle w:val="Heading1"/>
        <w:keepNext/>
        <w:pBdr>
          <w:bottom w:val="single" w:color="2E75B6" w:sz="8" w:space="4"/>
        </w:pBdr>
      </w:pPr>
      <w:r>
        <w:t xml:space="preserve">2. FEATURE IMPLEMENTATION CHECKLIST</w:t>
      </w:r>
    </w:p>
    <w:p>
      <w:pPr>
        <w:spacing w:after="100" w:before="0" w:line="288"/>
        <w:jc w:val="both"/>
      </w:pPr>
      <w:r>
        <w:t xml:space="preserve">Status legend: ✅ Complete (implemented and covered by automated tests) • 🟡 In progress (logic done, UI or trigger pending) • ⏳ Planned.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120"/>
        <w:gridCol w:w="1252"/>
        <w:gridCol w:w="5881"/>
      </w:tblGrid>
      <w:tr>
        <w:trPr>
          <w:cantSplit/>
          <w:tblHeader/>
        </w:trPr>
        <w:tc>
          <w:tcPr>
            <w:tcW w:type="dxa" w:w="38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w:t>
            </w:r>
          </w:p>
        </w:tc>
        <w:tc>
          <w:tcPr>
            <w:tcW w:type="dxa" w:w="2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Required Feature</w:t>
            </w:r>
          </w:p>
        </w:tc>
        <w:tc>
          <w:tcPr>
            <w:tcW w:type="dxa" w:w="12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Status</w:t>
            </w:r>
          </w:p>
        </w:tc>
        <w:tc>
          <w:tcPr>
            <w:tcW w:type="dxa" w:w="588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Implementation Details &amp; Acceptance Level</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2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 Offline Persistence</w:t>
            </w:r>
          </w:p>
        </w:tc>
        <w:tc>
          <w:tcPr>
            <w:tcW w:type="dxa" w:w="12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rFonts w:ascii="Consolas" w:cs="Consolas" w:eastAsia="Consolas" w:hAnsi="Consolas"/>
                <w:b w:val="false"/>
                <w:bCs w:val="false"/>
                <w:color w:val="A31515"/>
                <w:sz w:val="17"/>
                <w:szCs w:val="17"/>
              </w:rPr>
              <w:t xml:space="preserve">SqliteDocumentBox</w:t>
            </w:r>
            <w:r>
              <w:rPr>
                <w:b w:val="false"/>
                <w:bCs w:val="false"/>
                <w:sz w:val="20"/>
                <w:szCs w:val="20"/>
              </w:rPr>
              <w:t xml:space="preserve"> stores every collection as JSON documents keyed by </w:t>
            </w:r>
            <w:r>
              <w:rPr>
                <w:rFonts w:ascii="Consolas" w:cs="Consolas" w:eastAsia="Consolas" w:hAnsi="Consolas"/>
                <w:b w:val="false"/>
                <w:bCs w:val="false"/>
                <w:color w:val="A31515"/>
                <w:sz w:val="17"/>
                <w:szCs w:val="17"/>
              </w:rPr>
              <w:t xml:space="preserve">(collection, id)</w:t>
            </w:r>
            <w:r>
              <w:rPr>
                <w:b w:val="false"/>
                <w:bCs w:val="false"/>
                <w:sz w:val="20"/>
                <w:szCs w:val="20"/>
              </w:rPr>
              <w:t xml:space="preserve"> plus a </w:t>
            </w:r>
            <w:r>
              <w:rPr>
                <w:rFonts w:ascii="Consolas" w:cs="Consolas" w:eastAsia="Consolas" w:hAnsi="Consolas"/>
                <w:b w:val="false"/>
                <w:bCs w:val="false"/>
                <w:color w:val="A31515"/>
                <w:sz w:val="17"/>
                <w:szCs w:val="17"/>
              </w:rPr>
              <w:t xml:space="preserve">meta</w:t>
            </w:r>
            <w:r>
              <w:rPr>
                <w:b w:val="false"/>
                <w:bCs w:val="false"/>
                <w:sz w:val="20"/>
                <w:szCs w:val="20"/>
              </w:rPr>
              <w:t xml:space="preserve"> table; </w:t>
            </w:r>
            <w:r>
              <w:rPr>
                <w:rFonts w:ascii="Consolas" w:cs="Consolas" w:eastAsia="Consolas" w:hAnsi="Consolas"/>
                <w:b w:val="false"/>
                <w:bCs w:val="false"/>
                <w:color w:val="A31515"/>
                <w:sz w:val="17"/>
                <w:szCs w:val="17"/>
              </w:rPr>
              <w:t xml:space="preserve">LocalStore</w:t>
            </w:r>
            <w:r>
              <w:rPr>
                <w:b w:val="false"/>
                <w:bCs w:val="false"/>
                <w:sz w:val="20"/>
                <w:szCs w:val="20"/>
              </w:rPr>
              <w:t xml:space="preserve"> exposes typed reads for languages, peoples, heritage, lessons and contributions. The catalogue stays available without a network.</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212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Automatic Background Sync</w:t>
            </w:r>
          </w:p>
        </w:tc>
        <w:tc>
          <w:tcPr>
            <w:tcW w:type="dxa" w:w="125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 In progress</w:t>
            </w:r>
          </w:p>
        </w:tc>
        <w:tc>
          <w:tcPr>
            <w:tcW w:type="dxa" w:w="588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rFonts w:ascii="Consolas" w:cs="Consolas" w:eastAsia="Consolas" w:hAnsi="Consolas"/>
                <w:b w:val="false"/>
                <w:bCs w:val="false"/>
                <w:color w:val="A31515"/>
                <w:sz w:val="17"/>
                <w:szCs w:val="17"/>
              </w:rPr>
              <w:t xml:space="preserve">SyncUseCase.run()</w:t>
            </w:r>
            <w:r>
              <w:rPr>
                <w:b w:val="false"/>
                <w:bCs w:val="false"/>
                <w:sz w:val="20"/>
                <w:szCs w:val="20"/>
              </w:rPr>
              <w:t xml:space="preserve"> pulls a full snapshot (</w:t>
            </w:r>
            <w:r>
              <w:rPr>
                <w:rFonts w:ascii="Consolas" w:cs="Consolas" w:eastAsia="Consolas" w:hAnsi="Consolas"/>
                <w:b w:val="false"/>
                <w:bCs w:val="false"/>
                <w:color w:val="A31515"/>
                <w:sz w:val="17"/>
                <w:szCs w:val="17"/>
              </w:rPr>
              <w:t xml:space="preserve">GET /v1/sync/pull</w:t>
            </w:r>
            <w:r>
              <w:rPr>
                <w:b w:val="false"/>
                <w:bCs w:val="false"/>
                <w:sz w:val="20"/>
                <w:szCs w:val="20"/>
              </w:rPr>
              <w:t xml:space="preserve">) and pushes queued contributions (</w:t>
            </w:r>
            <w:r>
              <w:rPr>
                <w:rFonts w:ascii="Consolas" w:cs="Consolas" w:eastAsia="Consolas" w:hAnsi="Consolas"/>
                <w:b w:val="false"/>
                <w:bCs w:val="false"/>
                <w:color w:val="A31515"/>
                <w:sz w:val="17"/>
                <w:szCs w:val="17"/>
              </w:rPr>
              <w:t xml:space="preserve">POST /v1/sync/push</w:t>
            </w:r>
            <w:r>
              <w:rPr>
                <w:b w:val="false"/>
                <w:bCs w:val="false"/>
                <w:sz w:val="20"/>
                <w:szCs w:val="20"/>
              </w:rPr>
              <w:t xml:space="preserve">, max 50 per batch). Pushes are idempotent by </w:t>
            </w:r>
            <w:r>
              <w:rPr>
                <w:rFonts w:ascii="Consolas" w:cs="Consolas" w:eastAsia="Consolas" w:hAnsi="Consolas"/>
                <w:b w:val="false"/>
                <w:bCs w:val="false"/>
                <w:color w:val="A31515"/>
                <w:sz w:val="17"/>
                <w:szCs w:val="17"/>
              </w:rPr>
              <w:t xml:space="preserve">client_id</w:t>
            </w:r>
            <w:r>
              <w:rPr>
                <w:b w:val="false"/>
                <w:bCs w:val="false"/>
                <w:sz w:val="20"/>
                <w:szCs w:val="20"/>
              </w:rPr>
              <w:t xml:space="preserve">. Remaining: trigger on connectivity change and on app resume.</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2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Responsive Mobile Viewport, Dark Mode &amp; Localization</w:t>
            </w:r>
          </w:p>
        </w:tc>
        <w:tc>
          <w:tcPr>
            <w:tcW w:type="dxa" w:w="12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 In progress</w:t>
            </w:r>
          </w:p>
        </w:tc>
        <w:tc>
          <w:tcPr>
            <w:tcW w:type="dxa" w:w="58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Dependencies and config are in place (Material 3, </w:t>
            </w:r>
            <w:r>
              <w:rPr>
                <w:rFonts w:ascii="Consolas" w:cs="Consolas" w:eastAsia="Consolas" w:hAnsi="Consolas"/>
                <w:b w:val="false"/>
                <w:bCs w:val="false"/>
                <w:color w:val="A31515"/>
                <w:sz w:val="17"/>
                <w:szCs w:val="17"/>
              </w:rPr>
              <w:t xml:space="preserve">l10n.yaml</w:t>
            </w:r>
            <w:r>
              <w:rPr>
                <w:b w:val="false"/>
                <w:bCs w:val="false"/>
                <w:sz w:val="20"/>
                <w:szCs w:val="20"/>
              </w:rPr>
              <w:t xml:space="preserve"> for vi/en, go_router 17, Riverpod 3, freezed models). Screens follow the Figma prototype and are being built.</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212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Text Translation API (ethnic ↔ vi ↔ en)</w:t>
            </w:r>
          </w:p>
        </w:tc>
        <w:tc>
          <w:tcPr>
            <w:tcW w:type="dxa" w:w="125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Route planner: direct pair or pivot via Vietnamese; reviewed glossary first, optional mT5 / NLLB neural engine; returns </w:t>
            </w:r>
            <w:r>
              <w:rPr>
                <w:rFonts w:ascii="Consolas" w:cs="Consolas" w:eastAsia="Consolas" w:hAnsi="Consolas"/>
                <w:b w:val="false"/>
                <w:bCs w:val="false"/>
                <w:color w:val="A31515"/>
                <w:sz w:val="17"/>
                <w:szCs w:val="17"/>
              </w:rPr>
              <w:t xml:space="preserve">route</w:t>
            </w:r>
            <w:r>
              <w:rPr>
                <w:b w:val="false"/>
                <w:bCs w:val="false"/>
                <w:sz w:val="20"/>
                <w:szCs w:val="20"/>
              </w:rPr>
              <w:t xml:space="preserve">, </w:t>
            </w:r>
            <w:r>
              <w:rPr>
                <w:rFonts w:ascii="Consolas" w:cs="Consolas" w:eastAsia="Consolas" w:hAnsi="Consolas"/>
                <w:b w:val="false"/>
                <w:bCs w:val="false"/>
                <w:color w:val="A31515"/>
                <w:sz w:val="17"/>
                <w:szCs w:val="17"/>
              </w:rPr>
              <w:t xml:space="preserve">engine</w:t>
            </w:r>
            <w:r>
              <w:rPr>
                <w:b w:val="false"/>
                <w:bCs w:val="false"/>
                <w:sz w:val="20"/>
                <w:szCs w:val="20"/>
              </w:rPr>
              <w:t xml:space="preserve">, </w:t>
            </w:r>
            <w:r>
              <w:rPr>
                <w:rFonts w:ascii="Consolas" w:cs="Consolas" w:eastAsia="Consolas" w:hAnsi="Consolas"/>
                <w:b w:val="false"/>
                <w:bCs w:val="false"/>
                <w:color w:val="A31515"/>
                <w:sz w:val="17"/>
                <w:szCs w:val="17"/>
              </w:rPr>
              <w:t xml:space="preserve">steps</w:t>
            </w:r>
            <w:r>
              <w:rPr>
                <w:b w:val="false"/>
                <w:bCs w:val="false"/>
                <w:sz w:val="20"/>
                <w:szCs w:val="20"/>
              </w:rPr>
              <w:t xml:space="preserve">, </w:t>
            </w:r>
            <w:r>
              <w:rPr>
                <w:rFonts w:ascii="Consolas" w:cs="Consolas" w:eastAsia="Consolas" w:hAnsi="Consolas"/>
                <w:b w:val="false"/>
                <w:bCs w:val="false"/>
                <w:color w:val="A31515"/>
                <w:sz w:val="17"/>
                <w:szCs w:val="17"/>
              </w:rPr>
              <w:t xml:space="preserve">warnings</w:t>
            </w:r>
            <w:r>
              <w:rPr>
                <w:b w:val="false"/>
                <w:bCs w:val="false"/>
                <w:sz w:val="20"/>
                <w:szCs w:val="20"/>
              </w:rPr>
              <w:t xml:space="preserve">. Unsupported directions return HTTP 422 </w:t>
            </w:r>
            <w:r>
              <w:rPr>
                <w:rFonts w:ascii="Consolas" w:cs="Consolas" w:eastAsia="Consolas" w:hAnsi="Consolas"/>
                <w:b w:val="false"/>
                <w:bCs w:val="false"/>
                <w:color w:val="A31515"/>
                <w:sz w:val="17"/>
                <w:szCs w:val="17"/>
              </w:rPr>
              <w:t xml:space="preserve">model_not_ready</w:t>
            </w:r>
            <w:r>
              <w:rPr>
                <w:b w:val="false"/>
                <w:bCs w:val="false"/>
                <w:sz w:val="20"/>
                <w:szCs w:val="20"/>
              </w:rPr>
              <w:t xml:space="preserve"> instead of a fabricated sentence.</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2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Photo (OCR) &amp; Voice (ASR) Translation</w:t>
            </w:r>
          </w:p>
        </w:tc>
        <w:tc>
          <w:tcPr>
            <w:tcW w:type="dxa" w:w="12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 In progress</w:t>
            </w:r>
          </w:p>
        </w:tc>
        <w:tc>
          <w:tcPr>
            <w:tcW w:type="dxa" w:w="58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Endpoints </w:t>
            </w:r>
            <w:r>
              <w:rPr>
                <w:rFonts w:ascii="Consolas" w:cs="Consolas" w:eastAsia="Consolas" w:hAnsi="Consolas"/>
                <w:b w:val="false"/>
                <w:bCs w:val="false"/>
                <w:color w:val="A31515"/>
                <w:sz w:val="17"/>
                <w:szCs w:val="17"/>
              </w:rPr>
              <w:t xml:space="preserve">/v1/translate/image</w:t>
            </w:r>
            <w:r>
              <w:rPr>
                <w:b w:val="false"/>
                <w:bCs w:val="false"/>
                <w:sz w:val="20"/>
                <w:szCs w:val="20"/>
              </w:rPr>
              <w:t xml:space="preserve"> (≤ 8 MB) and </w:t>
            </w:r>
            <w:r>
              <w:rPr>
                <w:rFonts w:ascii="Consolas" w:cs="Consolas" w:eastAsia="Consolas" w:hAnsi="Consolas"/>
                <w:b w:val="false"/>
                <w:bCs w:val="false"/>
                <w:color w:val="A31515"/>
                <w:sz w:val="17"/>
                <w:szCs w:val="17"/>
              </w:rPr>
              <w:t xml:space="preserve">/v1/translate/speech</w:t>
            </w:r>
            <w:r>
              <w:rPr>
                <w:b w:val="false"/>
                <w:bCs w:val="false"/>
                <w:sz w:val="20"/>
                <w:szCs w:val="20"/>
              </w:rPr>
              <w:t xml:space="preserve"> (≤ 20 MB) chain recognition → translation → logging. On-device OCR via Google ML Kit (Latin script) is implemented in </w:t>
            </w:r>
            <w:r>
              <w:rPr>
                <w:rFonts w:ascii="Consolas" w:cs="Consolas" w:eastAsia="Consolas" w:hAnsi="Consolas"/>
                <w:b w:val="false"/>
                <w:bCs w:val="false"/>
                <w:color w:val="A31515"/>
                <w:sz w:val="17"/>
                <w:szCs w:val="17"/>
              </w:rPr>
              <w:t xml:space="preserve">MlKitOcrEngine</w:t>
            </w:r>
            <w:r>
              <w:rPr>
                <w:b w:val="false"/>
                <w:bCs w:val="false"/>
                <w:sz w:val="20"/>
                <w:szCs w:val="20"/>
              </w:rPr>
              <w:t xml:space="preserve">; server OCR/ASR models are being fine-tuned.</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212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Authentication &amp; Roles</w:t>
            </w:r>
          </w:p>
        </w:tc>
        <w:tc>
          <w:tcPr>
            <w:tcW w:type="dxa" w:w="125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Register / login / refresh / logout / me. JWT HS256 access token; refresh token stored only as SHA-256 hash and rotated (old token revoked); Argon2 password hashing; roles </w:t>
            </w:r>
            <w:r>
              <w:rPr>
                <w:rFonts w:ascii="Consolas" w:cs="Consolas" w:eastAsia="Consolas" w:hAnsi="Consolas"/>
                <w:b w:val="false"/>
                <w:bCs w:val="false"/>
                <w:color w:val="A31515"/>
                <w:sz w:val="17"/>
                <w:szCs w:val="17"/>
              </w:rPr>
              <w:t xml:space="preserve">member</w:t>
            </w:r>
            <w:r>
              <w:rPr>
                <w:b w:val="false"/>
                <w:bCs w:val="false"/>
                <w:sz w:val="20"/>
                <w:szCs w:val="20"/>
              </w:rPr>
              <w:t xml:space="preserve"> and </w:t>
            </w:r>
            <w:r>
              <w:rPr>
                <w:rFonts w:ascii="Consolas" w:cs="Consolas" w:eastAsia="Consolas" w:hAnsi="Consolas"/>
                <w:b w:val="false"/>
                <w:bCs w:val="false"/>
                <w:color w:val="A31515"/>
                <w:sz w:val="17"/>
                <w:szCs w:val="17"/>
              </w:rPr>
              <w:t xml:space="preserve">reviewer</w:t>
            </w:r>
            <w:r>
              <w:rPr>
                <w:b w:val="false"/>
                <w:bCs w:val="false"/>
                <w:sz w:val="20"/>
                <w:szCs w:val="20"/>
              </w:rPr>
              <w:t xml:space="preserve">.</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2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Contribution &amp; Review</w:t>
            </w:r>
          </w:p>
        </w:tc>
        <w:tc>
          <w:tcPr>
            <w:tcW w:type="dxa" w:w="12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Submit pair → </w:t>
            </w:r>
            <w:r>
              <w:rPr>
                <w:rFonts w:ascii="Consolas" w:cs="Consolas" w:eastAsia="Consolas" w:hAnsi="Consolas"/>
                <w:b w:val="false"/>
                <w:bCs w:val="false"/>
                <w:color w:val="A31515"/>
                <w:sz w:val="17"/>
                <w:szCs w:val="17"/>
              </w:rPr>
              <w:t xml:space="preserve">pending</w:t>
            </w:r>
            <w:r>
              <w:rPr>
                <w:b w:val="false"/>
                <w:bCs w:val="false"/>
                <w:sz w:val="20"/>
                <w:szCs w:val="20"/>
              </w:rPr>
              <w:t xml:space="preserve">; reviewer approves/rejects with note; approved pairs are published in sync and exported via </w:t>
            </w:r>
            <w:r>
              <w:rPr>
                <w:rFonts w:ascii="Consolas" w:cs="Consolas" w:eastAsia="Consolas" w:hAnsi="Consolas"/>
                <w:b w:val="false"/>
                <w:bCs w:val="false"/>
                <w:color w:val="A31515"/>
                <w:sz w:val="17"/>
                <w:szCs w:val="17"/>
              </w:rPr>
              <w:t xml:space="preserve">/v1/training/pairs.csv</w:t>
            </w:r>
            <w:r>
              <w:rPr>
                <w:b w:val="false"/>
                <w:bCs w:val="false"/>
                <w:sz w:val="20"/>
                <w:szCs w:val="20"/>
              </w:rPr>
              <w:t xml:space="preserve"> for fine-tuning.</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212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Learning &amp; Quiz</w:t>
            </w:r>
          </w:p>
        </w:tc>
        <w:tc>
          <w:tcPr>
            <w:tcW w:type="dxa" w:w="125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Lessons with verified phrases; quiz scored on the server (</w:t>
            </w:r>
            <w:r>
              <w:rPr>
                <w:rFonts w:ascii="Consolas" w:cs="Consolas" w:eastAsia="Consolas" w:hAnsi="Consolas"/>
                <w:b w:val="false"/>
                <w:bCs w:val="false"/>
                <w:color w:val="A31515"/>
                <w:sz w:val="17"/>
                <w:szCs w:val="17"/>
              </w:rPr>
              <w:t xml:space="preserve">score_quiz</w:t>
            </w:r>
            <w:r>
              <w:rPr>
                <w:b w:val="false"/>
                <w:bCs w:val="false"/>
                <w:sz w:val="20"/>
                <w:szCs w:val="20"/>
              </w:rPr>
              <w:t xml:space="preserve">); answer keys are never sent to the public client.</w:t>
            </w:r>
          </w:p>
        </w:tc>
      </w:tr>
      <w:tr>
        <w:trPr>
          <w:cantSplit/>
        </w:trPr>
        <w:tc>
          <w:tcPr>
            <w:tcW w:type="dxa" w:w="3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2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Database Schema &amp; Security</w:t>
            </w:r>
          </w:p>
        </w:tc>
        <w:tc>
          <w:tcPr>
            <w:tcW w:type="dxa" w:w="12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Supabase migration </w:t>
            </w:r>
            <w:r>
              <w:rPr>
                <w:rFonts w:ascii="Consolas" w:cs="Consolas" w:eastAsia="Consolas" w:hAnsi="Consolas"/>
                <w:b w:val="false"/>
                <w:bCs w:val="false"/>
                <w:color w:val="A31515"/>
                <w:sz w:val="17"/>
                <w:szCs w:val="17"/>
              </w:rPr>
              <w:t xml:space="preserve">0001_init.sql</w:t>
            </w:r>
            <w:r>
              <w:rPr>
                <w:b w:val="false"/>
                <w:bCs w:val="false"/>
                <w:sz w:val="20"/>
                <w:szCs w:val="20"/>
              </w:rPr>
              <w:t xml:space="preserve">: 11 tables, foreign keys, RLS on 8 tables; anon key can read only the public catalogue and </w:t>
            </w:r>
            <w:r>
              <w:rPr>
                <w:rFonts w:ascii="Consolas" w:cs="Consolas" w:eastAsia="Consolas" w:hAnsi="Consolas"/>
                <w:b w:val="false"/>
                <w:bCs w:val="false"/>
                <w:color w:val="A31515"/>
                <w:sz w:val="17"/>
                <w:szCs w:val="17"/>
              </w:rPr>
              <w:t xml:space="preserve">verified</w:t>
            </w:r>
            <w:r>
              <w:rPr>
                <w:b w:val="false"/>
                <w:bCs w:val="false"/>
                <w:sz w:val="20"/>
                <w:szCs w:val="20"/>
              </w:rPr>
              <w:t xml:space="preserve"> phrases.</w:t>
            </w:r>
          </w:p>
        </w:tc>
      </w:tr>
      <w:tr>
        <w:trPr>
          <w:cantSplit/>
        </w:trPr>
        <w:tc>
          <w:tcPr>
            <w:tcW w:type="dxa" w:w="38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212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Automated Tests</w:t>
            </w:r>
          </w:p>
        </w:tc>
        <w:tc>
          <w:tcPr>
            <w:tcW w:type="dxa" w:w="125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 Complete</w:t>
            </w:r>
          </w:p>
        </w:tc>
        <w:tc>
          <w:tcPr>
            <w:tcW w:type="dxa" w:w="588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15 / 15 tests passing: 7 backend (auth rotation, OCR fallback, hidden answer keys, contribution → review → export, sync pull, quiz scoring) and 8 AI service (routing, pivot, glossary, detection, data validation).</w:t>
            </w:r>
          </w:p>
        </w:tc>
      </w:tr>
    </w:tbl>
    <w:p>
      <w:pPr>
        <w:spacing w:after="80"/>
      </w:pPr>
    </w:p>
    <w:p>
      <w:pPr>
        <w:pBdr>
          <w:bottom w:val="single" w:color="BFBFBF" w:sz="6" w:space="1"/>
        </w:pBdr>
        <w:spacing w:after="160" w:before="60"/>
      </w:pPr>
    </w:p>
    <w:p>
      <w:pPr>
        <w:pStyle w:val="Heading1"/>
        <w:keepNext/>
        <w:pBdr>
          <w:bottom w:val="single" w:color="2E75B6" w:sz="8" w:space="4"/>
        </w:pBdr>
      </w:pPr>
      <w:r>
        <w:t xml:space="preserve">3. TECHNICAL ARCHITECTURE &amp; PROJECT STRUCTURE</w:t>
      </w:r>
    </w:p>
    <w:p>
      <w:pPr>
        <w:pStyle w:val="Heading2"/>
        <w:keepNext/>
      </w:pPr>
      <w:r>
        <w:t xml:space="preserve">3.1. Directory Structure</w:t>
      </w:r>
    </w:p>
    <w:p>
      <w:pPr>
        <w:spacing w:after="100" w:before="0" w:line="288"/>
        <w:jc w:val="both"/>
      </w:pPr>
      <w:r>
        <w:t xml:space="preserve">The repository is a monorepo with three deployable services and one shared catalogue. Each service has its own </w:t>
      </w:r>
      <w:r>
        <w:rPr>
          <w:rFonts w:ascii="Consolas" w:cs="Consolas" w:eastAsia="Consolas" w:hAnsi="Consolas"/>
          <w:color w:val="A31515"/>
          <w:sz w:val="21"/>
          <w:szCs w:val="21"/>
        </w:rPr>
        <w:t xml:space="preserve">pyproject.toml</w:t>
      </w:r>
      <w:r>
        <w:t xml:space="preserve"> / </w:t>
      </w:r>
      <w:r>
        <w:rPr>
          <w:rFonts w:ascii="Consolas" w:cs="Consolas" w:eastAsia="Consolas" w:hAnsi="Consolas"/>
          <w:color w:val="A31515"/>
          <w:sz w:val="21"/>
          <w:szCs w:val="21"/>
        </w:rPr>
        <w:t xml:space="preserve">pubspec.yaml</w:t>
      </w:r>
      <w:r>
        <w:t xml:space="preserve">, Dockerfile and tests.</w:t>
      </w:r>
    </w:p>
    <w:p>
      <w:pPr>
        <w:keepNext/>
        <w:keepLines/>
        <w:pBdr>
          <w:top w:val="single" w:color="D0D7DE" w:sz="4" w:space="4"/>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ai4life/</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fe/                       Flutter app (Dart ^3.8)</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lib/</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data/             LocalStore, SqliteDocumentBox, catalog mapping</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 services/     OCR engine (ML Kit on Android/iOS, stub on web)</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domain/           models (freezed), SyncUseCase, RecognizeText</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main.dart</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be/                       API gateway — FastAPI, SQLAlchemy 2 async</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app/core/             config, db session, deps, security (JWT, Argon2)</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app/routers/          auth · catalog · translate · learn · community</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app/integrations/     ml_client (HTTP client to the AI service)</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supabase/migrations/  0001_init.sql (11 tables + RLS)</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tests/</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ai-model/                 AI service — FastAPI</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app/                  detect · translate (glossary → mT5/NLLB) · OCR/ASR</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data/                 reviewed_pairs.csv</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training/             finetune_mt5.py · validate_pairs.py</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tests/</w:t>
      </w:r>
    </w:p>
    <w:p>
      <w:pPr>
        <w:keepNext w:val="false"/>
        <w:keepLines/>
        <w:pBdr>
          <w:left w:val="single" w:color="D0D7DE" w:sz="4" w:space="4"/>
          <w:bottom w:val="single" w:color="D0D7DE" w:sz="4" w:space="4"/>
          <w:right w:val="single" w:color="D0D7DE" w:sz="4" w:space="4"/>
        </w:pBdr>
        <w:shd w:fill="F6F8FA" w:color="auto" w:val="clear"/>
        <w:spacing w:after="140" w:line="240"/>
      </w:pPr>
      <w:r>
        <w:rPr>
          <w:rFonts w:ascii="Consolas" w:cs="Consolas" w:eastAsia="Consolas" w:hAnsi="Consolas"/>
          <w:sz w:val="17"/>
          <w:szCs w:val="17"/>
        </w:rPr>
        <w:t xml:space="preserve">└── shared/languages.json     7 languages, 5 peoples, heritage (single source)</w:t>
      </w:r>
    </w:p>
    <w:p>
      <w:pPr>
        <w:pStyle w:val="Heading2"/>
        <w:keepNext/>
      </w:pPr>
      <w:r>
        <w:t xml:space="preserve">3.2. Layered Design (Clean Architecture on the client)</w:t>
      </w:r>
    </w:p>
    <w:p>
      <w:pPr>
        <w:pStyle w:val="ListParagraph"/>
        <w:numPr>
          <w:ilvl w:val="0"/>
          <w:numId w:val="2"/>
        </w:numPr>
        <w:spacing w:after="60" w:line="276"/>
        <w:jc w:val="both"/>
      </w:pPr>
      <w:r>
        <w:rPr>
          <w:b/>
          <w:bCs/>
        </w:rPr>
        <w:t xml:space="preserve">Presentation</w:t>
      </w:r>
      <w:r>
        <w:t xml:space="preserve"> — Flutter widgets and go_router routes; they only read Riverpod providers.</w:t>
      </w:r>
    </w:p>
    <w:p>
      <w:pPr>
        <w:pStyle w:val="ListParagraph"/>
        <w:numPr>
          <w:ilvl w:val="0"/>
          <w:numId w:val="2"/>
        </w:numPr>
        <w:spacing w:after="60" w:line="276"/>
        <w:jc w:val="both"/>
      </w:pPr>
      <w:r>
        <w:rPr>
          <w:b/>
          <w:bCs/>
        </w:rPr>
        <w:t xml:space="preserve">Domain</w:t>
      </w:r>
      <w:r>
        <w:t xml:space="preserve"> — immutable models and use cases (</w:t>
      </w:r>
      <w:r>
        <w:rPr>
          <w:rFonts w:ascii="Consolas" w:cs="Consolas" w:eastAsia="Consolas" w:hAnsi="Consolas"/>
          <w:color w:val="A31515"/>
          <w:sz w:val="21"/>
          <w:szCs w:val="21"/>
        </w:rPr>
        <w:t xml:space="preserve">SyncUseCase</w:t>
      </w:r>
      <w:r>
        <w:t xml:space="preserve">, </w:t>
      </w:r>
      <w:r>
        <w:rPr>
          <w:rFonts w:ascii="Consolas" w:cs="Consolas" w:eastAsia="Consolas" w:hAnsi="Consolas"/>
          <w:color w:val="A31515"/>
          <w:sz w:val="21"/>
          <w:szCs w:val="21"/>
        </w:rPr>
        <w:t xml:space="preserve">RecognizeText</w:t>
      </w:r>
      <w:r>
        <w:t xml:space="preserve">) that depend on abstract ports: </w:t>
      </w:r>
      <w:r>
        <w:rPr>
          <w:rFonts w:ascii="Consolas" w:cs="Consolas" w:eastAsia="Consolas" w:hAnsi="Consolas"/>
          <w:color w:val="A31515"/>
          <w:sz w:val="21"/>
          <w:szCs w:val="21"/>
        </w:rPr>
        <w:t xml:space="preserve">CatalogSource</w:t>
      </w:r>
      <w:r>
        <w:t xml:space="preserve">, </w:t>
      </w:r>
      <w:r>
        <w:rPr>
          <w:rFonts w:ascii="Consolas" w:cs="Consolas" w:eastAsia="Consolas" w:hAnsi="Consolas"/>
          <w:color w:val="A31515"/>
          <w:sz w:val="21"/>
          <w:szCs w:val="21"/>
        </w:rPr>
        <w:t xml:space="preserve">ContributionSink</w:t>
      </w:r>
      <w:r>
        <w:t xml:space="preserve">, </w:t>
      </w:r>
      <w:r>
        <w:rPr>
          <w:rFonts w:ascii="Consolas" w:cs="Consolas" w:eastAsia="Consolas" w:hAnsi="Consolas"/>
          <w:color w:val="A31515"/>
          <w:sz w:val="21"/>
          <w:szCs w:val="21"/>
        </w:rPr>
        <w:t xml:space="preserve">OcrEngine</w:t>
      </w:r>
      <w:r>
        <w:t xml:space="preserve">.</w:t>
      </w:r>
    </w:p>
    <w:p>
      <w:pPr>
        <w:pStyle w:val="ListParagraph"/>
        <w:numPr>
          <w:ilvl w:val="0"/>
          <w:numId w:val="2"/>
        </w:numPr>
        <w:spacing w:after="60" w:line="276"/>
        <w:jc w:val="both"/>
      </w:pPr>
      <w:r>
        <w:rPr>
          <w:b/>
          <w:bCs/>
        </w:rPr>
        <w:t xml:space="preserve">Data</w:t>
      </w:r>
      <w:r>
        <w:t xml:space="preserve"> — concrete adapters: </w:t>
      </w:r>
      <w:r>
        <w:rPr>
          <w:rFonts w:ascii="Consolas" w:cs="Consolas" w:eastAsia="Consolas" w:hAnsi="Consolas"/>
          <w:color w:val="A31515"/>
          <w:sz w:val="21"/>
          <w:szCs w:val="21"/>
        </w:rPr>
        <w:t xml:space="preserve">LocalStore</w:t>
      </w:r>
      <w:r>
        <w:t xml:space="preserve"> over a </w:t>
      </w:r>
      <w:r>
        <w:rPr>
          <w:rFonts w:ascii="Consolas" w:cs="Consolas" w:eastAsia="Consolas" w:hAnsi="Consolas"/>
          <w:color w:val="A31515"/>
          <w:sz w:val="21"/>
          <w:szCs w:val="21"/>
        </w:rPr>
        <w:t xml:space="preserve">DocumentBox</w:t>
      </w:r>
      <w:r>
        <w:t xml:space="preserve"> interface (SQLite implementation), dio API clients, </w:t>
      </w:r>
      <w:r>
        <w:rPr>
          <w:rFonts w:ascii="Consolas" w:cs="Consolas" w:eastAsia="Consolas" w:hAnsi="Consolas"/>
          <w:color w:val="A31515"/>
          <w:sz w:val="21"/>
          <w:szCs w:val="21"/>
        </w:rPr>
        <w:t xml:space="preserve">MlKitOcrEngine</w:t>
      </w:r>
      <w:r>
        <w:t xml:space="preserve">. Platform differences (web vs. Android/iOS) are resolved by conditional imports, so domain code never checks the platform.</w:t>
      </w:r>
    </w:p>
    <w:p>
      <w:pPr>
        <w:spacing w:after="100" w:before="0" w:line="288"/>
        <w:jc w:val="both"/>
      </w:pPr>
      <w:r>
        <w:t xml:space="preserve">Because the domain depends only on interfaces, the same use case is tested with in-memory fakes and run in production with SQLite and HTTP.</w:t>
      </w:r>
    </w:p>
    <w:p>
      <w:pPr>
        <w:pStyle w:val="Heading2"/>
        <w:keepNext/>
      </w:pPr>
      <w:r>
        <w:t xml:space="preserve">3.3. State Management &amp; Data Flow</w:t>
      </w:r>
    </w:p>
    <w:p>
      <w:pPr>
        <w:pStyle w:val="ListParagraph"/>
        <w:numPr>
          <w:ilvl w:val="0"/>
          <w:numId w:val="3"/>
        </w:numPr>
        <w:spacing w:after="60" w:line="276"/>
        <w:jc w:val="both"/>
      </w:pPr>
      <w:r>
        <w:t xml:space="preserve">On start-up, Riverpod providers open SQLite and read </w:t>
      </w:r>
      <w:r>
        <w:rPr>
          <w:rFonts w:ascii="Consolas" w:cs="Consolas" w:eastAsia="Consolas" w:hAnsi="Consolas"/>
          <w:color w:val="A31515"/>
          <w:sz w:val="21"/>
          <w:szCs w:val="21"/>
        </w:rPr>
        <w:t xml:space="preserve">has_catalog</w:t>
      </w:r>
      <w:r>
        <w:t xml:space="preserve"> from the </w:t>
      </w:r>
      <w:r>
        <w:rPr>
          <w:rFonts w:ascii="Consolas" w:cs="Consolas" w:eastAsia="Consolas" w:hAnsi="Consolas"/>
          <w:color w:val="A31515"/>
          <w:sz w:val="21"/>
          <w:szCs w:val="21"/>
        </w:rPr>
        <w:t xml:space="preserve">meta</w:t>
      </w:r>
      <w:r>
        <w:t xml:space="preserve"> table. If the catalogue exists the UI renders immediately from the local cache (offline-first).</w:t>
      </w:r>
    </w:p>
    <w:p>
      <w:pPr>
        <w:pStyle w:val="ListParagraph"/>
        <w:numPr>
          <w:ilvl w:val="0"/>
          <w:numId w:val="3"/>
        </w:numPr>
        <w:spacing w:after="60" w:line="276"/>
        <w:jc w:val="both"/>
      </w:pPr>
      <w:r>
        <w:rPr>
          <w:rFonts w:ascii="Consolas" w:cs="Consolas" w:eastAsia="Consolas" w:hAnsi="Consolas"/>
          <w:color w:val="A31515"/>
          <w:sz w:val="21"/>
          <w:szCs w:val="21"/>
        </w:rPr>
        <w:t xml:space="preserve">SyncUseCase.run()</w:t>
      </w:r>
      <w:r>
        <w:t xml:space="preserve"> calls </w:t>
      </w:r>
      <w:r>
        <w:rPr>
          <w:rFonts w:ascii="Consolas" w:cs="Consolas" w:eastAsia="Consolas" w:hAnsi="Consolas"/>
          <w:color w:val="A31515"/>
          <w:sz w:val="21"/>
          <w:szCs w:val="21"/>
        </w:rPr>
        <w:t xml:space="preserve">GET /v1/sync/pull</w:t>
      </w:r>
      <w:r>
        <w:t xml:space="preserve">, receives languages, peoples, heritage, lessons and approved contributions, and replaces each local collection atomically per collection.</w:t>
      </w:r>
    </w:p>
    <w:p>
      <w:pPr>
        <w:pStyle w:val="ListParagraph"/>
        <w:numPr>
          <w:ilvl w:val="0"/>
          <w:numId w:val="3"/>
        </w:numPr>
        <w:spacing w:after="60" w:line="276"/>
        <w:jc w:val="both"/>
      </w:pPr>
      <w:r>
        <w:t xml:space="preserve">A new contribution is written locally first with status </w:t>
      </w:r>
      <w:r>
        <w:rPr>
          <w:rFonts w:ascii="Consolas" w:cs="Consolas" w:eastAsia="Consolas" w:hAnsi="Consolas"/>
          <w:color w:val="A31515"/>
          <w:sz w:val="21"/>
          <w:szCs w:val="21"/>
        </w:rPr>
        <w:t xml:space="preserve">pending</w:t>
      </w:r>
      <w:r>
        <w:t xml:space="preserve"> and a client-generated </w:t>
      </w:r>
      <w:r>
        <w:rPr>
          <w:rFonts w:ascii="Consolas" w:cs="Consolas" w:eastAsia="Consolas" w:hAnsi="Consolas"/>
          <w:color w:val="A31515"/>
          <w:sz w:val="21"/>
          <w:szCs w:val="21"/>
        </w:rPr>
        <w:t xml:space="preserve">client_id</w:t>
      </w:r>
      <w:r>
        <w:t xml:space="preserve">. It is visible in "My contributions" at once, even offline.</w:t>
      </w:r>
    </w:p>
    <w:p>
      <w:pPr>
        <w:pStyle w:val="ListParagraph"/>
        <w:numPr>
          <w:ilvl w:val="0"/>
          <w:numId w:val="3"/>
        </w:numPr>
        <w:spacing w:after="60" w:line="276"/>
        <w:jc w:val="both"/>
      </w:pPr>
      <w:r>
        <w:t xml:space="preserve">On the next sync, all pending items (</w:t>
      </w:r>
      <w:r>
        <w:rPr>
          <w:rFonts w:ascii="Consolas" w:cs="Consolas" w:eastAsia="Consolas" w:hAnsi="Consolas"/>
          <w:color w:val="A31515"/>
          <w:sz w:val="21"/>
          <w:szCs w:val="21"/>
        </w:rPr>
        <w:t xml:space="preserve">status == pending &amp;&amp; id == null</w:t>
      </w:r>
      <w:r>
        <w:t xml:space="preserve">) are pushed in one batch. The server returns saved rows with server IDs; </w:t>
      </w:r>
      <w:r>
        <w:rPr>
          <w:rFonts w:ascii="Consolas" w:cs="Consolas" w:eastAsia="Consolas" w:hAnsi="Consolas"/>
          <w:color w:val="A31515"/>
          <w:sz w:val="21"/>
          <w:szCs w:val="21"/>
        </w:rPr>
        <w:t xml:space="preserve">applyPushed</w:t>
      </w:r>
      <w:r>
        <w:t xml:space="preserve"> overwrites the local copies, so the queue is cleared without a separate delete step.</w:t>
      </w:r>
    </w:p>
    <w:p>
      <w:pPr>
        <w:pStyle w:val="ListParagraph"/>
        <w:numPr>
          <w:ilvl w:val="0"/>
          <w:numId w:val="3"/>
        </w:numPr>
        <w:spacing w:after="60" w:line="276"/>
        <w:jc w:val="both"/>
      </w:pPr>
      <w:r>
        <w:t xml:space="preserve">Translation requests go to the API gateway, which validates language codes, calls the AI service, writes a </w:t>
      </w:r>
      <w:r>
        <w:rPr>
          <w:rFonts w:ascii="Consolas" w:cs="Consolas" w:eastAsia="Consolas" w:hAnsi="Consolas"/>
          <w:color w:val="A31515"/>
          <w:sz w:val="21"/>
          <w:szCs w:val="21"/>
        </w:rPr>
        <w:t xml:space="preserve">translation_logs</w:t>
      </w:r>
      <w:r>
        <w:t xml:space="preserve"> row and returns the result to the provider.</w:t>
      </w:r>
    </w:p>
    <w:p>
      <w:pPr>
        <w:pStyle w:val="Heading2"/>
        <w:keepNext/>
      </w:pPr>
      <w:r>
        <w:t xml:space="preserve">3.4. Exception Handling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Layer</w:t>
            </w:r>
          </w:p>
        </w:tc>
        <w:tc>
          <w:tcPr>
            <w:tcW w:type="dxa" w:w="289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Failure</w:t>
            </w:r>
          </w:p>
        </w:tc>
        <w:tc>
          <w:tcPr>
            <w:tcW w:type="dxa" w:w="52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Handling</w:t>
            </w:r>
          </w:p>
        </w:tc>
      </w:tr>
      <w:tr>
        <w:trPr>
          <w:cantSplit/>
        </w:trPr>
        <w:tc>
          <w:tcPr>
            <w:tcW w:type="dxa" w:w="15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bCs/>
                <w:sz w:val="20"/>
                <w:szCs w:val="20"/>
              </w:rPr>
              <w:t xml:space="preserve">AI service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Unknown language code / empty text</w:t>
            </w:r>
          </w:p>
        </w:tc>
        <w:tc>
          <w:tcPr>
            <w:tcW w:type="dxa" w:w="5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400 with </w:t>
            </w:r>
            <w:r>
              <w:rPr>
                <w:rFonts w:ascii="Consolas" w:cs="Consolas" w:eastAsia="Consolas" w:hAnsi="Consolas"/>
                <w:b w:val="false"/>
                <w:bCs w:val="false"/>
                <w:color w:val="A31515"/>
                <w:sz w:val="17"/>
                <w:szCs w:val="17"/>
              </w:rPr>
              <w:t xml:space="preserve">{code: "unknown_language" | "empty_text", message}</w:t>
            </w:r>
            <w:r>
              <w:rPr>
                <w:b w:val="false"/>
                <w:bCs w:val="false"/>
                <w:sz w:val="20"/>
                <w:szCs w:val="20"/>
              </w:rPr>
              <w:t xml:space="preserve">.</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bCs/>
                <w:sz w:val="20"/>
                <w:szCs w:val="20"/>
              </w:rPr>
              <w:t xml:space="preserve">AI service</w:t>
            </w:r>
          </w:p>
        </w:tc>
        <w:tc>
          <w:tcPr>
            <w:tcW w:type="dxa" w:w="289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No reviewed model or pair for the direction</w:t>
            </w:r>
          </w:p>
        </w:tc>
        <w:tc>
          <w:tcPr>
            <w:tcW w:type="dxa" w:w="520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HTTP 422 </w:t>
            </w:r>
            <w:r>
              <w:rPr>
                <w:rFonts w:ascii="Consolas" w:cs="Consolas" w:eastAsia="Consolas" w:hAnsi="Consolas"/>
                <w:b w:val="false"/>
                <w:bCs w:val="false"/>
                <w:color w:val="A31515"/>
                <w:sz w:val="17"/>
                <w:szCs w:val="17"/>
              </w:rPr>
              <w:t xml:space="preserve">model_not_ready</w:t>
            </w:r>
            <w:r>
              <w:rPr>
                <w:b w:val="false"/>
                <w:bCs w:val="false"/>
                <w:sz w:val="20"/>
                <w:szCs w:val="20"/>
              </w:rPr>
              <w:t xml:space="preserve"> with source/target — the system refuses to invent a translation.</w:t>
            </w:r>
          </w:p>
        </w:tc>
      </w:tr>
      <w:tr>
        <w:trPr>
          <w:cantSplit/>
        </w:trPr>
        <w:tc>
          <w:tcPr>
            <w:tcW w:type="dxa" w:w="15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bCs/>
                <w:sz w:val="20"/>
                <w:szCs w:val="20"/>
              </w:rPr>
              <w:t xml:space="preserve">AI service</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OCR / ASR model not loaded</w:t>
            </w:r>
          </w:p>
        </w:tc>
        <w:tc>
          <w:tcPr>
            <w:tcW w:type="dxa" w:w="5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200 with empty text and explicit </w:t>
            </w:r>
            <w:r>
              <w:rPr>
                <w:rFonts w:ascii="Consolas" w:cs="Consolas" w:eastAsia="Consolas" w:hAnsi="Consolas"/>
                <w:b w:val="false"/>
                <w:bCs w:val="false"/>
                <w:color w:val="A31515"/>
                <w:sz w:val="17"/>
                <w:szCs w:val="17"/>
              </w:rPr>
              <w:t xml:space="preserve">warnings</w:t>
            </w:r>
            <w:r>
              <w:rPr>
                <w:b w:val="false"/>
                <w:bCs w:val="false"/>
                <w:sz w:val="20"/>
                <w:szCs w:val="20"/>
              </w:rPr>
              <w:t xml:space="preserve"> (e.g. "OCR chưa được nạp"), so the app can show a friendly message.</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bCs/>
                <w:sz w:val="20"/>
                <w:szCs w:val="20"/>
              </w:rPr>
              <w:t xml:space="preserve">API gateway</w:t>
            </w:r>
          </w:p>
        </w:tc>
        <w:tc>
          <w:tcPr>
            <w:tcW w:type="dxa" w:w="289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AI service error or timeout</w:t>
            </w:r>
          </w:p>
        </w:tc>
        <w:tc>
          <w:tcPr>
            <w:tcW w:type="dxa" w:w="520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rFonts w:ascii="Consolas" w:cs="Consolas" w:eastAsia="Consolas" w:hAnsi="Consolas"/>
                <w:b w:val="false"/>
                <w:bCs w:val="false"/>
                <w:color w:val="A31515"/>
                <w:sz w:val="17"/>
                <w:szCs w:val="17"/>
              </w:rPr>
              <w:t xml:space="preserve">MlError</w:t>
            </w:r>
            <w:r>
              <w:rPr>
                <w:b w:val="false"/>
                <w:bCs w:val="false"/>
                <w:sz w:val="20"/>
                <w:szCs w:val="20"/>
              </w:rPr>
              <w:t xml:space="preserve"> is mapped: 400 → 400, 422 → 422, anything else → 503, preserving the original payload.</w:t>
            </w:r>
          </w:p>
        </w:tc>
      </w:tr>
      <w:tr>
        <w:trPr>
          <w:cantSplit/>
        </w:trPr>
        <w:tc>
          <w:tcPr>
            <w:tcW w:type="dxa" w:w="15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bCs/>
                <w:sz w:val="20"/>
                <w:szCs w:val="20"/>
              </w:rPr>
              <w:t xml:space="preserve">API gateway</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Oversized upload</w:t>
            </w:r>
          </w:p>
        </w:tc>
        <w:tc>
          <w:tcPr>
            <w:tcW w:type="dxa" w:w="5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413 </w:t>
            </w:r>
            <w:r>
              <w:rPr>
                <w:rFonts w:ascii="Consolas" w:cs="Consolas" w:eastAsia="Consolas" w:hAnsi="Consolas"/>
                <w:b w:val="false"/>
                <w:bCs w:val="false"/>
                <w:color w:val="A31515"/>
                <w:sz w:val="17"/>
                <w:szCs w:val="17"/>
              </w:rPr>
              <w:t xml:space="preserve">file_too_large</w:t>
            </w:r>
            <w:r>
              <w:rPr>
                <w:b w:val="false"/>
                <w:bCs w:val="false"/>
                <w:sz w:val="20"/>
                <w:szCs w:val="20"/>
              </w:rPr>
              <w:t xml:space="preserve"> (image &gt; 8 MB, audio &gt; 20 MB).</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bCs/>
                <w:sz w:val="20"/>
                <w:szCs w:val="20"/>
              </w:rPr>
              <w:t xml:space="preserve">API gateway</w:t>
            </w:r>
          </w:p>
        </w:tc>
        <w:tc>
          <w:tcPr>
            <w:tcW w:type="dxa" w:w="289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Duplicate or conflicting sync</w:t>
            </w:r>
          </w:p>
        </w:tc>
        <w:tc>
          <w:tcPr>
            <w:tcW w:type="dxa" w:w="520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Same </w:t>
            </w:r>
            <w:r>
              <w:rPr>
                <w:rFonts w:ascii="Consolas" w:cs="Consolas" w:eastAsia="Consolas" w:hAnsi="Consolas"/>
                <w:b w:val="false"/>
                <w:bCs w:val="false"/>
                <w:color w:val="A31515"/>
                <w:sz w:val="17"/>
                <w:szCs w:val="17"/>
              </w:rPr>
              <w:t xml:space="preserve">client_id</w:t>
            </w:r>
            <w:r>
              <w:rPr>
                <w:b w:val="false"/>
                <w:bCs w:val="false"/>
                <w:sz w:val="20"/>
                <w:szCs w:val="20"/>
              </w:rPr>
              <w:t xml:space="preserve"> from the same user returns the existing row (idempotent); from another user → HTTP 409 </w:t>
            </w:r>
            <w:r>
              <w:rPr>
                <w:rFonts w:ascii="Consolas" w:cs="Consolas" w:eastAsia="Consolas" w:hAnsi="Consolas"/>
                <w:b w:val="false"/>
                <w:bCs w:val="false"/>
                <w:color w:val="A31515"/>
                <w:sz w:val="17"/>
                <w:szCs w:val="17"/>
              </w:rPr>
              <w:t xml:space="preserve">client_id_taken</w:t>
            </w:r>
            <w:r>
              <w:rPr>
                <w:b w:val="false"/>
                <w:bCs w:val="false"/>
                <w:sz w:val="20"/>
                <w:szCs w:val="20"/>
              </w:rPr>
              <w:t xml:space="preserve">.</w:t>
            </w:r>
          </w:p>
        </w:tc>
      </w:tr>
      <w:tr>
        <w:trPr>
          <w:cantSplit/>
        </w:trPr>
        <w:tc>
          <w:tcPr>
            <w:tcW w:type="dxa" w:w="15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bCs/>
                <w:sz w:val="20"/>
                <w:szCs w:val="20"/>
              </w:rPr>
              <w:t xml:space="preserve">API gateway</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Permission</w:t>
            </w:r>
          </w:p>
        </w:tc>
        <w:tc>
          <w:tcPr>
            <w:tcW w:type="dxa" w:w="5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Non-reviewers calling review or export endpoints → HTTP 403 </w:t>
            </w:r>
            <w:r>
              <w:rPr>
                <w:rFonts w:ascii="Consolas" w:cs="Consolas" w:eastAsia="Consolas" w:hAnsi="Consolas"/>
                <w:b w:val="false"/>
                <w:bCs w:val="false"/>
                <w:color w:val="A31515"/>
                <w:sz w:val="17"/>
                <w:szCs w:val="17"/>
              </w:rPr>
              <w:t xml:space="preserve">forbidden</w:t>
            </w:r>
            <w:r>
              <w:rPr>
                <w:b w:val="false"/>
                <w:bCs w:val="false"/>
                <w:sz w:val="20"/>
                <w:szCs w:val="20"/>
              </w:rPr>
              <w:t xml:space="preserve">.</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bCs/>
                <w:sz w:val="20"/>
                <w:szCs w:val="20"/>
              </w:rPr>
              <w:t xml:space="preserve">Flutter app</w:t>
            </w:r>
          </w:p>
        </w:tc>
        <w:tc>
          <w:tcPr>
            <w:tcW w:type="dxa" w:w="289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Network failure during sync</w:t>
            </w:r>
          </w:p>
        </w:tc>
        <w:tc>
          <w:tcPr>
            <w:tcW w:type="dxa" w:w="5205"/>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rFonts w:ascii="Consolas" w:cs="Consolas" w:eastAsia="Consolas" w:hAnsi="Consolas"/>
                <w:b w:val="false"/>
                <w:bCs w:val="false"/>
                <w:color w:val="A31515"/>
                <w:sz w:val="17"/>
                <w:szCs w:val="17"/>
              </w:rPr>
              <w:t xml:space="preserve">SyncUseCase</w:t>
            </w:r>
            <w:r>
              <w:rPr>
                <w:b w:val="false"/>
                <w:bCs w:val="false"/>
                <w:sz w:val="20"/>
                <w:szCs w:val="20"/>
              </w:rPr>
              <w:t xml:space="preserve"> catches the error and returns </w:t>
            </w:r>
            <w:r>
              <w:rPr>
                <w:rFonts w:ascii="Consolas" w:cs="Consolas" w:eastAsia="Consolas" w:hAnsi="Consolas"/>
                <w:b w:val="false"/>
                <w:bCs w:val="false"/>
                <w:color w:val="A31515"/>
                <w:sz w:val="17"/>
                <w:szCs w:val="17"/>
              </w:rPr>
              <w:t xml:space="preserve">SyncReport(online: false, message)</w:t>
            </w:r>
            <w:r>
              <w:rPr>
                <w:b w:val="false"/>
                <w:bCs w:val="false"/>
                <w:sz w:val="20"/>
                <w:szCs w:val="20"/>
              </w:rPr>
              <w:t xml:space="preserve">; local data and the pending queue are kept untouched and retried on the next trigger.</w:t>
            </w:r>
          </w:p>
        </w:tc>
      </w:tr>
      <w:tr>
        <w:trPr>
          <w:cantSplit/>
        </w:trPr>
        <w:tc>
          <w:tcPr>
            <w:tcW w:type="dxa" w:w="15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bCs/>
                <w:sz w:val="20"/>
                <w:szCs w:val="20"/>
              </w:rPr>
              <w:t xml:space="preserve">Flutter app</w:t>
            </w:r>
          </w:p>
        </w:tc>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OCR on an unsupported platform</w:t>
            </w:r>
          </w:p>
        </w:tc>
        <w:tc>
          <w:tcPr>
            <w:tcW w:type="dxa" w:w="5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rFonts w:ascii="Consolas" w:cs="Consolas" w:eastAsia="Consolas" w:hAnsi="Consolas"/>
                <w:b w:val="false"/>
                <w:bCs w:val="false"/>
                <w:color w:val="A31515"/>
                <w:sz w:val="17"/>
                <w:szCs w:val="17"/>
              </w:rPr>
              <w:t xml:space="preserve">UnavailableOcrEngine</w:t>
            </w:r>
            <w:r>
              <w:rPr>
                <w:b w:val="false"/>
                <w:bCs w:val="false"/>
                <w:sz w:val="20"/>
                <w:szCs w:val="20"/>
              </w:rPr>
              <w:t xml:space="preserve"> throws </w:t>
            </w:r>
            <w:r>
              <w:rPr>
                <w:rFonts w:ascii="Consolas" w:cs="Consolas" w:eastAsia="Consolas" w:hAnsi="Consolas"/>
                <w:b w:val="false"/>
                <w:bCs w:val="false"/>
                <w:color w:val="A31515"/>
                <w:sz w:val="17"/>
                <w:szCs w:val="17"/>
              </w:rPr>
              <w:t xml:space="preserve">UnsupportedError</w:t>
            </w:r>
            <w:r>
              <w:rPr>
                <w:b w:val="false"/>
                <w:bCs w:val="false"/>
                <w:sz w:val="20"/>
                <w:szCs w:val="20"/>
              </w:rPr>
              <w:t xml:space="preserve">; the UI hides the camera button on web/desktop.</w:t>
            </w:r>
          </w:p>
        </w:tc>
      </w:tr>
    </w:tbl>
    <w:p>
      <w:pPr>
        <w:spacing w:after="80"/>
      </w:pPr>
    </w:p>
    <w:p>
      <w:pPr>
        <w:spacing w:after="100" w:before="0" w:line="288"/>
        <w:jc w:val="both"/>
      </w:pPr>
      <w:r>
        <w:t xml:space="preserve">Every error body uses the same shape </w:t>
      </w:r>
      <w:r>
        <w:rPr>
          <w:rFonts w:ascii="Consolas" w:cs="Consolas" w:eastAsia="Consolas" w:hAnsi="Consolas"/>
          <w:color w:val="A31515"/>
          <w:sz w:val="21"/>
          <w:szCs w:val="21"/>
        </w:rPr>
        <w:t xml:space="preserve">{code, message}</w:t>
      </w:r>
      <w:r>
        <w:t xml:space="preserve"> with a Vietnamese message, so the app can map </w:t>
      </w:r>
      <w:r>
        <w:rPr>
          <w:rFonts w:ascii="Consolas" w:cs="Consolas" w:eastAsia="Consolas" w:hAnsi="Consolas"/>
          <w:color w:val="A31515"/>
          <w:sz w:val="21"/>
          <w:szCs w:val="21"/>
        </w:rPr>
        <w:t xml:space="preserve">code</w:t>
      </w:r>
      <w:r>
        <w:t xml:space="preserve"> to a localized string and the user never sees a raw stack trace.</w:t>
      </w:r>
    </w:p>
    <w:p>
      <w:pPr>
        <w:pBdr>
          <w:bottom w:val="single" w:color="BFBFBF" w:sz="6" w:space="1"/>
        </w:pBdr>
        <w:spacing w:after="160" w:before="60"/>
      </w:pPr>
    </w:p>
    <w:p>
      <w:pPr>
        <w:pStyle w:val="Heading1"/>
        <w:keepNext/>
        <w:pBdr>
          <w:bottom w:val="single" w:color="2E75B6" w:sz="8" w:space="4"/>
        </w:pBdr>
      </w:pPr>
      <w:r>
        <w:t xml:space="preserve">4. EMPIRICAL EVIDENCE &amp; SCREENSHOTS</w:t>
      </w:r>
    </w:p>
    <w:p>
      <w:pPr>
        <w:pStyle w:val="Heading2"/>
        <w:keepNext/>
      </w:pPr>
      <w:r>
        <w:t xml:space="preserve">4.1. Automated Test Results</w:t>
      </w:r>
    </w:p>
    <w:p>
      <w:pPr>
        <w:spacing w:after="100" w:before="0" w:line="288"/>
        <w:jc w:val="both"/>
      </w:pPr>
      <w:r>
        <w:t xml:space="preserve">Commands executed on Windows 11, Python 3.11 (each service in its own virtual environment):</w:t>
      </w:r>
    </w:p>
    <w:p>
      <w:pPr>
        <w:keepNext/>
        <w:keepLines/>
        <w:pBdr>
          <w:top w:val="single" w:color="D0D7DE" w:sz="4" w:space="4"/>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&gt; cd be        &amp;&amp; python -m pytest -q</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[100%]</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7 passed in 2.97s</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&gt; cd ai-model  &amp;&amp; python -m pytest -q</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                                                  [100%]</w:t>
      </w:r>
    </w:p>
    <w:p>
      <w:pPr>
        <w:keepNext w:val="false"/>
        <w:keepLines/>
        <w:pBdr>
          <w:left w:val="single" w:color="D0D7DE" w:sz="4" w:space="4"/>
          <w:bottom w:val="single" w:color="D0D7DE" w:sz="4" w:space="4"/>
          <w:right w:val="single" w:color="D0D7DE" w:sz="4" w:space="4"/>
        </w:pBdr>
        <w:shd w:fill="F6F8FA" w:color="auto" w:val="clear"/>
        <w:spacing w:after="140" w:line="240"/>
      </w:pPr>
      <w:r>
        <w:rPr>
          <w:rFonts w:ascii="Consolas" w:cs="Consolas" w:eastAsia="Consolas" w:hAnsi="Consolas"/>
          <w:sz w:val="17"/>
          <w:szCs w:val="17"/>
        </w:rPr>
        <w:t xml:space="preserve">  8 passed in 0.13s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3"/>
        <w:gridCol w:w="5784"/>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Suite</w:t>
            </w:r>
          </w:p>
        </w:tc>
        <w:tc>
          <w:tcPr>
            <w:tcW w:type="dxa" w:w="96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Tests</w:t>
            </w:r>
          </w:p>
        </w:tc>
        <w:tc>
          <w:tcPr>
            <w:tcW w:type="dxa" w:w="578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20" w:line="252"/>
              <w:jc w:val="center"/>
            </w:pPr>
            <w:r>
              <w:rPr>
                <w:b/>
                <w:bCs/>
                <w:color w:val="FFFFFF"/>
                <w:sz w:val="20"/>
                <w:szCs w:val="20"/>
              </w:rPr>
              <w:t xml:space="preserve">What is verified</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be/tests/test_api.py</w:t>
            </w:r>
          </w:p>
        </w:tc>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57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Health + five peoples seeded; register → refresh-token rotation; text translation and image (OCR) fallback; lesson hides the quiz answer key; contribution → reviewer approval → training CSV export; sync pull contains the catalogue.</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be/tests/test_scoring.py</w:t>
            </w:r>
          </w:p>
        </w:tc>
        <w:tc>
          <w:tcPr>
            <w:tcW w:type="dxa" w:w="963"/>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5784"/>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spacing w:after="20" w:line="252"/>
              <w:jc w:val="left"/>
            </w:pPr>
            <w:r>
              <w:rPr>
                <w:b w:val="false"/>
                <w:bCs w:val="false"/>
                <w:sz w:val="20"/>
                <w:szCs w:val="20"/>
              </w:rPr>
              <w:t xml:space="preserve">Quiz scoring counts only the matching correct choice.</w:t>
            </w:r>
          </w:p>
        </w:tc>
      </w:tr>
      <w:tr>
        <w:trPr>
          <w:cantSplit/>
        </w:trPr>
        <w:tc>
          <w:tcPr>
            <w:tcW w:type="dxa" w:w="289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ai-model/tests/test_core.py</w:t>
            </w:r>
          </w:p>
        </w:tc>
        <w:tc>
          <w:tcPr>
            <w:tcW w:type="dxa" w:w="9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57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line="252"/>
              <w:jc w:val="left"/>
            </w:pPr>
            <w:r>
              <w:rPr>
                <w:b w:val="false"/>
                <w:bCs w:val="false"/>
                <w:sz w:val="20"/>
                <w:szCs w:val="20"/>
              </w:rPr>
              <w:t xml:space="preserve">Catalogue has the five languages; direct glossary translation; pivot through Vietnamese; ethnic direction is not invented; identity/direct route planning; Cham-script / Vietnamese / unknown-Latin detection; unverified pairs rejected; training dry run.</w:t>
            </w:r>
          </w:p>
        </w:tc>
      </w:tr>
    </w:tbl>
    <w:p>
      <w:pPr>
        <w:spacing w:after="80"/>
      </w:pPr>
    </w:p>
    <w:p>
      <w:pPr>
        <w:pStyle w:val="Heading2"/>
        <w:keepNext/>
      </w:pPr>
      <w:r>
        <w:t xml:space="preserve">4.2. Real API Responses</w:t>
      </w:r>
    </w:p>
    <w:p>
      <w:pPr>
        <w:spacing w:after="100" w:before="0" w:line="288"/>
        <w:jc w:val="both"/>
      </w:pPr>
      <w:r>
        <w:rPr>
          <w:b/>
          <w:bCs/>
        </w:rPr>
        <w:t xml:space="preserve">Request 1 — Vietnamese auto-detected, translated to English (reviewed glossary path):</w:t>
      </w:r>
    </w:p>
    <w:p>
      <w:pPr>
        <w:keepNext/>
        <w:keepLines/>
        <w:pBdr>
          <w:top w:val="single" w:color="D0D7DE" w:sz="4" w:space="4"/>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POST /v1/translate   {"text": "Xin chào", "source_lang": "auto", "target_lang": "en"}</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200 OK</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"text": "Hello", "source_lang": "vi", "target_lang": "en",</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"detected_lang": "vi", "route": "direct", "engine": "glossary",</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"warnings": [],</w:t>
      </w:r>
    </w:p>
    <w:p>
      <w:pPr>
        <w:keepNext w:val="false"/>
        <w:keepLines/>
        <w:pBdr>
          <w:left w:val="single" w:color="D0D7DE" w:sz="4" w:space="4"/>
          <w:bottom w:val="single" w:color="D0D7DE" w:sz="4" w:space="4"/>
          <w:right w:val="single" w:color="D0D7DE" w:sz="4" w:space="4"/>
        </w:pBdr>
        <w:shd w:fill="F6F8FA" w:color="auto" w:val="clear"/>
        <w:spacing w:after="140" w:line="240"/>
      </w:pPr>
      <w:r>
        <w:rPr>
          <w:rFonts w:ascii="Consolas" w:cs="Consolas" w:eastAsia="Consolas" w:hAnsi="Consolas"/>
          <w:sz w:val="17"/>
          <w:szCs w:val="17"/>
        </w:rPr>
        <w:t xml:space="preserve">  "steps": [{"source": "vi", "target": "en", "engine": "glossary", "text": "Hello"}] }</w:t>
      </w:r>
    </w:p>
    <w:p>
      <w:pPr>
        <w:spacing w:after="100" w:before="0" w:line="288"/>
        <w:jc w:val="both"/>
      </w:pPr>
      <w:r>
        <w:rPr>
          <w:b/>
          <w:bCs/>
        </w:rPr>
        <w:t xml:space="preserve">Request 2 — Tày → English before the Tày model is trained (honest refusal):</w:t>
      </w:r>
    </w:p>
    <w:p>
      <w:pPr>
        <w:keepNext/>
        <w:keepLines/>
        <w:pBdr>
          <w:top w:val="single" w:color="D0D7DE" w:sz="4" w:space="4"/>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POST /v1/translate   {"text": "...", "source_lang": "tyz", "target_lang": "en"}</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422 Unprocessable Entity</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"detail": { "code": "model_not_ready",</w:t>
      </w:r>
    </w:p>
    <w:p>
      <w:pPr>
        <w:keepNext/>
        <w:keepLines/>
        <w:pBdr>
          <w:left w:val="single" w:color="D0D7DE" w:sz="4" w:space="4"/>
          <w:right w:val="single" w:color="D0D7DE" w:sz="4" w:space="4"/>
        </w:pBdr>
        <w:shd w:fill="F6F8FA" w:color="auto" w:val="clear"/>
        <w:spacing w:after="0" w:line="240"/>
      </w:pPr>
      <w:r>
        <w:rPr>
          <w:rFonts w:ascii="Consolas" w:cs="Consolas" w:eastAsia="Consolas" w:hAnsi="Consolas"/>
          <w:sz w:val="17"/>
          <w:szCs w:val="17"/>
        </w:rPr>
        <w:t xml:space="preserve">  "message": "Chưa có mô hình hoặc cặp câu đã rà soát cho hướng dịch này.",</w:t>
      </w:r>
    </w:p>
    <w:p>
      <w:pPr>
        <w:keepNext w:val="false"/>
        <w:keepLines/>
        <w:pBdr>
          <w:left w:val="single" w:color="D0D7DE" w:sz="4" w:space="4"/>
          <w:bottom w:val="single" w:color="D0D7DE" w:sz="4" w:space="4"/>
          <w:right w:val="single" w:color="D0D7DE" w:sz="4" w:space="4"/>
        </w:pBdr>
        <w:shd w:fill="F6F8FA" w:color="auto" w:val="clear"/>
        <w:spacing w:after="140" w:line="240"/>
      </w:pPr>
      <w:r>
        <w:rPr>
          <w:rFonts w:ascii="Consolas" w:cs="Consolas" w:eastAsia="Consolas" w:hAnsi="Consolas"/>
          <w:sz w:val="17"/>
          <w:szCs w:val="17"/>
        </w:rPr>
        <w:t xml:space="preserve">  "source_lang": "tyz", "target_lang": "en" } }</w:t>
      </w:r>
    </w:p>
    <w:p>
      <w:pPr>
        <w:pStyle w:val="Heading2"/>
        <w:keepNext/>
      </w:pPr>
      <w:r>
        <w:t xml:space="preserve">4.3. Application Screenshots</w:t>
      </w:r>
    </w:p>
    <w:p>
      <w:pPr>
        <w:spacing w:after="100" w:before="0" w:line="288"/>
        <w:jc w:val="both"/>
      </w:pPr>
      <w:r>
        <w:t xml:space="preserve">Annotated screenshots from an Android emulator / physical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8EA9DB" w:sz="8"/>
              <w:left w:val="dashed" w:color="8EA9DB" w:sz="8"/>
              <w:bottom w:val="dashed" w:color="8EA9DB" w:sz="8"/>
              <w:right w:val="dashed" w:color="8EA9DB" w:sz="8"/>
            </w:tcBorders>
            <w:shd w:fill="FAFCFF" w:color="auto" w:val="clear"/>
            <w:tcMar>
              <w:top w:type="dxa" w:w="70"/>
              <w:left w:type="dxa" w:w="110"/>
              <w:bottom w:type="dxa" w:w="70"/>
              <w:right w:type="dxa" w:w="110"/>
            </w:tcMar>
            <w:vAlign w:val="center"/>
          </w:tcPr>
          <w:p>
            <w:pPr>
              <w:jc w:val="center"/>
            </w:pPr>
            <w:r>
              <w:rPr>
                <w:b/>
                <w:bCs/>
                <w:color w:val="8EA9DB"/>
                <w:sz w:val="22"/>
                <w:szCs w:val="22"/>
              </w:rPr>
              <w:t xml:space="preserve">[ Paste screenshot here ]</w:t>
            </w:r>
          </w:p>
          <w:p>
            <w:pPr>
              <w:jc w:val="center"/>
            </w:pPr>
            <w:r>
              <w:rPr>
                <w:i/>
                <w:iCs/>
                <w:color w:val="595959"/>
                <w:sz w:val="18"/>
                <w:szCs w:val="18"/>
              </w:rPr>
              <w:t xml:space="preserve">Annotate: language selector, swap button, result card, "Suggest a better translation" button.</w:t>
            </w:r>
          </w:p>
        </w:tc>
      </w:tr>
    </w:tbl>
    <w:p>
      <w:pPr>
        <w:spacing w:after="180" w:before="60"/>
        <w:jc w:val="center"/>
      </w:pPr>
      <w:r>
        <w:rPr>
          <w:i/>
          <w:iCs/>
          <w:color w:val="595959"/>
          <w:sz w:val="19"/>
          <w:szCs w:val="19"/>
        </w:rPr>
        <w:t xml:space="preserve">Figure 1. Translate screen — auto-detect, Jrai → Vietnamese result card with route, engine and warnings (light theme).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8EA9DB" w:sz="8"/>
              <w:left w:val="dashed" w:color="8EA9DB" w:sz="8"/>
              <w:bottom w:val="dashed" w:color="8EA9DB" w:sz="8"/>
              <w:right w:val="dashed" w:color="8EA9DB" w:sz="8"/>
            </w:tcBorders>
            <w:shd w:fill="FAFCFF" w:color="auto" w:val="clear"/>
            <w:tcMar>
              <w:top w:type="dxa" w:w="70"/>
              <w:left w:type="dxa" w:w="110"/>
              <w:bottom w:type="dxa" w:w="70"/>
              <w:right w:type="dxa" w:w="110"/>
            </w:tcMar>
            <w:vAlign w:val="center"/>
          </w:tcPr>
          <w:p>
            <w:pPr>
              <w:jc w:val="center"/>
            </w:pPr>
            <w:r>
              <w:rPr>
                <w:b/>
                <w:bCs/>
                <w:color w:val="8EA9DB"/>
                <w:sz w:val="22"/>
                <w:szCs w:val="22"/>
              </w:rPr>
              <w:t xml:space="preserve">[ Paste screenshot here ]</w:t>
            </w:r>
          </w:p>
          <w:p>
            <w:pPr>
              <w:jc w:val="center"/>
            </w:pPr>
            <w:r>
              <w:rPr>
                <w:i/>
                <w:iCs/>
                <w:color w:val="595959"/>
                <w:sz w:val="18"/>
                <w:szCs w:val="18"/>
              </w:rPr>
              <w:t xml:space="preserve">Annotate: recognized text blocks, edit-before-translate field.</w:t>
            </w:r>
          </w:p>
        </w:tc>
      </w:tr>
    </w:tbl>
    <w:p>
      <w:pPr>
        <w:spacing w:after="180" w:before="60"/>
        <w:jc w:val="center"/>
      </w:pPr>
      <w:r>
        <w:rPr>
          <w:i/>
          <w:iCs/>
          <w:color w:val="595959"/>
          <w:sz w:val="19"/>
          <w:szCs w:val="19"/>
        </w:rPr>
        <w:t xml:space="preserve">Figure 2. Camera OCR — on-device ML Kit recognition of a printed Ê Đê text, then translation.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8EA9DB" w:sz="8"/>
              <w:left w:val="dashed" w:color="8EA9DB" w:sz="8"/>
              <w:bottom w:val="dashed" w:color="8EA9DB" w:sz="8"/>
              <w:right w:val="dashed" w:color="8EA9DB" w:sz="8"/>
            </w:tcBorders>
            <w:shd w:fill="FAFCFF" w:color="auto" w:val="clear"/>
            <w:tcMar>
              <w:top w:type="dxa" w:w="70"/>
              <w:left w:type="dxa" w:w="110"/>
              <w:bottom w:type="dxa" w:w="70"/>
              <w:right w:type="dxa" w:w="110"/>
            </w:tcMar>
            <w:vAlign w:val="center"/>
          </w:tcPr>
          <w:p>
            <w:pPr>
              <w:jc w:val="center"/>
            </w:pPr>
            <w:r>
              <w:rPr>
                <w:b/>
                <w:bCs/>
                <w:color w:val="8EA9DB"/>
                <w:sz w:val="22"/>
                <w:szCs w:val="22"/>
              </w:rPr>
              <w:t xml:space="preserve">[ Paste screenshot here ]</w:t>
            </w:r>
          </w:p>
          <w:p>
            <w:pPr>
              <w:jc w:val="center"/>
            </w:pPr>
            <w:r>
              <w:rPr>
                <w:i/>
                <w:iCs/>
                <w:color w:val="595959"/>
                <w:sz w:val="18"/>
                <w:szCs w:val="18"/>
              </w:rPr>
              <w:t xml:space="preserve">Tip: take two screenshots side by side (airplane mode on → off).</w:t>
            </w:r>
          </w:p>
        </w:tc>
      </w:tr>
    </w:tbl>
    <w:p>
      <w:pPr>
        <w:spacing w:after="180" w:before="60"/>
        <w:jc w:val="center"/>
      </w:pPr>
      <w:r>
        <w:rPr>
          <w:i/>
          <w:iCs/>
          <w:color w:val="595959"/>
          <w:sz w:val="19"/>
          <w:szCs w:val="19"/>
        </w:rPr>
        <w:t xml:space="preserve">Figure 3. Offline mode — contribution saved while offline with a "pending sync" badge, then synced after reconnection.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8EA9DB" w:sz="8"/>
              <w:left w:val="dashed" w:color="8EA9DB" w:sz="8"/>
              <w:bottom w:val="dashed" w:color="8EA9DB" w:sz="8"/>
              <w:right w:val="dashed" w:color="8EA9DB" w:sz="8"/>
            </w:tcBorders>
            <w:shd w:fill="FAFCFF" w:color="auto" w:val="clear"/>
            <w:tcMar>
              <w:top w:type="dxa" w:w="70"/>
              <w:left w:type="dxa" w:w="110"/>
              <w:bottom w:type="dxa" w:w="70"/>
              <w:right w:type="dxa" w:w="110"/>
            </w:tcMar>
            <w:vAlign w:val="center"/>
          </w:tcPr>
          <w:p>
            <w:pPr>
              <w:jc w:val="center"/>
            </w:pPr>
            <w:r>
              <w:rPr>
                <w:b/>
                <w:bCs/>
                <w:color w:val="8EA9DB"/>
                <w:sz w:val="22"/>
                <w:szCs w:val="22"/>
              </w:rPr>
              <w:t xml:space="preserve">[ Paste screenshot here ]</w:t>
            </w:r>
          </w:p>
          <w:p>
            <w:pPr>
              <w:jc w:val="center"/>
            </w:pPr>
            <w:r>
              <w:rPr>
                <w:i/>
                <w:iCs/>
                <w:color w:val="595959"/>
                <w:sz w:val="18"/>
                <w:szCs w:val="18"/>
              </w:rPr>
              <w:t xml:space="preserve">Annotate: dark theme, bilingual content, quiz explanation.</w:t>
            </w:r>
          </w:p>
        </w:tc>
      </w:tr>
    </w:tbl>
    <w:p>
      <w:pPr>
        <w:spacing w:after="180" w:before="60"/>
        <w:jc w:val="center"/>
      </w:pPr>
      <w:r>
        <w:rPr>
          <w:i/>
          <w:iCs/>
          <w:color w:val="595959"/>
          <w:sz w:val="19"/>
          <w:szCs w:val="19"/>
        </w:rPr>
        <w:t xml:space="preserve">Figure 4. Heritage &amp; Learn — ethnic group detail (origin of the language, photos, short video) and quiz result in dark mode.</w:t>
      </w:r>
    </w:p>
    <w:p>
      <w:pPr>
        <w:pBdr>
          <w:bottom w:val="single" w:color="BFBFBF" w:sz="6" w:space="1"/>
        </w:pBdr>
        <w:spacing w:after="160" w:before="60"/>
      </w:pPr>
    </w:p>
    <w:p>
      <w:pPr>
        <w:pStyle w:val="Heading1"/>
        <w:keepNext/>
        <w:pBdr>
          <w:bottom w:val="single" w:color="2E75B6" w:sz="8" w:space="4"/>
        </w:pBdr>
      </w:pPr>
      <w:r>
        <w:t xml:space="preserve">5. TECHNICAL CHALLENGES &amp; RESOLUTIONS</w:t>
      </w:r>
    </w:p>
    <w:p>
      <w:pPr>
        <w:pStyle w:val="Heading2"/>
        <w:keepNext/>
      </w:pPr>
      <w:r>
        <w:t xml:space="preserve">Challenge 1 — Low-resource languages and the risk of invented translations</w:t>
      </w:r>
    </w:p>
    <w:p>
      <w:pPr>
        <w:spacing w:after="100" w:before="0" w:line="288"/>
        <w:jc w:val="both"/>
      </w:pPr>
      <w:r>
        <w:rPr>
          <w:b/>
          <w:bCs/>
        </w:rPr>
        <w:t xml:space="preserve">Problem.</w:t>
      </w:r>
      <w:r>
        <w:t xml:space="preserve"> Public parallel data for Chăm and Jrai is scarce, and the Latin-script ethnic languages share most letters with Vietnamese, so a naive character-based detector or an untuned multilingual model confidently produces wrong output. For H'Mông, most online data uses the overseas RPA orthography, which differs from the orthography used in Vietnam.</w:t>
      </w:r>
    </w:p>
    <w:p>
      <w:pPr>
        <w:spacing w:after="100" w:before="0" w:line="288"/>
        <w:jc w:val="both"/>
      </w:pPr>
      <w:r>
        <w:rPr>
          <w:b/>
          <w:bCs/>
        </w:rPr>
        <w:t xml:space="preserve">Resolution.</w:t>
      </w:r>
    </w:p>
    <w:p>
      <w:pPr>
        <w:pStyle w:val="ListParagraph"/>
        <w:numPr>
          <w:ilvl w:val="0"/>
          <w:numId w:val="2"/>
        </w:numPr>
        <w:spacing w:after="60" w:line="276"/>
        <w:jc w:val="both"/>
      </w:pPr>
      <w:r>
        <w:t xml:space="preserve">A </w:t>
      </w:r>
      <w:r>
        <w:rPr>
          <w:b/>
          <w:bCs/>
        </w:rPr>
        <w:t xml:space="preserve">route planner</w:t>
      </w:r>
      <w:r>
        <w:t xml:space="preserve"> builds a direct path or a pivot through Vietnamese (e.g. Ê Đê → vi → en) and raises </w:t>
      </w:r>
      <w:r>
        <w:rPr>
          <w:rFonts w:ascii="Consolas" w:cs="Consolas" w:eastAsia="Consolas" w:hAnsi="Consolas"/>
          <w:color w:val="A31515"/>
          <w:sz w:val="21"/>
          <w:szCs w:val="21"/>
        </w:rPr>
        <w:t xml:space="preserve">RouteNotReady</w:t>
      </w:r>
      <w:r>
        <w:t xml:space="preserve"> when no reviewed engine covers a step; the API returns HTTP 422 instead of guessing.</w:t>
      </w:r>
    </w:p>
    <w:p>
      <w:pPr>
        <w:pStyle w:val="ListParagraph"/>
        <w:numPr>
          <w:ilvl w:val="0"/>
          <w:numId w:val="2"/>
        </w:numPr>
        <w:spacing w:after="60" w:line="276"/>
        <w:jc w:val="both"/>
      </w:pPr>
      <w:r>
        <w:t xml:space="preserve">A </w:t>
      </w:r>
      <w:r>
        <w:rPr>
          <w:b/>
          <w:bCs/>
        </w:rPr>
        <w:t xml:space="preserve">reviewed glossary</w:t>
      </w:r>
      <w:r>
        <w:t xml:space="preserve"> is consulted before the neural model; rows marked unverified are ignored at load time (</w:t>
      </w:r>
      <w:r>
        <w:rPr>
          <w:rFonts w:ascii="Consolas" w:cs="Consolas" w:eastAsia="Consolas" w:hAnsi="Consolas"/>
          <w:color w:val="A31515"/>
          <w:sz w:val="21"/>
          <w:szCs w:val="21"/>
        </w:rPr>
        <w:t xml:space="preserve">validate_pairs.py</w:t>
      </w:r>
      <w:r>
        <w:t xml:space="preserve"> enforces the same rule before fine-tuning).</w:t>
      </w:r>
    </w:p>
    <w:p>
      <w:pPr>
        <w:pStyle w:val="ListParagraph"/>
        <w:numPr>
          <w:ilvl w:val="0"/>
          <w:numId w:val="2"/>
        </w:numPr>
        <w:spacing w:after="60" w:line="276"/>
        <w:jc w:val="both"/>
      </w:pPr>
      <w:r>
        <w:t xml:space="preserve">The language detector decides Cham only from its Unicode block (U+AA00–U+AA5F) and refuses to guess between Latin-script ethnic languages until the trained language-ID model is ready.</w:t>
      </w:r>
    </w:p>
    <w:p>
      <w:pPr>
        <w:pStyle w:val="ListParagraph"/>
        <w:numPr>
          <w:ilvl w:val="0"/>
          <w:numId w:val="2"/>
        </w:numPr>
        <w:spacing w:after="60" w:line="276"/>
        <w:jc w:val="both"/>
      </w:pPr>
      <w:r>
        <w:t xml:space="preserve">Training data comes only from reviewed sources and the community review queue, with H'Mông data restricted to the Vietnam orthography.</w:t>
      </w:r>
    </w:p>
    <w:p>
      <w:pPr>
        <w:pStyle w:val="Heading2"/>
        <w:keepNext/>
      </w:pPr>
      <w:r>
        <w:t xml:space="preserve">Challenge 2 — Duplicate data during offline sync</w:t>
      </w:r>
    </w:p>
    <w:p>
      <w:pPr>
        <w:spacing w:after="100" w:before="0" w:line="288"/>
        <w:jc w:val="both"/>
      </w:pPr>
      <w:r>
        <w:rPr>
          <w:b/>
          <w:bCs/>
        </w:rPr>
        <w:t xml:space="preserve">Problem.</w:t>
      </w:r>
      <w:r>
        <w:t xml:space="preserve"> A contribution created offline may be pushed several times: the network can drop after the server commits but before the app receives the response, or the user may trigger sync twice. Without protection this creates duplicate pairs in the review queue and later in the training set.</w:t>
      </w:r>
    </w:p>
    <w:p>
      <w:pPr>
        <w:spacing w:after="100" w:before="0" w:line="288"/>
        <w:jc w:val="both"/>
      </w:pPr>
      <w:r>
        <w:rPr>
          <w:b/>
          <w:bCs/>
        </w:rPr>
        <w:t xml:space="preserve">Resolution.</w:t>
      </w:r>
      <w:r>
        <w:t xml:space="preserve"> Each contribution gets a client-generated </w:t>
      </w:r>
      <w:r>
        <w:rPr>
          <w:rFonts w:ascii="Consolas" w:cs="Consolas" w:eastAsia="Consolas" w:hAnsi="Consolas"/>
          <w:color w:val="A31515"/>
          <w:sz w:val="21"/>
          <w:szCs w:val="21"/>
        </w:rPr>
        <w:t xml:space="preserve">client_id</w:t>
      </w:r>
      <w:r>
        <w:t xml:space="preserve"> with a </w:t>
      </w:r>
      <w:r>
        <w:rPr>
          <w:b/>
          <w:bCs/>
        </w:rPr>
        <w:t xml:space="preserve">UNIQUE</w:t>
      </w:r>
      <w:r>
        <w:t xml:space="preserve"> constraint in PostgreSQL. </w:t>
      </w:r>
      <w:r>
        <w:rPr>
          <w:rFonts w:ascii="Consolas" w:cs="Consolas" w:eastAsia="Consolas" w:hAnsi="Consolas"/>
          <w:color w:val="A31515"/>
          <w:sz w:val="21"/>
          <w:szCs w:val="21"/>
        </w:rPr>
        <w:t xml:space="preserve">POST /v1/sync/push</w:t>
      </w:r>
      <w:r>
        <w:t xml:space="preserve"> is idempotent: a repeated </w:t>
      </w:r>
      <w:r>
        <w:rPr>
          <w:rFonts w:ascii="Consolas" w:cs="Consolas" w:eastAsia="Consolas" w:hAnsi="Consolas"/>
          <w:color w:val="A31515"/>
          <w:sz w:val="21"/>
          <w:szCs w:val="21"/>
        </w:rPr>
        <w:t xml:space="preserve">client_id</w:t>
      </w:r>
      <w:r>
        <w:t xml:space="preserve"> from the same user returns the existing row, and one owned by another user returns HTTP 409. The app treats the server response as the source of truth and overwrites its local copy, so retries are always safe.</w:t>
      </w:r>
    </w:p>
    <w:p>
      <w:pPr>
        <w:pStyle w:val="Heading2"/>
        <w:keepNext/>
      </w:pPr>
      <w:r>
        <w:t xml:space="preserve">Challenge 3 — Reproducible environment for a four-person team</w:t>
      </w:r>
    </w:p>
    <w:p>
      <w:pPr>
        <w:spacing w:after="100" w:before="0" w:line="288"/>
        <w:jc w:val="both"/>
      </w:pPr>
      <w:r>
        <w:rPr>
          <w:b/>
          <w:bCs/>
        </w:rPr>
        <w:t xml:space="preserve">Problem.</w:t>
      </w:r>
      <w:r>
        <w:t xml:space="preserve"> During cross-testing on a fresh virtual environment, the backend failed to start with </w:t>
      </w:r>
      <w:r>
        <w:rPr>
          <w:i/>
          <w:iCs/>
        </w:rPr>
        <w:t xml:space="preserve">"SQLAlchemy asyncio module requires the greenlet library"</w:t>
      </w:r>
      <w:r>
        <w:t xml:space="preserve">. After that was fixed, two tests failed because the newer </w:t>
      </w:r>
      <w:r>
        <w:rPr>
          <w:rFonts w:ascii="Consolas" w:cs="Consolas" w:eastAsia="Consolas" w:hAnsi="Consolas"/>
          <w:color w:val="A31515"/>
          <w:sz w:val="21"/>
          <w:szCs w:val="21"/>
        </w:rPr>
        <w:t xml:space="preserve">email-validator</w:t>
      </w:r>
      <w:r>
        <w:t xml:space="preserve"> rejects the reserved </w:t>
      </w:r>
      <w:r>
        <w:rPr>
          <w:rFonts w:ascii="Consolas" w:cs="Consolas" w:eastAsia="Consolas" w:hAnsi="Consolas"/>
          <w:color w:val="A31515"/>
          <w:sz w:val="21"/>
          <w:szCs w:val="21"/>
        </w:rPr>
        <w:t xml:space="preserve">.local</w:t>
      </w:r>
      <w:r>
        <w:t xml:space="preserve"> domain used by the seeded demo account — which would also have broken demo login.</w:t>
      </w:r>
    </w:p>
    <w:p>
      <w:pPr>
        <w:spacing w:after="100" w:before="0" w:line="288"/>
        <w:jc w:val="both"/>
      </w:pPr>
      <w:r>
        <w:rPr>
          <w:b/>
          <w:bCs/>
        </w:rPr>
        <w:t xml:space="preserve">Resolution.</w:t>
      </w:r>
      <w:r>
        <w:t xml:space="preserve"> The dependency was changed to </w:t>
      </w:r>
      <w:r>
        <w:rPr>
          <w:rFonts w:ascii="Consolas" w:cs="Consolas" w:eastAsia="Consolas" w:hAnsi="Consolas"/>
          <w:color w:val="A31515"/>
          <w:sz w:val="21"/>
          <w:szCs w:val="21"/>
        </w:rPr>
        <w:t xml:space="preserve">sqlalchemy[asyncio]</w:t>
      </w:r>
      <w:r>
        <w:t xml:space="preserve"> in </w:t>
      </w:r>
      <w:r>
        <w:rPr>
          <w:rFonts w:ascii="Consolas" w:cs="Consolas" w:eastAsia="Consolas" w:hAnsi="Consolas"/>
          <w:color w:val="A31515"/>
          <w:sz w:val="21"/>
          <w:szCs w:val="21"/>
        </w:rPr>
        <w:t xml:space="preserve">be/pyproject.toml</w:t>
      </w:r>
      <w:r>
        <w:t xml:space="preserve">, and the demo/test accounts were moved to a valid domain (</w:t>
      </w:r>
      <w:r>
        <w:rPr>
          <w:rFonts w:ascii="Consolas" w:cs="Consolas" w:eastAsia="Consolas" w:hAnsi="Consolas"/>
          <w:color w:val="A31515"/>
          <w:sz w:val="21"/>
          <w:szCs w:val="21"/>
        </w:rPr>
        <w:t xml:space="preserve">@ngonsacviet.example.com</w:t>
      </w:r>
      <w:r>
        <w:t xml:space="preserve">). Each service now has its own virtual environment and Dockerfile, and the full suite (15 tests) passes from a clean install. The team now runs tests on a fresh environment before every merge.</w:t>
      </w:r>
    </w:p>
    <w:p>
      <w:pPr>
        <w:pStyle w:val="Heading2"/>
        <w:keepNext/>
      </w:pPr>
      <w:r>
        <w:t xml:space="preserve">Next Steps</w:t>
      </w:r>
    </w:p>
    <w:p>
      <w:pPr>
        <w:pStyle w:val="ListParagraph"/>
        <w:numPr>
          <w:ilvl w:val="0"/>
          <w:numId w:val="2"/>
        </w:numPr>
        <w:spacing w:after="60" w:line="276"/>
        <w:jc w:val="both"/>
      </w:pPr>
      <w:r>
        <w:t xml:space="preserve">Finish the Flutter screens from the Figma prototype and trigger </w:t>
      </w:r>
      <w:r>
        <w:rPr>
          <w:rFonts w:ascii="Consolas" w:cs="Consolas" w:eastAsia="Consolas" w:hAnsi="Consolas"/>
          <w:color w:val="A31515"/>
          <w:sz w:val="21"/>
          <w:szCs w:val="21"/>
        </w:rPr>
        <w:t xml:space="preserve">SyncUseCase</w:t>
      </w:r>
      <w:r>
        <w:t xml:space="preserve"> on connectivity change and app resume.</w:t>
      </w:r>
    </w:p>
    <w:p>
      <w:pPr>
        <w:pStyle w:val="ListParagraph"/>
        <w:numPr>
          <w:ilvl w:val="0"/>
          <w:numId w:val="2"/>
        </w:numPr>
        <w:spacing w:after="60" w:line="276"/>
        <w:jc w:val="both"/>
      </w:pPr>
      <w:r>
        <w:t xml:space="preserve">Fine-tune mT5-small on reviewed Tày and Ê Đê pairs and report BLEU / chrF against the glossary baseline.</w:t>
      </w:r>
    </w:p>
    <w:p>
      <w:pPr>
        <w:pStyle w:val="ListParagraph"/>
        <w:numPr>
          <w:ilvl w:val="0"/>
          <w:numId w:val="2"/>
        </w:numPr>
        <w:spacing w:after="60" w:line="276"/>
        <w:jc w:val="both"/>
      </w:pPr>
      <w:r>
        <w:t xml:space="preserve">Fine-tune Whisper on H'Mông VOV audio and connect the ASR engine to </w:t>
      </w:r>
      <w:r>
        <w:rPr>
          <w:rFonts w:ascii="Consolas" w:cs="Consolas" w:eastAsia="Consolas" w:hAnsi="Consolas"/>
          <w:color w:val="A31515"/>
          <w:sz w:val="21"/>
          <w:szCs w:val="21"/>
        </w:rPr>
        <w:t xml:space="preserve">/v1/translate/speech</w:t>
      </w:r>
      <w:r>
        <w:t xml:space="preser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Ngôn Sắc Việt  •  Page </w:t>
    </w:r>
    <w:r>
      <w:rPr>
        <w:color w:val="595959"/>
        <w:sz w:val="17"/>
        <w:szCs w:val="17"/>
      </w:rPr>
      <w:fldChar w:fldCharType="begin"/>
    </w:r>
    <w:r>
      <w:rPr>
        <w:color w:val="595959"/>
        <w:sz w:val="17"/>
        <w:szCs w:val="17"/>
      </w:rPr>
      <w:instrText xml:space="preserve">PAGE</w:instrText>
    </w:r>
    <w:r>
      <w:rPr>
        <w:color w:val="595959"/>
        <w:sz w:val="17"/>
        <w:szCs w:val="17"/>
      </w:rPr>
      <w:fldChar w:fldCharType="separate"/>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 xml:space="preserve">NUMPAGES</w:instrText>
    </w:r>
    <w:r>
      <w:rPr>
        <w:color w:val="595959"/>
        <w:sz w:val="17"/>
        <w:szCs w:val="17"/>
      </w:rPr>
      <w:fldChar w:fldCharType="separate"/>
    </w:r>
    <w:r>
      <w:rPr>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595959"/>
        <w:sz w:val="17"/>
        <w:szCs w:val="17"/>
      </w:rPr>
      <w:t xml:space="preserve">Cross-Platform Mobile App Development (VKU) — Mini-Project Short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Mobile App Development (VKU) — Mini-Project Short Technical Report</dc:title>
  <dc:creator>Ngon Sac Viet Team</dc:creator>
  <cp:lastModifiedBy>Un-named</cp:lastModifiedBy>
  <cp:revision>1</cp:revision>
  <dcterms:created xsi:type="dcterms:W3CDTF">2026-10-21T16:09:39.635Z</dcterms:created>
  <dcterms:modified xsi:type="dcterms:W3CDTF">2026-10-21T16:09:39.637Z</dcterms:modified>
</cp:coreProperties>
</file>

<file path=docProps/custom.xml><?xml version="1.0" encoding="utf-8"?>
<Properties xmlns="http://schemas.openxmlformats.org/officeDocument/2006/custom-properties" xmlns:vt="http://schemas.openxmlformats.org/officeDocument/2006/docPropsVTypes"/>
</file>