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C015D8" w14:textId="51AC6B86" w:rsidR="00686768" w:rsidRPr="00CE4B88" w:rsidRDefault="00686768" w:rsidP="003D4B54">
      <w:pPr>
        <w:suppressLineNumbers/>
        <w:spacing w:line="480" w:lineRule="auto"/>
        <w:rPr>
          <w:rFonts w:ascii="Times New Roman" w:hAnsi="Times New Roman" w:cs="Times New Roman"/>
          <w:b/>
          <w:bCs/>
        </w:rPr>
      </w:pPr>
      <w:r w:rsidRPr="00887C91">
        <w:rPr>
          <w:rFonts w:ascii="Times New Roman" w:hAnsi="Times New Roman" w:cs="Times New Roman"/>
          <w:b/>
          <w:bCs/>
        </w:rPr>
        <w:t>Depression risk of 5-alpha reductase inhibitors</w:t>
      </w:r>
      <w:r>
        <w:rPr>
          <w:rFonts w:ascii="Times New Roman" w:hAnsi="Times New Roman" w:cs="Times New Roman"/>
          <w:b/>
          <w:bCs/>
        </w:rPr>
        <w:t xml:space="preserve">: </w:t>
      </w:r>
      <w:r w:rsidRPr="00CE4B88">
        <w:rPr>
          <w:rFonts w:ascii="Times New Roman" w:hAnsi="Times New Roman" w:cs="Times New Roman"/>
          <w:b/>
          <w:bCs/>
        </w:rPr>
        <w:t xml:space="preserve">Impact of Active-Comparator vs. Non-Drug User Control Groups on </w:t>
      </w:r>
      <w:r>
        <w:rPr>
          <w:rFonts w:ascii="Times New Roman" w:hAnsi="Times New Roman" w:cs="Times New Roman"/>
          <w:b/>
          <w:bCs/>
        </w:rPr>
        <w:t>risk measurement</w:t>
      </w:r>
    </w:p>
    <w:p w14:paraId="0E12D531" w14:textId="77777777" w:rsidR="00686768" w:rsidRPr="002B1866" w:rsidRDefault="00686768" w:rsidP="003D4B54">
      <w:pPr>
        <w:suppressLineNumbers/>
        <w:spacing w:line="480" w:lineRule="auto"/>
        <w:rPr>
          <w:rFonts w:ascii="Times New Roman" w:hAnsi="Times New Roman" w:cs="Times New Roman"/>
          <w:b/>
          <w:bCs/>
          <w:lang w:val="vi-VN"/>
        </w:rPr>
      </w:pPr>
      <w:r w:rsidRPr="00887C91">
        <w:rPr>
          <w:rFonts w:ascii="Times New Roman" w:hAnsi="Times New Roman" w:cs="Times New Roman"/>
          <w:b/>
          <w:bCs/>
        </w:rPr>
        <w:t>Minh-Ha Nguyen</w:t>
      </w:r>
      <w:r w:rsidRPr="00887C91">
        <w:rPr>
          <w:rFonts w:ascii="Times New Roman" w:hAnsi="Times New Roman" w:cs="Times New Roman"/>
          <w:b/>
          <w:bCs/>
          <w:vertAlign w:val="superscript"/>
        </w:rPr>
        <w:t>1</w:t>
      </w:r>
      <w:r>
        <w:rPr>
          <w:rFonts w:ascii="Times New Roman" w:hAnsi="Times New Roman" w:cs="Times New Roman"/>
          <w:b/>
          <w:bCs/>
          <w:vertAlign w:val="superscript"/>
        </w:rPr>
        <w:t>,2</w:t>
      </w:r>
      <w:r>
        <w:rPr>
          <w:rFonts w:ascii="Times New Roman" w:hAnsi="Times New Roman" w:cs="Times New Roman"/>
          <w:b/>
          <w:bCs/>
        </w:rPr>
        <w:t xml:space="preserve"> </w:t>
      </w:r>
      <w:proofErr w:type="spellStart"/>
      <w:r>
        <w:rPr>
          <w:rFonts w:ascii="Times New Roman" w:hAnsi="Times New Roman" w:cs="Times New Roman"/>
          <w:b/>
          <w:bCs/>
        </w:rPr>
        <w:t>MPharm</w:t>
      </w:r>
      <w:proofErr w:type="spellEnd"/>
      <w:r w:rsidRPr="00887C91">
        <w:rPr>
          <w:rFonts w:ascii="Times New Roman" w:hAnsi="Times New Roman" w:cs="Times New Roman"/>
          <w:b/>
          <w:bCs/>
        </w:rPr>
        <w:t xml:space="preserve">, Tien H </w:t>
      </w:r>
      <w:r w:rsidRPr="543F9A39">
        <w:rPr>
          <w:rFonts w:ascii="Times New Roman" w:hAnsi="Times New Roman" w:cs="Times New Roman"/>
          <w:b/>
          <w:bCs/>
        </w:rPr>
        <w:t>Tran</w:t>
      </w:r>
      <w:r w:rsidRPr="543F9A39">
        <w:rPr>
          <w:rFonts w:ascii="Times New Roman" w:hAnsi="Times New Roman" w:cs="Times New Roman"/>
          <w:b/>
          <w:bCs/>
          <w:vertAlign w:val="superscript"/>
        </w:rPr>
        <w:t>2</w:t>
      </w:r>
      <w:r>
        <w:rPr>
          <w:rFonts w:ascii="Times New Roman" w:hAnsi="Times New Roman" w:cs="Times New Roman"/>
          <w:b/>
          <w:bCs/>
        </w:rPr>
        <w:t xml:space="preserve"> MPH</w:t>
      </w:r>
      <w:r>
        <w:rPr>
          <w:rFonts w:ascii="Times New Roman" w:hAnsi="Times New Roman" w:cs="Times New Roman"/>
          <w:b/>
          <w:bCs/>
          <w:lang w:val="vi-VN"/>
        </w:rPr>
        <w:t xml:space="preserve">, </w:t>
      </w:r>
      <w:r>
        <w:rPr>
          <w:rFonts w:ascii="Times New Roman" w:hAnsi="Times New Roman" w:cs="Times New Roman"/>
          <w:b/>
          <w:bCs/>
        </w:rPr>
        <w:t>Jeffrey Donovan</w:t>
      </w:r>
      <w:r>
        <w:rPr>
          <w:rFonts w:ascii="Times New Roman" w:hAnsi="Times New Roman" w:cs="Times New Roman"/>
          <w:b/>
          <w:bCs/>
          <w:vertAlign w:val="superscript"/>
        </w:rPr>
        <w:t>3,4</w:t>
      </w:r>
      <w:r>
        <w:rPr>
          <w:rFonts w:ascii="Times New Roman" w:hAnsi="Times New Roman" w:cs="Times New Roman"/>
          <w:b/>
          <w:bCs/>
        </w:rPr>
        <w:t xml:space="preserve"> M.D, </w:t>
      </w:r>
      <w:proofErr w:type="spellStart"/>
      <w:proofErr w:type="gramStart"/>
      <w:r>
        <w:rPr>
          <w:rFonts w:ascii="Times New Roman" w:hAnsi="Times New Roman" w:cs="Times New Roman"/>
          <w:b/>
          <w:bCs/>
        </w:rPr>
        <w:t>Ph.D</w:t>
      </w:r>
      <w:proofErr w:type="spellEnd"/>
      <w:proofErr w:type="gramEnd"/>
    </w:p>
    <w:p w14:paraId="0389647D" w14:textId="77777777" w:rsidR="00686768" w:rsidRDefault="00686768" w:rsidP="003D4B54">
      <w:pPr>
        <w:suppressLineNumbers/>
        <w:spacing w:line="480" w:lineRule="auto"/>
        <w:rPr>
          <w:rFonts w:ascii="Times New Roman" w:hAnsi="Times New Roman" w:cs="Times New Roman"/>
        </w:rPr>
      </w:pPr>
      <w:r w:rsidRPr="00887C91">
        <w:rPr>
          <w:rFonts w:ascii="Times New Roman" w:hAnsi="Times New Roman" w:cs="Times New Roman"/>
          <w:vertAlign w:val="superscript"/>
        </w:rPr>
        <w:t>1</w:t>
      </w:r>
      <w:r w:rsidRPr="00887C91">
        <w:rPr>
          <w:rFonts w:ascii="Times New Roman" w:hAnsi="Times New Roman" w:cs="Times New Roman"/>
        </w:rPr>
        <w:t xml:space="preserve"> Department of Epidemiology, Vanderbilt University</w:t>
      </w:r>
      <w:r>
        <w:rPr>
          <w:rFonts w:ascii="Times New Roman" w:hAnsi="Times New Roman" w:cs="Times New Roman"/>
        </w:rPr>
        <w:t>, USA</w:t>
      </w:r>
    </w:p>
    <w:p w14:paraId="48E0BEEA" w14:textId="77777777" w:rsidR="00686768" w:rsidRPr="00A012D0" w:rsidRDefault="00686768" w:rsidP="003D4B54">
      <w:pPr>
        <w:suppressLineNumbers/>
        <w:spacing w:line="480" w:lineRule="auto"/>
        <w:rPr>
          <w:rFonts w:ascii="Times New Roman" w:hAnsi="Times New Roman" w:cs="Times New Roman"/>
        </w:rPr>
      </w:pPr>
      <w:r>
        <w:rPr>
          <w:rFonts w:ascii="Times New Roman" w:hAnsi="Times New Roman" w:cs="Times New Roman"/>
          <w:vertAlign w:val="superscript"/>
        </w:rPr>
        <w:t>2</w:t>
      </w:r>
      <w:r>
        <w:rPr>
          <w:rFonts w:ascii="Times New Roman" w:hAnsi="Times New Roman" w:cs="Times New Roman"/>
        </w:rPr>
        <w:t xml:space="preserve"> Division of Epidemiology, Vanderbilt University Medical Center, USA</w:t>
      </w:r>
    </w:p>
    <w:p w14:paraId="7108F6FD" w14:textId="77777777" w:rsidR="00686768" w:rsidRDefault="00686768" w:rsidP="003D4B54">
      <w:pPr>
        <w:suppressLineNumbers/>
        <w:spacing w:line="480" w:lineRule="auto"/>
        <w:rPr>
          <w:rFonts w:ascii="Times New Roman" w:hAnsi="Times New Roman" w:cs="Times New Roman"/>
        </w:rPr>
      </w:pPr>
      <w:r w:rsidRPr="00887C91">
        <w:rPr>
          <w:rFonts w:ascii="Times New Roman" w:hAnsi="Times New Roman" w:cs="Times New Roman"/>
          <w:vertAlign w:val="superscript"/>
        </w:rPr>
        <w:t>2</w:t>
      </w:r>
      <w:r w:rsidRPr="00887C91">
        <w:rPr>
          <w:rFonts w:ascii="Times New Roman" w:hAnsi="Times New Roman" w:cs="Times New Roman"/>
        </w:rPr>
        <w:t xml:space="preserve"> Department of </w:t>
      </w:r>
      <w:r w:rsidRPr="543F9A39">
        <w:rPr>
          <w:rFonts w:ascii="Times New Roman" w:hAnsi="Times New Roman" w:cs="Times New Roman"/>
        </w:rPr>
        <w:t>Practice, Sciences, and Health Outcomes Research</w:t>
      </w:r>
      <w:r w:rsidRPr="00887C91">
        <w:rPr>
          <w:rFonts w:ascii="Times New Roman" w:hAnsi="Times New Roman" w:cs="Times New Roman"/>
        </w:rPr>
        <w:t>, University of Maryland</w:t>
      </w:r>
      <w:r>
        <w:rPr>
          <w:rFonts w:ascii="Times New Roman" w:hAnsi="Times New Roman" w:cs="Times New Roman"/>
        </w:rPr>
        <w:t>, USA</w:t>
      </w:r>
    </w:p>
    <w:p w14:paraId="7FF83BE5" w14:textId="77777777" w:rsidR="00686768" w:rsidRPr="007D0866" w:rsidRDefault="00686768" w:rsidP="003D4B54">
      <w:pPr>
        <w:suppressLineNumbers/>
        <w:spacing w:line="480" w:lineRule="auto"/>
        <w:rPr>
          <w:rFonts w:ascii="Times New Roman" w:hAnsi="Times New Roman" w:cs="Times New Roman"/>
        </w:rPr>
      </w:pPr>
      <w:r>
        <w:rPr>
          <w:rFonts w:ascii="Times New Roman" w:hAnsi="Times New Roman" w:cs="Times New Roman"/>
          <w:vertAlign w:val="superscript"/>
        </w:rPr>
        <w:t>3</w:t>
      </w:r>
      <w:r>
        <w:rPr>
          <w:rFonts w:ascii="Times New Roman" w:hAnsi="Times New Roman" w:cs="Times New Roman"/>
        </w:rPr>
        <w:t xml:space="preserve"> </w:t>
      </w:r>
      <w:r w:rsidRPr="007D0866">
        <w:rPr>
          <w:rFonts w:ascii="Times New Roman" w:hAnsi="Times New Roman" w:cs="Times New Roman"/>
        </w:rPr>
        <w:t>Department of Dermatology and Skin Science, University of British Columbia, Vancouver, BC, Canada</w:t>
      </w:r>
    </w:p>
    <w:p w14:paraId="711EC749" w14:textId="77777777" w:rsidR="00686768" w:rsidRPr="007D0866" w:rsidRDefault="00686768" w:rsidP="003D4B54">
      <w:pPr>
        <w:suppressLineNumbers/>
        <w:spacing w:line="480" w:lineRule="auto"/>
        <w:rPr>
          <w:rFonts w:ascii="Times New Roman" w:hAnsi="Times New Roman" w:cs="Times New Roman"/>
        </w:rPr>
      </w:pPr>
      <w:r>
        <w:rPr>
          <w:rFonts w:ascii="Times New Roman" w:hAnsi="Times New Roman" w:cs="Times New Roman"/>
          <w:vertAlign w:val="superscript"/>
        </w:rPr>
        <w:t>4</w:t>
      </w:r>
      <w:r>
        <w:rPr>
          <w:rFonts w:ascii="Times New Roman" w:hAnsi="Times New Roman" w:cs="Times New Roman"/>
        </w:rPr>
        <w:t xml:space="preserve"> </w:t>
      </w:r>
      <w:r w:rsidRPr="007D0866">
        <w:rPr>
          <w:rFonts w:ascii="Times New Roman" w:hAnsi="Times New Roman" w:cs="Times New Roman"/>
        </w:rPr>
        <w:t>Donovan Hair Clinic, Whistler, BC, Canada</w:t>
      </w:r>
    </w:p>
    <w:p w14:paraId="44D0288A" w14:textId="53ACCB94" w:rsidR="00686768" w:rsidRDefault="00686768" w:rsidP="003D4B54">
      <w:pPr>
        <w:suppressLineNumbers/>
        <w:spacing w:line="480" w:lineRule="auto"/>
        <w:rPr>
          <w:rFonts w:ascii="Times New Roman" w:hAnsi="Times New Roman" w:cs="Times New Roman"/>
        </w:rPr>
      </w:pPr>
      <w:r>
        <w:rPr>
          <w:rFonts w:ascii="Times New Roman" w:hAnsi="Times New Roman" w:cs="Times New Roman"/>
        </w:rPr>
        <w:t xml:space="preserve">Word count: </w:t>
      </w:r>
      <w:r w:rsidR="00FC4ACD">
        <w:rPr>
          <w:rFonts w:ascii="Times New Roman" w:hAnsi="Times New Roman" w:cs="Times New Roman"/>
        </w:rPr>
        <w:t>2655</w:t>
      </w:r>
      <w:r>
        <w:rPr>
          <w:rFonts w:ascii="Times New Roman" w:hAnsi="Times New Roman" w:cs="Times New Roman"/>
        </w:rPr>
        <w:t xml:space="preserve"> words</w:t>
      </w:r>
    </w:p>
    <w:p w14:paraId="00B01B11" w14:textId="77777777" w:rsidR="00686768" w:rsidRPr="00D25FA0" w:rsidRDefault="00686768" w:rsidP="003D4B54">
      <w:pPr>
        <w:pStyle w:val="a"/>
        <w:suppressLineNumbers/>
        <w:spacing w:line="480" w:lineRule="auto"/>
        <w:rPr>
          <w:rFonts w:ascii="Times New Roman" w:eastAsiaTheme="majorHAnsi" w:hAnsi="Times New Roman" w:cs="Times New Roman"/>
          <w:b/>
          <w:color w:val="000000" w:themeColor="text1"/>
          <w:sz w:val="24"/>
          <w:szCs w:val="24"/>
        </w:rPr>
      </w:pPr>
      <w:r w:rsidRPr="00D25FA0">
        <w:rPr>
          <w:rFonts w:ascii="Times New Roman" w:eastAsiaTheme="majorHAnsi" w:hAnsi="Times New Roman" w:cs="Times New Roman"/>
          <w:b/>
          <w:color w:val="000000" w:themeColor="text1"/>
          <w:sz w:val="24"/>
          <w:szCs w:val="24"/>
        </w:rPr>
        <w:t xml:space="preserve">Correspondence to: </w:t>
      </w:r>
    </w:p>
    <w:p w14:paraId="7F0B01FC" w14:textId="77777777" w:rsidR="00686768" w:rsidRPr="00D25FA0" w:rsidRDefault="00686768" w:rsidP="003D4B54">
      <w:pPr>
        <w:pStyle w:val="a"/>
        <w:suppressLineNumbers/>
        <w:spacing w:line="480" w:lineRule="auto"/>
        <w:rPr>
          <w:rFonts w:ascii="Times New Roman" w:eastAsiaTheme="majorHAnsi" w:hAnsi="Times New Roman" w:cs="Times New Roman"/>
          <w:color w:val="000000" w:themeColor="text1"/>
          <w:sz w:val="24"/>
          <w:szCs w:val="24"/>
        </w:rPr>
      </w:pPr>
      <w:r>
        <w:rPr>
          <w:rFonts w:ascii="Times New Roman" w:eastAsiaTheme="majorHAnsi" w:hAnsi="Times New Roman" w:cs="Times New Roman"/>
          <w:color w:val="000000" w:themeColor="text1"/>
          <w:sz w:val="24"/>
          <w:szCs w:val="24"/>
        </w:rPr>
        <w:t>Minh-Ha Nguyen</w:t>
      </w:r>
      <w:r w:rsidRPr="00D25FA0">
        <w:rPr>
          <w:rFonts w:ascii="Times New Roman" w:eastAsiaTheme="majorHAnsi" w:hAnsi="Times New Roman" w:cs="Times New Roman"/>
          <w:color w:val="000000" w:themeColor="text1"/>
          <w:sz w:val="24"/>
          <w:szCs w:val="24"/>
        </w:rPr>
        <w:t xml:space="preserve">, </w:t>
      </w:r>
      <w:proofErr w:type="spellStart"/>
      <w:r>
        <w:rPr>
          <w:rFonts w:ascii="Times New Roman" w:eastAsiaTheme="majorHAnsi" w:hAnsi="Times New Roman" w:cs="Times New Roman"/>
          <w:color w:val="000000" w:themeColor="text1"/>
          <w:sz w:val="24"/>
          <w:szCs w:val="24"/>
        </w:rPr>
        <w:t>MPharm</w:t>
      </w:r>
      <w:proofErr w:type="spellEnd"/>
    </w:p>
    <w:p w14:paraId="64582432" w14:textId="77777777" w:rsidR="00686768" w:rsidRPr="003A2593" w:rsidRDefault="00686768" w:rsidP="003D4B54">
      <w:pPr>
        <w:pStyle w:val="a"/>
        <w:suppressLineNumbers/>
        <w:spacing w:line="480" w:lineRule="auto"/>
        <w:rPr>
          <w:rFonts w:ascii="Times New Roman" w:eastAsiaTheme="majorHAnsi" w:hAnsi="Times New Roman" w:cs="Times New Roman"/>
          <w:color w:val="000000" w:themeColor="text1"/>
          <w:sz w:val="24"/>
          <w:szCs w:val="24"/>
        </w:rPr>
      </w:pPr>
      <w:r w:rsidRPr="003A2593">
        <w:rPr>
          <w:rFonts w:ascii="Times New Roman" w:eastAsiaTheme="majorHAnsi" w:hAnsi="Times New Roman" w:cs="Times New Roman"/>
          <w:color w:val="000000" w:themeColor="text1"/>
          <w:sz w:val="24"/>
          <w:szCs w:val="24"/>
        </w:rPr>
        <w:t xml:space="preserve">Department of </w:t>
      </w:r>
      <w:r>
        <w:rPr>
          <w:rFonts w:ascii="Times New Roman" w:eastAsiaTheme="majorHAnsi" w:hAnsi="Times New Roman" w:cs="Times New Roman"/>
          <w:color w:val="000000" w:themeColor="text1"/>
          <w:sz w:val="24"/>
          <w:szCs w:val="24"/>
        </w:rPr>
        <w:t>Epidemiology</w:t>
      </w:r>
      <w:r w:rsidRPr="003A2593">
        <w:rPr>
          <w:rFonts w:ascii="Times New Roman" w:eastAsiaTheme="majorHAnsi" w:hAnsi="Times New Roman" w:cs="Times New Roman"/>
          <w:color w:val="000000" w:themeColor="text1"/>
          <w:sz w:val="24"/>
          <w:szCs w:val="24"/>
        </w:rPr>
        <w:t xml:space="preserve">, </w:t>
      </w:r>
      <w:r>
        <w:rPr>
          <w:rFonts w:ascii="Times New Roman" w:eastAsiaTheme="majorHAnsi" w:hAnsi="Times New Roman" w:cs="Times New Roman"/>
          <w:color w:val="000000" w:themeColor="text1"/>
          <w:sz w:val="24"/>
          <w:szCs w:val="24"/>
        </w:rPr>
        <w:t>Vanderbilt University</w:t>
      </w:r>
      <w:r w:rsidRPr="003A2593">
        <w:rPr>
          <w:rFonts w:ascii="Times New Roman" w:eastAsiaTheme="majorHAnsi" w:hAnsi="Times New Roman" w:cs="Times New Roman"/>
          <w:color w:val="000000" w:themeColor="text1"/>
          <w:sz w:val="24"/>
          <w:szCs w:val="24"/>
        </w:rPr>
        <w:t xml:space="preserve">, </w:t>
      </w:r>
      <w:r>
        <w:rPr>
          <w:rFonts w:ascii="Times New Roman" w:eastAsiaTheme="majorHAnsi" w:hAnsi="Times New Roman" w:cs="Times New Roman"/>
          <w:color w:val="000000" w:themeColor="text1"/>
          <w:sz w:val="24"/>
          <w:szCs w:val="24"/>
        </w:rPr>
        <w:t>Nashville</w:t>
      </w:r>
      <w:r w:rsidRPr="003A2593">
        <w:rPr>
          <w:rFonts w:ascii="Times New Roman" w:eastAsiaTheme="majorHAnsi" w:hAnsi="Times New Roman" w:cs="Times New Roman"/>
          <w:color w:val="000000" w:themeColor="text1"/>
          <w:sz w:val="24"/>
          <w:szCs w:val="24"/>
        </w:rPr>
        <w:t>,</w:t>
      </w:r>
      <w:r>
        <w:rPr>
          <w:rFonts w:ascii="Times New Roman" w:eastAsiaTheme="majorHAnsi" w:hAnsi="Times New Roman" w:cs="Times New Roman"/>
          <w:color w:val="000000" w:themeColor="text1"/>
          <w:sz w:val="24"/>
          <w:szCs w:val="24"/>
        </w:rPr>
        <w:t xml:space="preserve"> TN, USA</w:t>
      </w:r>
    </w:p>
    <w:p w14:paraId="24717D17" w14:textId="77777777" w:rsidR="00686768" w:rsidRPr="003A2593" w:rsidRDefault="00686768" w:rsidP="003D4B54">
      <w:pPr>
        <w:pStyle w:val="a"/>
        <w:suppressLineNumbers/>
        <w:spacing w:line="480" w:lineRule="auto"/>
        <w:rPr>
          <w:rFonts w:ascii="Times New Roman" w:eastAsiaTheme="majorHAnsi" w:hAnsi="Times New Roman" w:cs="Times New Roman"/>
          <w:color w:val="000000" w:themeColor="text1"/>
          <w:sz w:val="24"/>
          <w:szCs w:val="24"/>
        </w:rPr>
      </w:pPr>
      <w:r>
        <w:rPr>
          <w:rFonts w:ascii="Times New Roman" w:eastAsiaTheme="majorHAnsi" w:hAnsi="Times New Roman" w:cs="Times New Roman"/>
          <w:color w:val="000000" w:themeColor="text1"/>
          <w:sz w:val="24"/>
          <w:szCs w:val="24"/>
        </w:rPr>
        <w:t>2525 West End, Suite 1030, Nashville, TN, 37203</w:t>
      </w:r>
    </w:p>
    <w:p w14:paraId="30D8968D" w14:textId="77777777" w:rsidR="00686768" w:rsidRDefault="00686768" w:rsidP="003D4B54">
      <w:pPr>
        <w:pStyle w:val="a"/>
        <w:suppressLineNumbers/>
        <w:spacing w:line="480" w:lineRule="auto"/>
        <w:rPr>
          <w:rFonts w:ascii="Times New Roman" w:eastAsiaTheme="majorHAnsi" w:hAnsi="Times New Roman" w:cs="Times New Roman"/>
          <w:color w:val="000000" w:themeColor="text1"/>
          <w:sz w:val="24"/>
          <w:szCs w:val="24"/>
        </w:rPr>
      </w:pPr>
      <w:r w:rsidRPr="003A2593">
        <w:rPr>
          <w:rFonts w:ascii="Times New Roman" w:eastAsiaTheme="majorHAnsi" w:hAnsi="Times New Roman" w:cs="Times New Roman"/>
          <w:color w:val="000000" w:themeColor="text1"/>
          <w:sz w:val="24"/>
          <w:szCs w:val="24"/>
        </w:rPr>
        <w:t xml:space="preserve">E-mail: </w:t>
      </w:r>
      <w:r w:rsidRPr="00C40960">
        <w:rPr>
          <w:rFonts w:ascii="Times New Roman" w:eastAsiaTheme="majorHAnsi" w:hAnsi="Times New Roman" w:cs="Times New Roman"/>
          <w:sz w:val="24"/>
          <w:szCs w:val="24"/>
        </w:rPr>
        <w:t>ha.m.nguyen@vanderbil</w:t>
      </w:r>
      <w:r>
        <w:rPr>
          <w:rFonts w:ascii="Times New Roman" w:eastAsiaTheme="majorHAnsi" w:hAnsi="Times New Roman" w:cs="Times New Roman"/>
          <w:sz w:val="24"/>
          <w:szCs w:val="24"/>
        </w:rPr>
        <w:t xml:space="preserve">t.edu </w:t>
      </w:r>
    </w:p>
    <w:p w14:paraId="063E1177" w14:textId="001465BC" w:rsidR="00686768" w:rsidRDefault="00686768" w:rsidP="003D4B54">
      <w:pPr>
        <w:suppressLineNumbers/>
        <w:rPr>
          <w:rFonts w:ascii="Times New Roman" w:hAnsi="Times New Roman" w:cs="Times New Roman"/>
          <w:b/>
          <w:bCs/>
        </w:rPr>
      </w:pPr>
    </w:p>
    <w:p w14:paraId="31379356" w14:textId="52B949EF" w:rsidR="00146740" w:rsidRDefault="00146740" w:rsidP="003D4B54">
      <w:pPr>
        <w:suppressLineNumbers/>
        <w:rPr>
          <w:rFonts w:ascii="Times New Roman" w:hAnsi="Times New Roman" w:cs="Times New Roman"/>
          <w:b/>
          <w:bCs/>
        </w:rPr>
      </w:pPr>
    </w:p>
    <w:p w14:paraId="29563E5A" w14:textId="77777777" w:rsidR="00146740" w:rsidRDefault="00146740" w:rsidP="003D4B54">
      <w:pPr>
        <w:suppressLineNumbers/>
        <w:rPr>
          <w:rFonts w:ascii="Times New Roman" w:hAnsi="Times New Roman" w:cs="Times New Roman"/>
          <w:b/>
          <w:bCs/>
        </w:rPr>
      </w:pPr>
      <w:r>
        <w:rPr>
          <w:rFonts w:ascii="Times New Roman" w:hAnsi="Times New Roman" w:cs="Times New Roman"/>
          <w:b/>
          <w:bCs/>
        </w:rPr>
        <w:br w:type="page"/>
      </w:r>
    </w:p>
    <w:p w14:paraId="5B5D0E85" w14:textId="19558C27" w:rsidR="009D6319" w:rsidRDefault="00BA46F9" w:rsidP="003D4B54">
      <w:pPr>
        <w:suppressLineNumbers/>
        <w:spacing w:line="360" w:lineRule="auto"/>
        <w:rPr>
          <w:rFonts w:ascii="Times New Roman" w:eastAsia="함초롬돋움" w:hAnsi="Times New Roman" w:cs="Times New Roman"/>
          <w:b/>
          <w:bCs/>
        </w:rPr>
      </w:pPr>
      <w:r>
        <w:rPr>
          <w:rFonts w:ascii="Times New Roman" w:eastAsia="함초롬돋움" w:hAnsi="Times New Roman" w:cs="Times New Roman"/>
          <w:b/>
          <w:bCs/>
        </w:rPr>
        <w:lastRenderedPageBreak/>
        <w:t>Authors contributions (</w:t>
      </w:r>
      <w:proofErr w:type="spellStart"/>
      <w:r w:rsidRPr="00BA46F9">
        <w:rPr>
          <w:rFonts w:ascii="Times New Roman" w:eastAsia="함초롬돋움" w:hAnsi="Times New Roman" w:cs="Times New Roman"/>
          <w:b/>
          <w:bCs/>
        </w:rPr>
        <w:t>CRediT</w:t>
      </w:r>
      <w:proofErr w:type="spellEnd"/>
      <w:r w:rsidRPr="00BA46F9">
        <w:rPr>
          <w:rFonts w:ascii="Times New Roman" w:eastAsia="함초롬돋움" w:hAnsi="Times New Roman" w:cs="Times New Roman"/>
          <w:b/>
          <w:bCs/>
        </w:rPr>
        <w:t xml:space="preserve"> authorship taxonomy</w:t>
      </w:r>
      <w:r>
        <w:rPr>
          <w:rFonts w:ascii="Times New Roman" w:eastAsia="함초롬돋움" w:hAnsi="Times New Roman" w:cs="Times New Roman"/>
          <w:b/>
          <w:bCs/>
        </w:rPr>
        <w:t>):</w:t>
      </w:r>
    </w:p>
    <w:p w14:paraId="51BFA316" w14:textId="2B4A459B" w:rsidR="00146740" w:rsidRPr="00BA46F9" w:rsidRDefault="00146740" w:rsidP="003D4B54">
      <w:pPr>
        <w:suppressLineNumbers/>
        <w:spacing w:line="360" w:lineRule="auto"/>
        <w:rPr>
          <w:rFonts w:ascii="Times New Roman" w:eastAsia="함초롬돋움" w:hAnsi="Times New Roman" w:cs="Times New Roman"/>
        </w:rPr>
      </w:pPr>
      <w:r w:rsidRPr="00146740">
        <w:rPr>
          <w:rFonts w:ascii="Times New Roman" w:eastAsia="함초롬돋움" w:hAnsi="Times New Roman" w:cs="Times New Roman"/>
          <w:b/>
          <w:bCs/>
        </w:rPr>
        <w:t xml:space="preserve">1. Conceptualization: </w:t>
      </w:r>
      <w:r w:rsidRPr="00BA46F9">
        <w:rPr>
          <w:rFonts w:ascii="Times New Roman" w:hAnsi="Times New Roman" w:cs="Times New Roman"/>
        </w:rPr>
        <w:t>Minh-Ha Nguyen</w:t>
      </w:r>
      <w:r w:rsidRPr="00BA46F9">
        <w:rPr>
          <w:rFonts w:ascii="Times New Roman" w:eastAsia="함초롬돋움" w:hAnsi="Times New Roman" w:cs="Times New Roman"/>
        </w:rPr>
        <w:t xml:space="preserve">, </w:t>
      </w:r>
      <w:r w:rsidR="00C559D6" w:rsidRPr="00BA46F9">
        <w:rPr>
          <w:rFonts w:ascii="Times New Roman" w:eastAsia="함초롬돋움" w:hAnsi="Times New Roman" w:cs="Times New Roman"/>
        </w:rPr>
        <w:t>Tien H Tran</w:t>
      </w:r>
      <w:r w:rsidR="000B78B9" w:rsidRPr="00BA46F9">
        <w:rPr>
          <w:rFonts w:ascii="Times New Roman" w:eastAsia="함초롬돋움" w:hAnsi="Times New Roman" w:cs="Times New Roman"/>
        </w:rPr>
        <w:t xml:space="preserve">, </w:t>
      </w:r>
      <w:r w:rsidR="000B78B9" w:rsidRPr="00BA46F9">
        <w:rPr>
          <w:rFonts w:ascii="Times New Roman" w:hAnsi="Times New Roman" w:cs="Times New Roman"/>
        </w:rPr>
        <w:t>Jeffrey Donovan</w:t>
      </w:r>
    </w:p>
    <w:p w14:paraId="3FE07662" w14:textId="44902AE4" w:rsidR="00146740" w:rsidRPr="00BA46F9" w:rsidRDefault="00146740" w:rsidP="003D4B54">
      <w:pPr>
        <w:suppressLineNumbers/>
        <w:spacing w:line="360" w:lineRule="auto"/>
        <w:rPr>
          <w:rFonts w:ascii="Times New Roman" w:eastAsia="함초롬돋움" w:hAnsi="Times New Roman" w:cs="Times New Roman"/>
        </w:rPr>
      </w:pPr>
      <w:r w:rsidRPr="00146740">
        <w:rPr>
          <w:rFonts w:ascii="Times New Roman" w:eastAsia="함초롬돋움" w:hAnsi="Times New Roman" w:cs="Times New Roman"/>
          <w:b/>
          <w:bCs/>
        </w:rPr>
        <w:t xml:space="preserve">2. Data curation: </w:t>
      </w:r>
      <w:r w:rsidRPr="00BA46F9">
        <w:rPr>
          <w:rFonts w:ascii="Times New Roman" w:hAnsi="Times New Roman" w:cs="Times New Roman"/>
        </w:rPr>
        <w:t>Minh-Ha Nguyen</w:t>
      </w:r>
      <w:r w:rsidRPr="00BA46F9">
        <w:rPr>
          <w:rFonts w:ascii="Times New Roman" w:eastAsia="함초롬돋움" w:hAnsi="Times New Roman" w:cs="Times New Roman"/>
        </w:rPr>
        <w:t xml:space="preserve">, </w:t>
      </w:r>
      <w:r w:rsidR="00C559D6" w:rsidRPr="00BA46F9">
        <w:rPr>
          <w:rFonts w:ascii="Times New Roman" w:eastAsia="함초롬돋움" w:hAnsi="Times New Roman" w:cs="Times New Roman"/>
        </w:rPr>
        <w:t>Tien H Tran</w:t>
      </w:r>
    </w:p>
    <w:p w14:paraId="212A5CF4" w14:textId="02711445" w:rsidR="00146740" w:rsidRPr="00BA46F9" w:rsidRDefault="00146740" w:rsidP="003D4B54">
      <w:pPr>
        <w:suppressLineNumbers/>
        <w:spacing w:line="360" w:lineRule="auto"/>
        <w:rPr>
          <w:rFonts w:ascii="Times New Roman" w:eastAsia="함초롬돋움" w:hAnsi="Times New Roman" w:cs="Times New Roman"/>
        </w:rPr>
      </w:pPr>
      <w:r w:rsidRPr="00146740">
        <w:rPr>
          <w:rFonts w:ascii="Times New Roman" w:eastAsia="함초롬돋움" w:hAnsi="Times New Roman" w:cs="Times New Roman"/>
          <w:b/>
          <w:bCs/>
        </w:rPr>
        <w:t xml:space="preserve">3. Formal analysis: </w:t>
      </w:r>
      <w:r w:rsidRPr="00BA46F9">
        <w:rPr>
          <w:rFonts w:ascii="Times New Roman" w:hAnsi="Times New Roman" w:cs="Times New Roman"/>
        </w:rPr>
        <w:t>Minh-Ha Nguyen</w:t>
      </w:r>
      <w:r w:rsidR="00C559D6" w:rsidRPr="00BA46F9">
        <w:rPr>
          <w:rFonts w:ascii="Times New Roman" w:eastAsia="함초롬돋움" w:hAnsi="Times New Roman" w:cs="Times New Roman"/>
        </w:rPr>
        <w:t>, Tien H Tran</w:t>
      </w:r>
    </w:p>
    <w:p w14:paraId="713CBDD3" w14:textId="7F1F5A6E" w:rsidR="00146740" w:rsidRPr="00BA46F9" w:rsidRDefault="00146740" w:rsidP="003D4B54">
      <w:pPr>
        <w:suppressLineNumbers/>
        <w:spacing w:line="360" w:lineRule="auto"/>
        <w:rPr>
          <w:rFonts w:ascii="Times New Roman" w:eastAsia="함초롬돋움" w:hAnsi="Times New Roman" w:cs="Times New Roman"/>
        </w:rPr>
      </w:pPr>
      <w:r w:rsidRPr="00146740">
        <w:rPr>
          <w:rFonts w:ascii="Times New Roman" w:eastAsia="함초롬돋움" w:hAnsi="Times New Roman" w:cs="Times New Roman"/>
          <w:b/>
          <w:bCs/>
        </w:rPr>
        <w:t xml:space="preserve">4. Funding acquisition: </w:t>
      </w:r>
      <w:r w:rsidR="00906951" w:rsidRPr="00BA46F9">
        <w:rPr>
          <w:rFonts w:ascii="Times New Roman" w:eastAsia="함초롬돋움" w:hAnsi="Times New Roman" w:cs="Times New Roman"/>
        </w:rPr>
        <w:t>N/A</w:t>
      </w:r>
    </w:p>
    <w:p w14:paraId="424B48E7" w14:textId="64F2ECED" w:rsidR="00146740" w:rsidRPr="00BA46F9" w:rsidRDefault="00146740" w:rsidP="003D4B54">
      <w:pPr>
        <w:suppressLineNumbers/>
        <w:spacing w:line="360" w:lineRule="auto"/>
        <w:rPr>
          <w:rFonts w:ascii="Times New Roman" w:eastAsia="함초롬돋움" w:hAnsi="Times New Roman" w:cs="Times New Roman"/>
        </w:rPr>
      </w:pPr>
      <w:r w:rsidRPr="00146740">
        <w:rPr>
          <w:rFonts w:ascii="Times New Roman" w:eastAsia="함초롬돋움" w:hAnsi="Times New Roman" w:cs="Times New Roman"/>
          <w:b/>
          <w:bCs/>
        </w:rPr>
        <w:t xml:space="preserve">5. Investigation: </w:t>
      </w:r>
      <w:r w:rsidRPr="00BA46F9">
        <w:rPr>
          <w:rFonts w:ascii="Times New Roman" w:hAnsi="Times New Roman" w:cs="Times New Roman"/>
        </w:rPr>
        <w:t>Minh-Ha Nguyen</w:t>
      </w:r>
      <w:r w:rsidR="00C559D6" w:rsidRPr="00BA46F9">
        <w:rPr>
          <w:rFonts w:ascii="Times New Roman" w:eastAsia="함초롬돋움" w:hAnsi="Times New Roman" w:cs="Times New Roman"/>
        </w:rPr>
        <w:t>, Tien H Tran</w:t>
      </w:r>
    </w:p>
    <w:p w14:paraId="5D38AC7E" w14:textId="1E62ADA2" w:rsidR="00146740" w:rsidRPr="00BA46F9" w:rsidRDefault="00146740" w:rsidP="003D4B54">
      <w:pPr>
        <w:suppressLineNumbers/>
        <w:spacing w:line="360" w:lineRule="auto"/>
        <w:rPr>
          <w:rFonts w:ascii="Times New Roman" w:eastAsia="함초롬돋움" w:hAnsi="Times New Roman" w:cs="Times New Roman"/>
        </w:rPr>
      </w:pPr>
      <w:r w:rsidRPr="00146740">
        <w:rPr>
          <w:rFonts w:ascii="Times New Roman" w:eastAsia="함초롬돋움" w:hAnsi="Times New Roman" w:cs="Times New Roman"/>
          <w:b/>
          <w:bCs/>
        </w:rPr>
        <w:t xml:space="preserve">6. Methodology: </w:t>
      </w:r>
      <w:r w:rsidRPr="00BA46F9">
        <w:rPr>
          <w:rFonts w:ascii="Times New Roman" w:hAnsi="Times New Roman" w:cs="Times New Roman"/>
        </w:rPr>
        <w:t>Minh-Ha Nguyen</w:t>
      </w:r>
      <w:r w:rsidR="00C559D6" w:rsidRPr="00BA46F9">
        <w:rPr>
          <w:rFonts w:ascii="Times New Roman" w:eastAsia="함초롬돋움" w:hAnsi="Times New Roman" w:cs="Times New Roman"/>
        </w:rPr>
        <w:t>, Tien H Tran</w:t>
      </w:r>
    </w:p>
    <w:p w14:paraId="623E5129" w14:textId="170E59BB" w:rsidR="00146740" w:rsidRPr="00BA46F9" w:rsidRDefault="00146740" w:rsidP="003D4B54">
      <w:pPr>
        <w:suppressLineNumbers/>
        <w:spacing w:line="360" w:lineRule="auto"/>
        <w:rPr>
          <w:rFonts w:ascii="Times New Roman" w:eastAsia="함초롬돋움" w:hAnsi="Times New Roman" w:cs="Times New Roman"/>
        </w:rPr>
      </w:pPr>
      <w:r w:rsidRPr="00146740">
        <w:rPr>
          <w:rFonts w:ascii="Times New Roman" w:eastAsia="함초롬돋움" w:hAnsi="Times New Roman" w:cs="Times New Roman"/>
          <w:b/>
          <w:bCs/>
        </w:rPr>
        <w:t xml:space="preserve">7. Project administration: </w:t>
      </w:r>
      <w:r w:rsidR="00DD6615" w:rsidRPr="00BA46F9">
        <w:rPr>
          <w:rFonts w:ascii="Times New Roman" w:eastAsia="함초롬돋움" w:hAnsi="Times New Roman" w:cs="Times New Roman"/>
        </w:rPr>
        <w:t>Minh-Ha Nguyen</w:t>
      </w:r>
    </w:p>
    <w:p w14:paraId="0BBC879C" w14:textId="29EBDD45" w:rsidR="00146740" w:rsidRPr="00146740" w:rsidRDefault="00146740" w:rsidP="003D4B54">
      <w:pPr>
        <w:suppressLineNumbers/>
        <w:spacing w:line="360" w:lineRule="auto"/>
        <w:rPr>
          <w:rFonts w:ascii="Times New Roman" w:eastAsia="함초롬돋움" w:hAnsi="Times New Roman" w:cs="Times New Roman"/>
          <w:b/>
          <w:bCs/>
        </w:rPr>
      </w:pPr>
      <w:r w:rsidRPr="00146740">
        <w:rPr>
          <w:rFonts w:ascii="Times New Roman" w:eastAsia="함초롬돋움" w:hAnsi="Times New Roman" w:cs="Times New Roman"/>
          <w:b/>
          <w:bCs/>
        </w:rPr>
        <w:t xml:space="preserve">8. Resources: </w:t>
      </w:r>
      <w:r w:rsidR="00DD6615" w:rsidRPr="00BA46F9">
        <w:rPr>
          <w:rFonts w:ascii="Times New Roman" w:eastAsia="함초롬돋움" w:hAnsi="Times New Roman" w:cs="Times New Roman"/>
        </w:rPr>
        <w:t>Minh-Ha Nguyen, Tien H Tran</w:t>
      </w:r>
    </w:p>
    <w:p w14:paraId="5AAB2CDC" w14:textId="66BE408E" w:rsidR="00146740" w:rsidRPr="00146740" w:rsidRDefault="00146740" w:rsidP="003D4B54">
      <w:pPr>
        <w:suppressLineNumbers/>
        <w:spacing w:line="360" w:lineRule="auto"/>
        <w:rPr>
          <w:rFonts w:ascii="Times New Roman" w:eastAsia="함초롬돋움" w:hAnsi="Times New Roman" w:cs="Times New Roman"/>
          <w:b/>
          <w:bCs/>
        </w:rPr>
      </w:pPr>
      <w:r w:rsidRPr="00146740">
        <w:rPr>
          <w:rFonts w:ascii="Times New Roman" w:eastAsia="함초롬돋움" w:hAnsi="Times New Roman" w:cs="Times New Roman"/>
          <w:b/>
          <w:bCs/>
        </w:rPr>
        <w:t xml:space="preserve">9. Software: </w:t>
      </w:r>
      <w:r w:rsidRPr="00BA46F9">
        <w:rPr>
          <w:rFonts w:ascii="Times New Roman" w:hAnsi="Times New Roman" w:cs="Times New Roman"/>
        </w:rPr>
        <w:t>Minh-Ha Nguyen</w:t>
      </w:r>
      <w:r w:rsidRPr="00146740" w:rsidDel="00581EFC">
        <w:rPr>
          <w:rFonts w:ascii="Times New Roman" w:eastAsia="함초롬돋움" w:hAnsi="Times New Roman" w:cs="Times New Roman"/>
          <w:b/>
          <w:bCs/>
        </w:rPr>
        <w:t xml:space="preserve"> </w:t>
      </w:r>
    </w:p>
    <w:p w14:paraId="73E4CECF" w14:textId="753815E3" w:rsidR="00146740" w:rsidRPr="00BA46F9" w:rsidRDefault="00146740" w:rsidP="003D4B54">
      <w:pPr>
        <w:suppressLineNumbers/>
        <w:spacing w:line="360" w:lineRule="auto"/>
        <w:rPr>
          <w:rFonts w:ascii="Times New Roman" w:eastAsia="함초롬돋움" w:hAnsi="Times New Roman" w:cs="Times New Roman"/>
        </w:rPr>
      </w:pPr>
      <w:r w:rsidRPr="00146740">
        <w:rPr>
          <w:rFonts w:ascii="Times New Roman" w:eastAsia="함초롬돋움" w:hAnsi="Times New Roman" w:cs="Times New Roman"/>
          <w:b/>
          <w:bCs/>
        </w:rPr>
        <w:t xml:space="preserve">10. Supervision: </w:t>
      </w:r>
      <w:r w:rsidR="00DD6615" w:rsidRPr="00BA46F9">
        <w:rPr>
          <w:rFonts w:ascii="Times New Roman" w:hAnsi="Times New Roman" w:cs="Times New Roman"/>
        </w:rPr>
        <w:t>Minh-Ha Nguyen</w:t>
      </w:r>
    </w:p>
    <w:p w14:paraId="2BDEC1B4" w14:textId="50939C21" w:rsidR="00146740" w:rsidRPr="00146740" w:rsidRDefault="00146740" w:rsidP="003D4B54">
      <w:pPr>
        <w:suppressLineNumbers/>
        <w:spacing w:line="360" w:lineRule="auto"/>
        <w:rPr>
          <w:rFonts w:ascii="Times New Roman" w:eastAsia="함초롬돋움" w:hAnsi="Times New Roman" w:cs="Times New Roman"/>
          <w:b/>
          <w:bCs/>
        </w:rPr>
      </w:pPr>
      <w:r w:rsidRPr="00146740">
        <w:rPr>
          <w:rFonts w:ascii="Times New Roman" w:eastAsia="함초롬돋움" w:hAnsi="Times New Roman" w:cs="Times New Roman"/>
          <w:b/>
          <w:bCs/>
        </w:rPr>
        <w:t xml:space="preserve">11. Validation: </w:t>
      </w:r>
      <w:r w:rsidR="00DD6615" w:rsidRPr="00BA46F9">
        <w:rPr>
          <w:rFonts w:ascii="Times New Roman" w:hAnsi="Times New Roman" w:cs="Times New Roman"/>
        </w:rPr>
        <w:t>Minh-Ha Nguyen</w:t>
      </w:r>
      <w:r w:rsidR="000B78B9" w:rsidRPr="00BA46F9">
        <w:rPr>
          <w:rFonts w:ascii="Times New Roman" w:hAnsi="Times New Roman" w:cs="Times New Roman"/>
        </w:rPr>
        <w:t>, Jeffrey Donovan</w:t>
      </w:r>
    </w:p>
    <w:p w14:paraId="1BB9DC73" w14:textId="1F654C94" w:rsidR="00146740" w:rsidRPr="00146740" w:rsidRDefault="00146740" w:rsidP="003D4B54">
      <w:pPr>
        <w:suppressLineNumbers/>
        <w:spacing w:line="360" w:lineRule="auto"/>
        <w:rPr>
          <w:rFonts w:ascii="Times New Roman" w:eastAsia="함초롬돋움" w:hAnsi="Times New Roman" w:cs="Times New Roman"/>
          <w:b/>
          <w:bCs/>
        </w:rPr>
      </w:pPr>
      <w:r w:rsidRPr="00146740">
        <w:rPr>
          <w:rFonts w:ascii="Times New Roman" w:eastAsia="함초롬돋움" w:hAnsi="Times New Roman" w:cs="Times New Roman"/>
          <w:b/>
          <w:bCs/>
        </w:rPr>
        <w:t xml:space="preserve">12. Visualization: </w:t>
      </w:r>
      <w:r w:rsidR="00DD6615" w:rsidRPr="00BA46F9">
        <w:rPr>
          <w:rFonts w:ascii="Times New Roman" w:hAnsi="Times New Roman" w:cs="Times New Roman"/>
        </w:rPr>
        <w:t>Minh-Ha Nguyen</w:t>
      </w:r>
      <w:r w:rsidR="00C559D6" w:rsidRPr="00BA46F9">
        <w:rPr>
          <w:rFonts w:ascii="Times New Roman" w:hAnsi="Times New Roman" w:cs="Times New Roman"/>
        </w:rPr>
        <w:t xml:space="preserve">, </w:t>
      </w:r>
      <w:r w:rsidR="00C559D6" w:rsidRPr="00BA46F9">
        <w:rPr>
          <w:rFonts w:ascii="Times New Roman" w:eastAsia="함초롬돋움" w:hAnsi="Times New Roman" w:cs="Times New Roman"/>
        </w:rPr>
        <w:t>Tien H Tran</w:t>
      </w:r>
    </w:p>
    <w:p w14:paraId="444AFB3F" w14:textId="1099B82B" w:rsidR="00146740" w:rsidRPr="00146740" w:rsidRDefault="00146740" w:rsidP="003D4B54">
      <w:pPr>
        <w:suppressLineNumbers/>
        <w:spacing w:line="360" w:lineRule="auto"/>
        <w:rPr>
          <w:rFonts w:ascii="Times New Roman" w:eastAsia="함초롬돋움" w:hAnsi="Times New Roman" w:cs="Times New Roman"/>
          <w:b/>
          <w:bCs/>
        </w:rPr>
      </w:pPr>
      <w:r w:rsidRPr="00146740">
        <w:rPr>
          <w:rFonts w:ascii="Times New Roman" w:eastAsia="함초롬돋움" w:hAnsi="Times New Roman" w:cs="Times New Roman"/>
          <w:b/>
          <w:bCs/>
        </w:rPr>
        <w:t xml:space="preserve">13. Writing – original draft: </w:t>
      </w:r>
      <w:r w:rsidR="00DD6615" w:rsidRPr="00BA46F9">
        <w:rPr>
          <w:rFonts w:ascii="Times New Roman" w:hAnsi="Times New Roman" w:cs="Times New Roman"/>
        </w:rPr>
        <w:t>Minh-Ha Nguyen</w:t>
      </w:r>
    </w:p>
    <w:p w14:paraId="0B958711" w14:textId="48E91863" w:rsidR="00146740" w:rsidRPr="00146740" w:rsidRDefault="00146740" w:rsidP="003D4B54">
      <w:pPr>
        <w:suppressLineNumbers/>
        <w:spacing w:line="360" w:lineRule="auto"/>
        <w:rPr>
          <w:rFonts w:ascii="Times New Roman" w:eastAsia="함초롬돋움" w:hAnsi="Times New Roman" w:cs="Times New Roman"/>
          <w:b/>
          <w:bCs/>
        </w:rPr>
      </w:pPr>
      <w:r w:rsidRPr="00146740">
        <w:rPr>
          <w:rFonts w:ascii="Times New Roman" w:eastAsia="함초롬돋움" w:hAnsi="Times New Roman" w:cs="Times New Roman"/>
          <w:b/>
          <w:bCs/>
        </w:rPr>
        <w:t xml:space="preserve">14. Writing – review &amp; editing: </w:t>
      </w:r>
      <w:r w:rsidR="00DD6615" w:rsidRPr="00BA46F9">
        <w:rPr>
          <w:rFonts w:ascii="Times New Roman" w:hAnsi="Times New Roman" w:cs="Times New Roman"/>
        </w:rPr>
        <w:t>Minh-Ha Nguyen</w:t>
      </w:r>
      <w:r w:rsidR="00C559D6" w:rsidRPr="00BA46F9">
        <w:rPr>
          <w:rFonts w:ascii="Times New Roman" w:hAnsi="Times New Roman" w:cs="Times New Roman"/>
        </w:rPr>
        <w:t xml:space="preserve">, </w:t>
      </w:r>
      <w:r w:rsidR="00C559D6" w:rsidRPr="00BA46F9">
        <w:rPr>
          <w:rFonts w:ascii="Times New Roman" w:eastAsia="함초롬돋움" w:hAnsi="Times New Roman" w:cs="Times New Roman"/>
        </w:rPr>
        <w:t>Tien H Tran</w:t>
      </w:r>
      <w:r w:rsidR="000B78B9" w:rsidRPr="00BA46F9">
        <w:rPr>
          <w:rFonts w:ascii="Times New Roman" w:eastAsia="함초롬돋움" w:hAnsi="Times New Roman" w:cs="Times New Roman"/>
        </w:rPr>
        <w:t xml:space="preserve">, </w:t>
      </w:r>
      <w:r w:rsidR="000B78B9" w:rsidRPr="00BA46F9">
        <w:rPr>
          <w:rFonts w:ascii="Times New Roman" w:hAnsi="Times New Roman" w:cs="Times New Roman"/>
        </w:rPr>
        <w:t>Jeffrey Donovan</w:t>
      </w:r>
    </w:p>
    <w:p w14:paraId="026B4F3A" w14:textId="77777777" w:rsidR="00146740" w:rsidRPr="00146740" w:rsidRDefault="00146740" w:rsidP="003D4B54">
      <w:pPr>
        <w:suppressLineNumbers/>
        <w:spacing w:line="360" w:lineRule="auto"/>
        <w:rPr>
          <w:rFonts w:ascii="Times New Roman" w:eastAsia="함초롬돋움" w:hAnsi="Times New Roman" w:cs="Times New Roman"/>
          <w:b/>
          <w:bCs/>
        </w:rPr>
      </w:pPr>
      <w:r w:rsidRPr="00146740">
        <w:rPr>
          <w:rFonts w:ascii="Times New Roman" w:eastAsia="함초롬돋움" w:hAnsi="Times New Roman" w:cs="Times New Roman"/>
          <w:b/>
          <w:bCs/>
        </w:rPr>
        <w:t xml:space="preserve">15. Approval of final manuscript: </w:t>
      </w:r>
      <w:r w:rsidRPr="00BA46F9">
        <w:rPr>
          <w:rFonts w:ascii="Times New Roman" w:eastAsia="함초롬돋움" w:hAnsi="Times New Roman" w:cs="Times New Roman"/>
          <w:color w:val="0070C0"/>
        </w:rPr>
        <w:t>all authors</w:t>
      </w:r>
    </w:p>
    <w:p w14:paraId="2E8FB054" w14:textId="77777777" w:rsidR="00146740" w:rsidRPr="00146740" w:rsidRDefault="00146740" w:rsidP="003D4B54">
      <w:pPr>
        <w:suppressLineNumbers/>
        <w:rPr>
          <w:rFonts w:ascii="Times New Roman" w:hAnsi="Times New Roman" w:cs="Times New Roman"/>
        </w:rPr>
      </w:pPr>
    </w:p>
    <w:p w14:paraId="596C5C3B" w14:textId="77777777" w:rsidR="00146740" w:rsidRPr="003D4B54" w:rsidRDefault="00146740" w:rsidP="003D4B54">
      <w:pPr>
        <w:suppressLineNumbers/>
        <w:spacing w:line="480" w:lineRule="auto"/>
        <w:rPr>
          <w:rFonts w:ascii="Times New Roman" w:hAnsi="Times New Roman" w:cs="Times New Roman"/>
          <w:b/>
          <w:bCs/>
        </w:rPr>
      </w:pPr>
      <w:r w:rsidRPr="003D4B54">
        <w:rPr>
          <w:rFonts w:ascii="Times New Roman" w:hAnsi="Times New Roman" w:cs="Times New Roman"/>
          <w:b/>
          <w:bCs/>
        </w:rPr>
        <w:t>ORCIDs</w:t>
      </w:r>
    </w:p>
    <w:p w14:paraId="2D1B3BD8" w14:textId="101FEB99" w:rsidR="00146740" w:rsidRPr="003D4B54" w:rsidRDefault="00146740" w:rsidP="003D4B54">
      <w:pPr>
        <w:suppressLineNumbers/>
        <w:spacing w:line="480" w:lineRule="auto"/>
        <w:rPr>
          <w:rFonts w:ascii="Times New Roman" w:hAnsi="Times New Roman" w:cs="Times New Roman"/>
          <w:b/>
          <w:bCs/>
        </w:rPr>
      </w:pPr>
      <w:r w:rsidRPr="003D4B54">
        <w:rPr>
          <w:rFonts w:ascii="Times New Roman" w:hAnsi="Times New Roman" w:cs="Times New Roman"/>
          <w:b/>
          <w:bCs/>
        </w:rPr>
        <w:t xml:space="preserve">Minh-Ha Nguyen: </w:t>
      </w:r>
      <w:r w:rsidRPr="003D4B54">
        <w:rPr>
          <w:rFonts w:ascii="Times New Roman" w:hAnsi="Times New Roman" w:cs="Times New Roman"/>
        </w:rPr>
        <w:t>0000-0002-6186-975X</w:t>
      </w:r>
    </w:p>
    <w:p w14:paraId="08D3A357" w14:textId="339E0F45" w:rsidR="00146740" w:rsidRPr="003D4B54" w:rsidRDefault="00146740" w:rsidP="003D4B54">
      <w:pPr>
        <w:suppressLineNumbers/>
        <w:spacing w:line="480" w:lineRule="auto"/>
        <w:rPr>
          <w:rFonts w:ascii="Times New Roman" w:hAnsi="Times New Roman" w:cs="Times New Roman"/>
          <w:b/>
          <w:bCs/>
        </w:rPr>
      </w:pPr>
      <w:r w:rsidRPr="003D4B54">
        <w:rPr>
          <w:rFonts w:ascii="Times New Roman" w:hAnsi="Times New Roman" w:cs="Times New Roman"/>
          <w:b/>
          <w:bCs/>
        </w:rPr>
        <w:t xml:space="preserve">Tien H Tran: </w:t>
      </w:r>
      <w:r w:rsidR="003D4B54" w:rsidRPr="003D4B54">
        <w:rPr>
          <w:rFonts w:ascii="Times New Roman" w:hAnsi="Times New Roman" w:cs="Times New Roman"/>
        </w:rPr>
        <w:t>0000-0002-6958-7466</w:t>
      </w:r>
    </w:p>
    <w:p w14:paraId="56DC0BB0" w14:textId="002F1FA4" w:rsidR="00686768" w:rsidRDefault="00146740" w:rsidP="009046AE">
      <w:pPr>
        <w:suppressLineNumbers/>
        <w:spacing w:line="480" w:lineRule="auto"/>
        <w:rPr>
          <w:rFonts w:ascii="Times New Roman" w:hAnsi="Times New Roman" w:cs="Times New Roman"/>
          <w:b/>
          <w:bCs/>
        </w:rPr>
      </w:pPr>
      <w:r w:rsidRPr="003D4B54">
        <w:rPr>
          <w:rFonts w:ascii="Times New Roman" w:hAnsi="Times New Roman" w:cs="Times New Roman"/>
          <w:b/>
          <w:bCs/>
        </w:rPr>
        <w:t xml:space="preserve">Jeffrey Donovan: </w:t>
      </w:r>
      <w:r w:rsidR="009046AE" w:rsidRPr="009046AE">
        <w:rPr>
          <w:rFonts w:ascii="Times New Roman" w:hAnsi="Times New Roman" w:cs="Times New Roman"/>
        </w:rPr>
        <w:t>0000-0002-8623-2974</w:t>
      </w:r>
    </w:p>
    <w:p w14:paraId="60E4F052" w14:textId="77777777" w:rsidR="00686768" w:rsidRDefault="00686768" w:rsidP="00686768">
      <w:pPr>
        <w:suppressLineNumbers/>
        <w:rPr>
          <w:rFonts w:ascii="Times New Roman" w:hAnsi="Times New Roman" w:cs="Times New Roman"/>
          <w:b/>
          <w:bCs/>
        </w:rPr>
      </w:pPr>
    </w:p>
    <w:p w14:paraId="67C35C21" w14:textId="77777777" w:rsidR="00686768" w:rsidRDefault="00686768" w:rsidP="00806692">
      <w:pPr>
        <w:spacing w:line="480" w:lineRule="auto"/>
        <w:rPr>
          <w:rFonts w:ascii="Times New Roman" w:hAnsi="Times New Roman" w:cs="Times New Roman"/>
          <w:b/>
          <w:bCs/>
        </w:rPr>
        <w:sectPr w:rsidR="00686768" w:rsidSect="0097491E">
          <w:footerReference w:type="default" r:id="rId7"/>
          <w:pgSz w:w="12240" w:h="15840"/>
          <w:pgMar w:top="1440" w:right="1440" w:bottom="1440" w:left="1440" w:header="708" w:footer="708" w:gutter="0"/>
          <w:lnNumType w:countBy="1" w:restart="continuous"/>
          <w:cols w:space="708"/>
          <w:docGrid w:linePitch="360"/>
        </w:sectPr>
      </w:pPr>
    </w:p>
    <w:p w14:paraId="1B163ED8" w14:textId="3EF140B1" w:rsidR="00806692" w:rsidRPr="00887C91" w:rsidRDefault="00806692" w:rsidP="00806692">
      <w:pPr>
        <w:spacing w:line="480" w:lineRule="auto"/>
        <w:rPr>
          <w:rFonts w:ascii="Times New Roman" w:hAnsi="Times New Roman" w:cs="Times New Roman"/>
          <w:b/>
          <w:bCs/>
        </w:rPr>
      </w:pPr>
      <w:r>
        <w:rPr>
          <w:rFonts w:ascii="Times New Roman" w:hAnsi="Times New Roman" w:cs="Times New Roman"/>
          <w:b/>
          <w:bCs/>
        </w:rPr>
        <w:lastRenderedPageBreak/>
        <w:t>ABSTRACT</w:t>
      </w:r>
    </w:p>
    <w:p w14:paraId="3F75AEF3" w14:textId="77777777" w:rsidR="00806692" w:rsidRDefault="00806692" w:rsidP="00806692">
      <w:pPr>
        <w:spacing w:line="480" w:lineRule="auto"/>
        <w:rPr>
          <w:rFonts w:ascii="Times New Roman" w:hAnsi="Times New Roman" w:cs="Times New Roman"/>
          <w:b/>
          <w:bCs/>
        </w:rPr>
      </w:pPr>
      <w:r>
        <w:rPr>
          <w:rFonts w:ascii="Times New Roman" w:hAnsi="Times New Roman" w:cs="Times New Roman"/>
          <w:b/>
          <w:bCs/>
        </w:rPr>
        <w:t>Introduction</w:t>
      </w:r>
    </w:p>
    <w:p w14:paraId="20C568E3" w14:textId="2A795AD0" w:rsidR="00806692" w:rsidRPr="00237385" w:rsidRDefault="00806692" w:rsidP="00806692">
      <w:pPr>
        <w:spacing w:line="480" w:lineRule="auto"/>
        <w:rPr>
          <w:rFonts w:ascii="Times New Roman" w:hAnsi="Times New Roman" w:cs="Times New Roman"/>
          <w:lang w:val="vi-VN"/>
        </w:rPr>
      </w:pPr>
      <w:r w:rsidRPr="009F72B6">
        <w:rPr>
          <w:rFonts w:ascii="Times New Roman" w:hAnsi="Times New Roman" w:cs="Times New Roman"/>
        </w:rPr>
        <w:t xml:space="preserve">The </w:t>
      </w:r>
      <w:r w:rsidRPr="0085275C">
        <w:rPr>
          <w:rFonts w:ascii="Times New Roman" w:hAnsi="Times New Roman" w:cs="Times New Roman"/>
        </w:rPr>
        <w:t>link between 5-alpha reductase inhibitors (5-ARIs) and depression has raised concerns due to the widespread</w:t>
      </w:r>
      <w:r>
        <w:rPr>
          <w:rFonts w:ascii="Times New Roman" w:hAnsi="Times New Roman" w:cs="Times New Roman"/>
        </w:rPr>
        <w:t xml:space="preserve"> and prolonged</w:t>
      </w:r>
      <w:r w:rsidRPr="0085275C">
        <w:rPr>
          <w:rFonts w:ascii="Times New Roman" w:hAnsi="Times New Roman" w:cs="Times New Roman"/>
        </w:rPr>
        <w:t xml:space="preserve"> use</w:t>
      </w:r>
      <w:r>
        <w:rPr>
          <w:rFonts w:ascii="Arial" w:eastAsia="Times New Roman" w:hAnsi="Arial" w:cs="Arial"/>
          <w:color w:val="000000"/>
          <w:kern w:val="0"/>
          <w:lang w:eastAsia="en-US"/>
          <w14:ligatures w14:val="none"/>
        </w:rPr>
        <w:t xml:space="preserve">. </w:t>
      </w:r>
      <w:r w:rsidRPr="004B7F54">
        <w:rPr>
          <w:rFonts w:ascii="Times New Roman" w:hAnsi="Times New Roman" w:cs="Times New Roman"/>
        </w:rPr>
        <w:t>Previous studies and meta-analyses reported inconsistent results without clear explanations for the heterogeneity</w:t>
      </w:r>
      <w:r>
        <w:rPr>
          <w:rFonts w:ascii="Times New Roman" w:hAnsi="Times New Roman" w:cs="Times New Roman"/>
        </w:rPr>
        <w:t xml:space="preserve">. </w:t>
      </w:r>
      <w:r w:rsidR="000333F5" w:rsidRPr="00237385">
        <w:rPr>
          <w:rFonts w:ascii="Times New Roman" w:hAnsi="Times New Roman" w:cs="Times New Roman"/>
          <w:highlight w:val="yellow"/>
        </w:rPr>
        <w:t>This meta-analysis aims to quantify the depression risk associated with 5-ARIs and evaluate how control group selection contributes to the heterogeneity of reported results.</w:t>
      </w:r>
    </w:p>
    <w:p w14:paraId="50558051" w14:textId="77777777" w:rsidR="00806692" w:rsidRDefault="00806692" w:rsidP="00806692">
      <w:pPr>
        <w:spacing w:line="480" w:lineRule="auto"/>
        <w:rPr>
          <w:rFonts w:ascii="Times New Roman" w:hAnsi="Times New Roman" w:cs="Times New Roman"/>
          <w:b/>
          <w:bCs/>
        </w:rPr>
      </w:pPr>
      <w:r>
        <w:rPr>
          <w:rFonts w:ascii="Times New Roman" w:hAnsi="Times New Roman" w:cs="Times New Roman"/>
          <w:b/>
          <w:bCs/>
        </w:rPr>
        <w:t>Methods</w:t>
      </w:r>
    </w:p>
    <w:p w14:paraId="7B287193" w14:textId="35AD49A5" w:rsidR="00806692" w:rsidRPr="00214999" w:rsidRDefault="00806692" w:rsidP="00806692">
      <w:pPr>
        <w:spacing w:line="480" w:lineRule="auto"/>
        <w:rPr>
          <w:rFonts w:ascii="Times New Roman" w:hAnsi="Times New Roman" w:cs="Times New Roman"/>
        </w:rPr>
      </w:pPr>
      <w:bookmarkStart w:id="0" w:name="_Hlk219456033"/>
      <w:r w:rsidRPr="00CF3565">
        <w:rPr>
          <w:rFonts w:ascii="Times New Roman" w:hAnsi="Times New Roman" w:cs="Times New Roman"/>
          <w:highlight w:val="yellow"/>
        </w:rPr>
        <w:t>We conducted a systematic review and meta-analysis on articles from Scopus, Embase, and MEDLINE. The search was performed from database inception to January 2025.</w:t>
      </w:r>
      <w:r>
        <w:rPr>
          <w:rFonts w:ascii="Times New Roman" w:hAnsi="Times New Roman" w:cs="Times New Roman"/>
        </w:rPr>
        <w:t xml:space="preserve"> </w:t>
      </w:r>
    </w:p>
    <w:bookmarkEnd w:id="0"/>
    <w:p w14:paraId="5999FF8C" w14:textId="77777777" w:rsidR="00806692" w:rsidRDefault="00806692" w:rsidP="00806692">
      <w:pPr>
        <w:spacing w:line="480" w:lineRule="auto"/>
        <w:rPr>
          <w:rFonts w:ascii="Times New Roman" w:hAnsi="Times New Roman" w:cs="Times New Roman"/>
          <w:b/>
          <w:bCs/>
        </w:rPr>
      </w:pPr>
      <w:r w:rsidRPr="004918DB">
        <w:rPr>
          <w:rFonts w:ascii="Times New Roman" w:hAnsi="Times New Roman" w:cs="Times New Roman"/>
          <w:b/>
          <w:bCs/>
        </w:rPr>
        <w:t>Results</w:t>
      </w:r>
    </w:p>
    <w:p w14:paraId="03ED947A" w14:textId="03B3DE23" w:rsidR="00806692" w:rsidRDefault="00806692" w:rsidP="00806692">
      <w:pPr>
        <w:spacing w:line="480" w:lineRule="auto"/>
        <w:rPr>
          <w:rFonts w:ascii="Times New Roman" w:hAnsi="Times New Roman" w:cs="Times New Roman"/>
        </w:rPr>
      </w:pPr>
      <w:r w:rsidRPr="0085275C">
        <w:rPr>
          <w:rFonts w:ascii="Times New Roman" w:hAnsi="Times New Roman" w:cs="Times New Roman"/>
        </w:rPr>
        <w:t xml:space="preserve">Five longitudinal studies (n= </w:t>
      </w:r>
      <w:r w:rsidRPr="005F1249">
        <w:rPr>
          <w:rFonts w:ascii="Times New Roman" w:hAnsi="Times New Roman" w:cs="Times New Roman"/>
        </w:rPr>
        <w:t>2,517,859</w:t>
      </w:r>
      <w:r>
        <w:rPr>
          <w:rFonts w:ascii="Times New Roman" w:hAnsi="Times New Roman" w:cs="Times New Roman"/>
        </w:rPr>
        <w:t xml:space="preserve"> </w:t>
      </w:r>
      <w:r w:rsidRPr="0085275C">
        <w:rPr>
          <w:rFonts w:ascii="Times New Roman" w:hAnsi="Times New Roman" w:cs="Times New Roman"/>
        </w:rPr>
        <w:t>patients, effect size = 8), across a wide range of populations (US, UK, Cananda, South Korea) and time-period (1992 – 2018) were included</w:t>
      </w:r>
      <w:r>
        <w:rPr>
          <w:rFonts w:ascii="Times New Roman" w:hAnsi="Times New Roman" w:cs="Times New Roman"/>
        </w:rPr>
        <w:t xml:space="preserve"> </w:t>
      </w:r>
      <w:r w:rsidRPr="0085275C">
        <w:rPr>
          <w:rFonts w:ascii="Times New Roman" w:hAnsi="Times New Roman" w:cs="Times New Roman"/>
        </w:rPr>
        <w:t>5-</w:t>
      </w:r>
      <w:r>
        <w:rPr>
          <w:rFonts w:ascii="Times New Roman" w:hAnsi="Times New Roman" w:cs="Times New Roman"/>
        </w:rPr>
        <w:t>alpha-reductase inhibitors</w:t>
      </w:r>
      <w:r w:rsidRPr="0085275C">
        <w:rPr>
          <w:rFonts w:ascii="Times New Roman" w:hAnsi="Times New Roman" w:cs="Times New Roman"/>
        </w:rPr>
        <w:t xml:space="preserve"> use was associated with a 31% increased risk of depression (HR 1.31, 95% CI 0.98–1.76), with high heterogeneity (I² = 95.5%, τ</w:t>
      </w:r>
      <w:r w:rsidRPr="0085275C">
        <w:rPr>
          <w:rFonts w:ascii="Times New Roman" w:hAnsi="Times New Roman" w:cs="Times New Roman"/>
          <w:vertAlign w:val="superscript"/>
        </w:rPr>
        <w:t>2</w:t>
      </w:r>
      <w:r w:rsidRPr="0085275C">
        <w:rPr>
          <w:rFonts w:ascii="Times New Roman" w:hAnsi="Times New Roman" w:cs="Times New Roman"/>
        </w:rPr>
        <w:t xml:space="preserve"> = 0.0984, P &lt; 0.0001). When stratified by comparator type, studies using non-drug controls reported significantly elevated risk (HR 1.61, 95% CI 1.20–2.16, I² = 94.4%, τ</w:t>
      </w:r>
      <w:r w:rsidRPr="0085275C">
        <w:rPr>
          <w:rFonts w:ascii="Times New Roman" w:hAnsi="Times New Roman" w:cs="Times New Roman"/>
          <w:vertAlign w:val="superscript"/>
        </w:rPr>
        <w:t>2</w:t>
      </w:r>
      <w:r w:rsidRPr="0085275C">
        <w:rPr>
          <w:rFonts w:ascii="Times New Roman" w:hAnsi="Times New Roman" w:cs="Times New Roman"/>
        </w:rPr>
        <w:t xml:space="preserve"> = 0.0635, P &lt; 0.0001), while those using alpha-blocker comparators showed decreased risk (HR 0.89, 95% CI 0.86–0.92, I² = 0%, τ</w:t>
      </w:r>
      <w:r w:rsidRPr="0085275C">
        <w:rPr>
          <w:rFonts w:ascii="Times New Roman" w:hAnsi="Times New Roman" w:cs="Times New Roman"/>
          <w:vertAlign w:val="superscript"/>
        </w:rPr>
        <w:t>2</w:t>
      </w:r>
      <w:r w:rsidRPr="0085275C">
        <w:rPr>
          <w:rFonts w:ascii="Times New Roman" w:hAnsi="Times New Roman" w:cs="Times New Roman"/>
        </w:rPr>
        <w:t xml:space="preserve"> = 0, P = 0.9711). The choice of comparator group explained the most heterogeneity across studies while the type of 5-</w:t>
      </w:r>
      <w:r>
        <w:rPr>
          <w:rFonts w:ascii="Times New Roman" w:hAnsi="Times New Roman" w:cs="Times New Roman"/>
        </w:rPr>
        <w:t>alpha-reductase inhibitors</w:t>
      </w:r>
      <w:r w:rsidRPr="0085275C">
        <w:rPr>
          <w:rFonts w:ascii="Times New Roman" w:hAnsi="Times New Roman" w:cs="Times New Roman"/>
        </w:rPr>
        <w:t xml:space="preserve"> showed similar results</w:t>
      </w:r>
      <w:r>
        <w:rPr>
          <w:rFonts w:ascii="Times New Roman" w:hAnsi="Times New Roman" w:cs="Times New Roman"/>
        </w:rPr>
        <w:t>.</w:t>
      </w:r>
    </w:p>
    <w:p w14:paraId="4C65AE0A" w14:textId="77777777" w:rsidR="00806692" w:rsidRDefault="00806692" w:rsidP="00806692">
      <w:pPr>
        <w:spacing w:line="480" w:lineRule="auto"/>
        <w:rPr>
          <w:rFonts w:ascii="Times New Roman" w:hAnsi="Times New Roman" w:cs="Times New Roman"/>
          <w:b/>
          <w:bCs/>
        </w:rPr>
      </w:pPr>
      <w:r w:rsidRPr="004918DB">
        <w:rPr>
          <w:rFonts w:ascii="Times New Roman" w:hAnsi="Times New Roman" w:cs="Times New Roman"/>
          <w:b/>
          <w:bCs/>
        </w:rPr>
        <w:t>Conclusions</w:t>
      </w:r>
    </w:p>
    <w:p w14:paraId="73D2856E" w14:textId="702F03A9" w:rsidR="00806692" w:rsidRDefault="00AD45E2" w:rsidP="00806692">
      <w:pPr>
        <w:spacing w:line="480" w:lineRule="auto"/>
        <w:rPr>
          <w:rFonts w:ascii="Times New Roman" w:hAnsi="Times New Roman" w:cs="Times New Roman"/>
        </w:rPr>
      </w:pPr>
      <w:r w:rsidRPr="002629D8">
        <w:rPr>
          <w:rFonts w:ascii="Times New Roman" w:hAnsi="Times New Roman" w:cs="Times New Roman"/>
          <w:highlight w:val="yellow"/>
        </w:rPr>
        <w:lastRenderedPageBreak/>
        <w:t>The risk of depression with 5-ARI use is likely minimal. Observational data utilizing active comparators suggest</w:t>
      </w:r>
      <w:r w:rsidR="00434443">
        <w:rPr>
          <w:rFonts w:ascii="Times New Roman" w:hAnsi="Times New Roman" w:cs="Times New Roman"/>
          <w:highlight w:val="yellow"/>
        </w:rPr>
        <w:t>s</w:t>
      </w:r>
      <w:r w:rsidRPr="002629D8">
        <w:rPr>
          <w:rFonts w:ascii="Times New Roman" w:hAnsi="Times New Roman" w:cs="Times New Roman"/>
          <w:highlight w:val="yellow"/>
        </w:rPr>
        <w:t xml:space="preserve"> </w:t>
      </w:r>
      <w:r w:rsidR="00CA545B">
        <w:rPr>
          <w:rFonts w:ascii="Times New Roman" w:hAnsi="Times New Roman" w:cs="Times New Roman"/>
          <w:highlight w:val="yellow"/>
        </w:rPr>
        <w:t>a 10% reduction in risk</w:t>
      </w:r>
      <w:r w:rsidRPr="002629D8">
        <w:rPr>
          <w:rFonts w:ascii="Times New Roman" w:hAnsi="Times New Roman" w:cs="Times New Roman"/>
          <w:highlight w:val="yellow"/>
        </w:rPr>
        <w:t>, while randomized data from a cancer prevention trial suggest</w:t>
      </w:r>
      <w:r w:rsidR="00434443">
        <w:rPr>
          <w:rFonts w:ascii="Times New Roman" w:hAnsi="Times New Roman" w:cs="Times New Roman"/>
          <w:highlight w:val="yellow"/>
        </w:rPr>
        <w:t>s</w:t>
      </w:r>
      <w:r w:rsidRPr="002629D8">
        <w:rPr>
          <w:rFonts w:ascii="Times New Roman" w:hAnsi="Times New Roman" w:cs="Times New Roman"/>
          <w:highlight w:val="yellow"/>
        </w:rPr>
        <w:t xml:space="preserve"> a potential </w:t>
      </w:r>
      <w:r w:rsidR="00CA545B">
        <w:rPr>
          <w:rFonts w:ascii="Times New Roman" w:hAnsi="Times New Roman" w:cs="Times New Roman"/>
          <w:highlight w:val="yellow"/>
        </w:rPr>
        <w:t xml:space="preserve">risk </w:t>
      </w:r>
      <w:r w:rsidR="0045467D">
        <w:rPr>
          <w:rFonts w:ascii="Times New Roman" w:hAnsi="Times New Roman" w:cs="Times New Roman"/>
          <w:highlight w:val="yellow"/>
        </w:rPr>
        <w:t>increase</w:t>
      </w:r>
      <w:r w:rsidRPr="002629D8">
        <w:rPr>
          <w:rFonts w:ascii="Times New Roman" w:hAnsi="Times New Roman" w:cs="Times New Roman"/>
          <w:highlight w:val="yellow"/>
        </w:rPr>
        <w:t xml:space="preserve"> of approximately 10%</w:t>
      </w:r>
      <w:r w:rsidR="00806692" w:rsidRPr="009008D6">
        <w:rPr>
          <w:rFonts w:ascii="Times New Roman" w:hAnsi="Times New Roman" w:cs="Times New Roman"/>
        </w:rPr>
        <w:t xml:space="preserve">. Previous reports of </w:t>
      </w:r>
      <w:r w:rsidR="008F05F5">
        <w:rPr>
          <w:rFonts w:ascii="Times New Roman" w:hAnsi="Times New Roman" w:cs="Times New Roman"/>
        </w:rPr>
        <w:t xml:space="preserve">up to </w:t>
      </w:r>
      <w:r w:rsidR="00806692" w:rsidRPr="009008D6">
        <w:rPr>
          <w:rFonts w:ascii="Times New Roman" w:hAnsi="Times New Roman" w:cs="Times New Roman"/>
        </w:rPr>
        <w:t>200% increased risk likely stem from inappropriate control group selection that failed to account for disease burden.</w:t>
      </w:r>
    </w:p>
    <w:p w14:paraId="7433FBE4" w14:textId="0D689FD1" w:rsidR="00316772" w:rsidRDefault="00806692" w:rsidP="00316772">
      <w:pPr>
        <w:spacing w:line="480" w:lineRule="auto"/>
        <w:rPr>
          <w:rFonts w:ascii="Times New Roman" w:hAnsi="Times New Roman" w:cs="Times New Roman"/>
        </w:rPr>
      </w:pPr>
      <w:r w:rsidRPr="00806692">
        <w:rPr>
          <w:rFonts w:ascii="Times New Roman" w:hAnsi="Times New Roman" w:cs="Times New Roman"/>
          <w:b/>
          <w:bCs/>
        </w:rPr>
        <w:t>Keywords</w:t>
      </w:r>
      <w:r>
        <w:rPr>
          <w:rFonts w:ascii="Times New Roman" w:hAnsi="Times New Roman" w:cs="Times New Roman"/>
        </w:rPr>
        <w:t xml:space="preserve">: </w:t>
      </w:r>
      <w:r w:rsidR="00316772">
        <w:rPr>
          <w:rFonts w:ascii="Times New Roman" w:hAnsi="Times New Roman" w:cs="Times New Roman"/>
        </w:rPr>
        <w:t>5-alpha reductase inhibitors, depression, pharmacoepidemiology, finasteride, dutasteride, active-comparator, meta-analysis</w:t>
      </w:r>
    </w:p>
    <w:p w14:paraId="6E55B7F5" w14:textId="0953419C" w:rsidR="00806692" w:rsidRDefault="00806692" w:rsidP="00806692">
      <w:pPr>
        <w:spacing w:line="480" w:lineRule="auto"/>
        <w:rPr>
          <w:rFonts w:ascii="Times New Roman" w:hAnsi="Times New Roman" w:cs="Times New Roman"/>
        </w:rPr>
      </w:pPr>
    </w:p>
    <w:p w14:paraId="7DE5A9A8" w14:textId="5F1D3F1C" w:rsidR="00403F40" w:rsidRPr="000F2C8E" w:rsidRDefault="00403F40" w:rsidP="00806692">
      <w:pPr>
        <w:spacing w:line="480" w:lineRule="auto"/>
        <w:rPr>
          <w:rFonts w:ascii="Times New Roman" w:hAnsi="Times New Roman" w:cs="Times New Roman"/>
          <w:b/>
          <w:bCs/>
          <w:highlight w:val="yellow"/>
        </w:rPr>
      </w:pPr>
      <w:r w:rsidRPr="000F2C8E">
        <w:rPr>
          <w:rFonts w:ascii="Times New Roman" w:hAnsi="Times New Roman" w:cs="Times New Roman"/>
          <w:b/>
          <w:bCs/>
          <w:highlight w:val="yellow"/>
        </w:rPr>
        <w:t>Plain language summary:</w:t>
      </w:r>
    </w:p>
    <w:p w14:paraId="4C2995DE" w14:textId="2FD5E493" w:rsidR="00806692" w:rsidRPr="00090574" w:rsidRDefault="008D036E" w:rsidP="00090574">
      <w:pPr>
        <w:spacing w:line="480" w:lineRule="auto"/>
        <w:rPr>
          <w:rFonts w:ascii="Times New Roman" w:hAnsi="Times New Roman" w:cs="Times New Roman"/>
          <w:b/>
          <w:bCs/>
        </w:rPr>
      </w:pPr>
      <w:r>
        <w:rPr>
          <w:rFonts w:ascii="Times New Roman" w:hAnsi="Times New Roman" w:cs="Times New Roman"/>
          <w:highlight w:val="yellow"/>
        </w:rPr>
        <w:t>Some</w:t>
      </w:r>
      <w:r w:rsidR="009738DF" w:rsidRPr="000F2C8E">
        <w:rPr>
          <w:rFonts w:ascii="Times New Roman" w:hAnsi="Times New Roman" w:cs="Times New Roman"/>
          <w:highlight w:val="yellow"/>
        </w:rPr>
        <w:t xml:space="preserve"> studies overstated the risk of depression associated with commonly prescribed prostate medications (finasteride and dutasteride) in men over age 50 with an enlarged prostate. This overstatement was due to </w:t>
      </w:r>
      <w:r w:rsidR="00E7711F">
        <w:rPr>
          <w:rFonts w:ascii="Times New Roman" w:hAnsi="Times New Roman" w:cs="Times New Roman"/>
          <w:highlight w:val="yellow"/>
        </w:rPr>
        <w:t>how</w:t>
      </w:r>
      <w:r w:rsidR="009738DF" w:rsidRPr="000F2C8E">
        <w:rPr>
          <w:rFonts w:ascii="Times New Roman" w:hAnsi="Times New Roman" w:cs="Times New Roman"/>
          <w:highlight w:val="yellow"/>
        </w:rPr>
        <w:t xml:space="preserve"> comparison groups</w:t>
      </w:r>
      <w:r w:rsidR="00E7711F">
        <w:rPr>
          <w:rFonts w:ascii="Times New Roman" w:hAnsi="Times New Roman" w:cs="Times New Roman"/>
          <w:highlight w:val="yellow"/>
        </w:rPr>
        <w:t xml:space="preserve"> were selected</w:t>
      </w:r>
      <w:r w:rsidR="009738DF" w:rsidRPr="000F2C8E">
        <w:rPr>
          <w:rFonts w:ascii="Times New Roman" w:hAnsi="Times New Roman" w:cs="Times New Roman"/>
          <w:highlight w:val="yellow"/>
        </w:rPr>
        <w:t>. Doctors should not be overly concerned about depression risk when deciding whether to prescribe these medications.</w:t>
      </w:r>
      <w:r w:rsidR="00806692">
        <w:rPr>
          <w:rFonts w:ascii="Times New Roman" w:hAnsi="Times New Roman" w:cs="Times New Roman"/>
        </w:rPr>
        <w:br w:type="page"/>
      </w:r>
      <w:r w:rsidR="00806692">
        <w:rPr>
          <w:rFonts w:ascii="Times New Roman" w:hAnsi="Times New Roman" w:cs="Times New Roman"/>
          <w:b/>
          <w:bCs/>
        </w:rPr>
        <w:lastRenderedPageBreak/>
        <w:t>INTRODUCTION</w:t>
      </w:r>
    </w:p>
    <w:p w14:paraId="726743E8" w14:textId="463351AD" w:rsidR="00806692" w:rsidRPr="00FA57A7" w:rsidRDefault="00806692" w:rsidP="00806692">
      <w:pPr>
        <w:spacing w:line="480" w:lineRule="auto"/>
        <w:rPr>
          <w:rFonts w:ascii="Times New Roman" w:hAnsi="Times New Roman" w:cs="Times New Roman"/>
        </w:rPr>
      </w:pPr>
      <w:r w:rsidRPr="00FA57A7">
        <w:rPr>
          <w:rFonts w:ascii="Times New Roman" w:hAnsi="Times New Roman" w:cs="Times New Roman"/>
        </w:rPr>
        <w:t>5-</w:t>
      </w:r>
      <w:r w:rsidR="009248F7">
        <w:rPr>
          <w:rFonts w:ascii="Times New Roman" w:hAnsi="Times New Roman" w:cs="Times New Roman"/>
        </w:rPr>
        <w:t>a</w:t>
      </w:r>
      <w:r w:rsidRPr="00FA57A7">
        <w:rPr>
          <w:rFonts w:ascii="Times New Roman" w:hAnsi="Times New Roman" w:cs="Times New Roman"/>
        </w:rPr>
        <w:t xml:space="preserve">lpha reductase inhibitors (5-ARIs), such as finasteride and dutasteride, are commonly prescribed for the management of benign prostatic hyperplasia (BPH) and androgenetic alopecia (AGA). These medications are used by millions of men annually, with finasteride prescribed to approximately </w:t>
      </w:r>
      <w:r>
        <w:rPr>
          <w:rFonts w:ascii="Times New Roman" w:hAnsi="Times New Roman" w:cs="Times New Roman"/>
        </w:rPr>
        <w:t>2.6</w:t>
      </w:r>
      <w:r w:rsidRPr="00FA57A7">
        <w:rPr>
          <w:rFonts w:ascii="Times New Roman" w:hAnsi="Times New Roman" w:cs="Times New Roman"/>
        </w:rPr>
        <w:t xml:space="preserve"> million men in the United States </w:t>
      </w:r>
      <w:r>
        <w:rPr>
          <w:rFonts w:ascii="Times New Roman" w:hAnsi="Times New Roman" w:cs="Times New Roman"/>
        </w:rPr>
        <w:t>in 2022</w:t>
      </w:r>
      <w:r>
        <w:rPr>
          <w:rFonts w:ascii="Times New Roman" w:hAnsi="Times New Roman" w:cs="Times New Roman"/>
        </w:rPr>
        <w:fldChar w:fldCharType="begin"/>
      </w:r>
      <w:r w:rsidR="00FA5260">
        <w:rPr>
          <w:rFonts w:ascii="Times New Roman" w:hAnsi="Times New Roman" w:cs="Times New Roman"/>
        </w:rPr>
        <w:instrText xml:space="preserve"> ADDIN ZOTERO_ITEM CSL_CITATION {"citationID":"xJmYTzny","properties":{"formattedCitation":"[1]","plainCitation":"[1]","noteIndex":0},"citationItems":[{"id":3014,"uris":["http://zotero.org/users/13327576/items/PQJ5DFEN"],"itemData":{"id":3014,"type":"webpage","title":"Finasteride - Drug Usage Statistics, ClinCalc DrugStats Database","URL":"https://clincalc.com/DrugStats/Drugs/Finasteride","accessed":{"date-parts":[["2025",7,13]]}}}],"schema":"https://github.com/citation-style-language/schema/raw/master/csl-citation.json"} </w:instrText>
      </w:r>
      <w:r>
        <w:rPr>
          <w:rFonts w:ascii="Times New Roman" w:hAnsi="Times New Roman" w:cs="Times New Roman"/>
        </w:rPr>
        <w:fldChar w:fldCharType="separate"/>
      </w:r>
      <w:r w:rsidR="00FA5260" w:rsidRPr="00FA5260">
        <w:rPr>
          <w:rFonts w:ascii="Times New Roman" w:hAnsi="Times New Roman" w:cs="Times New Roman"/>
        </w:rPr>
        <w:t>[1]</w:t>
      </w:r>
      <w:r>
        <w:rPr>
          <w:rFonts w:ascii="Times New Roman" w:hAnsi="Times New Roman" w:cs="Times New Roman"/>
        </w:rPr>
        <w:fldChar w:fldCharType="end"/>
      </w:r>
      <w:r>
        <w:rPr>
          <w:rFonts w:ascii="Times New Roman" w:hAnsi="Times New Roman" w:cs="Times New Roman"/>
        </w:rPr>
        <w:t xml:space="preserve">. </w:t>
      </w:r>
      <w:r w:rsidRPr="00F25E62">
        <w:rPr>
          <w:rFonts w:ascii="Times New Roman" w:hAnsi="Times New Roman" w:cs="Times New Roman"/>
        </w:rPr>
        <w:t>Due to their long-term use in these chronic conditions, there is growing interest in understanding their potential adverse effects, including impacts on mental health</w:t>
      </w:r>
      <w:r>
        <w:rPr>
          <w:rFonts w:ascii="Times New Roman" w:hAnsi="Times New Roman" w:cs="Times New Roman"/>
        </w:rPr>
        <w:t>.</w:t>
      </w:r>
    </w:p>
    <w:p w14:paraId="7EA50873" w14:textId="71CA78DB" w:rsidR="00806692" w:rsidRDefault="00806692" w:rsidP="00806692">
      <w:pPr>
        <w:spacing w:line="480" w:lineRule="auto"/>
        <w:rPr>
          <w:rFonts w:ascii="Times New Roman" w:hAnsi="Times New Roman" w:cs="Times New Roman"/>
        </w:rPr>
      </w:pPr>
      <w:bookmarkStart w:id="1" w:name="_Hlk219456591"/>
      <w:r w:rsidRPr="00CF3565">
        <w:rPr>
          <w:rFonts w:ascii="Times New Roman" w:hAnsi="Times New Roman" w:cs="Times New Roman"/>
          <w:highlight w:val="yellow"/>
        </w:rPr>
        <w:t xml:space="preserve">The proposed mechanism linking 5-ARIs to mood disturbances involves inhibition of the </w:t>
      </w:r>
      <w:r w:rsidR="00CF3565" w:rsidRPr="00CF3565">
        <w:rPr>
          <w:rFonts w:ascii="Times New Roman" w:hAnsi="Times New Roman" w:cs="Times New Roman"/>
          <w:highlight w:val="yellow"/>
        </w:rPr>
        <w:t xml:space="preserve">conversion of progesterone to </w:t>
      </w:r>
      <w:proofErr w:type="spellStart"/>
      <w:r w:rsidR="00CF3565" w:rsidRPr="00CF3565">
        <w:rPr>
          <w:rFonts w:ascii="Times New Roman" w:hAnsi="Times New Roman" w:cs="Times New Roman"/>
          <w:highlight w:val="yellow"/>
        </w:rPr>
        <w:t>dihydroprogestrone</w:t>
      </w:r>
      <w:proofErr w:type="spellEnd"/>
      <w:r w:rsidR="00CF3565" w:rsidRPr="00CF3565">
        <w:rPr>
          <w:rFonts w:ascii="Times New Roman" w:hAnsi="Times New Roman" w:cs="Times New Roman"/>
          <w:highlight w:val="yellow"/>
        </w:rPr>
        <w:t xml:space="preserve"> (DHP) in the </w:t>
      </w:r>
      <w:proofErr w:type="spellStart"/>
      <w:r w:rsidR="00CF3565" w:rsidRPr="00CF3565">
        <w:rPr>
          <w:rFonts w:ascii="Times New Roman" w:hAnsi="Times New Roman" w:cs="Times New Roman"/>
          <w:highlight w:val="yellow"/>
        </w:rPr>
        <w:t>neurosteroid</w:t>
      </w:r>
      <w:proofErr w:type="spellEnd"/>
      <w:r w:rsidR="00CF3565" w:rsidRPr="00CF3565">
        <w:rPr>
          <w:rFonts w:ascii="Times New Roman" w:hAnsi="Times New Roman" w:cs="Times New Roman"/>
          <w:highlight w:val="yellow"/>
        </w:rPr>
        <w:t xml:space="preserve"> </w:t>
      </w:r>
      <w:r w:rsidR="00CF3565" w:rsidRPr="00B92D89">
        <w:rPr>
          <w:rFonts w:ascii="Times New Roman" w:hAnsi="Times New Roman" w:cs="Times New Roman"/>
          <w:highlight w:val="yellow"/>
        </w:rPr>
        <w:t>pathway</w:t>
      </w:r>
      <w:r w:rsidR="00DC04C9">
        <w:rPr>
          <w:rFonts w:ascii="Times New Roman" w:hAnsi="Times New Roman" w:cs="Times New Roman"/>
          <w:highlight w:val="yellow"/>
        </w:rPr>
        <w:t xml:space="preserve"> by</w:t>
      </w:r>
      <w:r w:rsidR="007F1658" w:rsidRPr="00B92D89">
        <w:rPr>
          <w:rFonts w:ascii="Times New Roman" w:hAnsi="Times New Roman" w:cs="Times New Roman"/>
          <w:highlight w:val="yellow"/>
        </w:rPr>
        <w:t xml:space="preserve"> </w:t>
      </w:r>
      <w:r w:rsidR="00B92D89" w:rsidRPr="00B92D89">
        <w:rPr>
          <w:rFonts w:ascii="Times New Roman" w:hAnsi="Times New Roman" w:cs="Times New Roman"/>
          <w:highlight w:val="yellow"/>
        </w:rPr>
        <w:t>5α-reductase</w:t>
      </w:r>
      <w:r w:rsidR="00CF3565" w:rsidRPr="00CF3565">
        <w:rPr>
          <w:rFonts w:ascii="Times New Roman" w:hAnsi="Times New Roman" w:cs="Times New Roman"/>
          <w:highlight w:val="yellow"/>
        </w:rPr>
        <w:t>. DHP is subsequently metabolized to produce allopregnanolone, acting as a potent</w:t>
      </w:r>
      <w:r w:rsidRPr="00CF3565">
        <w:rPr>
          <w:rFonts w:ascii="Times New Roman" w:hAnsi="Times New Roman" w:cs="Times New Roman"/>
          <w:highlight w:val="yellow"/>
        </w:rPr>
        <w:t xml:space="preserve"> </w:t>
      </w:r>
      <w:r w:rsidR="00CF3565" w:rsidRPr="00CF3565">
        <w:rPr>
          <w:rFonts w:ascii="Times New Roman" w:hAnsi="Times New Roman" w:cs="Times New Roman"/>
          <w:highlight w:val="yellow"/>
        </w:rPr>
        <w:t xml:space="preserve">positive allosteric modulator of </w:t>
      </w:r>
      <w:r w:rsidRPr="00CF3565">
        <w:rPr>
          <w:rFonts w:ascii="Times New Roman" w:hAnsi="Times New Roman" w:cs="Times New Roman"/>
          <w:highlight w:val="yellow"/>
        </w:rPr>
        <w:t>GABA-A receptor</w:t>
      </w:r>
      <w:r w:rsidR="00CF3565" w:rsidRPr="00CF3565">
        <w:rPr>
          <w:rFonts w:ascii="Times New Roman" w:hAnsi="Times New Roman" w:cs="Times New Roman"/>
          <w:highlight w:val="yellow"/>
        </w:rPr>
        <w:t>s, exerting</w:t>
      </w:r>
      <w:r w:rsidRPr="00CF3565">
        <w:rPr>
          <w:rFonts w:ascii="Times New Roman" w:hAnsi="Times New Roman" w:cs="Times New Roman"/>
          <w:highlight w:val="yellow"/>
        </w:rPr>
        <w:t xml:space="preserve"> anxiolytic and mood-stabilizing </w:t>
      </w:r>
      <w:r w:rsidR="00CF3565" w:rsidRPr="00CF3565">
        <w:rPr>
          <w:rFonts w:ascii="Times New Roman" w:hAnsi="Times New Roman" w:cs="Times New Roman"/>
          <w:highlight w:val="yellow"/>
        </w:rPr>
        <w:t>effects</w:t>
      </w:r>
      <w:bookmarkEnd w:id="1"/>
      <w:r w:rsidR="00CF3565">
        <w:rPr>
          <w:rFonts w:ascii="Times New Roman" w:hAnsi="Times New Roman" w:cs="Times New Roman"/>
        </w:rPr>
        <w:fldChar w:fldCharType="begin"/>
      </w:r>
      <w:r w:rsidR="00CF3565">
        <w:rPr>
          <w:rFonts w:ascii="Times New Roman" w:hAnsi="Times New Roman" w:cs="Times New Roman"/>
        </w:rPr>
        <w:instrText xml:space="preserve"> ADDIN ZOTERO_ITEM CSL_CITATION {"citationID":"o8HsO7P4","properties":{"formattedCitation":"[2,3]","plainCitation":"[2,3]","noteIndex":0},"citationItems":[{"id":3013,"uris":["http://zotero.org/users/13327576/items/R5QMCXTR"],"itemData":{"id":3013,"type":"article-journal","abstract":"Recent reports show that, in patients treated with finasteride for male pattern hair loss, persistent side effects including sexual side effects, depression, anxiety and cognitive complaints may occur. We here explored the psychiatric and andrological features of patients affected by post-finasteride syndrome (PFS) and verified whether the cerebrospinal fluid (CSF) and plasma levels of neuroactive steroids (i.e., important regulators of nervous function) are modified. We found that eight out of sixteen PFS male patients considered suffered from a DSM-IV major depressive disorder (MDD). In addition, all PFS patients showed erectile dysfunction (ED); in particular, ten patients showed a severe and six a mild-moderate ED. We also reported abnormal somatosensory evoked potentials of the pudendal nerve in PFS patients with severe ED, the first objective evidence of a neuropathy involving peripheral neurogenic control of erection. Testicular volume by ultrasonography was normal in PFS patients. Data obtained on neuroactive steroid levels also indicate interesting features. Indeed, decreased levels of pregnenolone, progesterone and its metabolite (i.e., dihydroprogesterone), dihydrotestosterone and 17beta-estradiol and increased levels of dehydroepiandrosterone, testosterone and 5alpha-androstane-3alpha,17beta-diol were observed in CSF of PFS patients. Neuroactive steroid levels were also altered in plasma of PFS patients, however these changes did not reflect exactly what occurs in CSF. Finally, finasteride did not only affect, as expected, the levels of 5alpha-reduced metabolites of progesterone and testosterone, but also the further metabolites and precursors suggesting that this drug has broad consequence on neuroactive steroid levels of PFS patients.","container-title":"The Journal of Steroid Biochemistry and Molecular Biology","DOI":"10.1016/j.jsbmb.2017.04.003","ISSN":"1879-1220","journalAbbreviation":"J Steroid Biochem Mol Biol","language":"eng","page":"229-235","PMID":"28408350","source":"PubMed","title":"Neuroactive steroid levels and psychiatric and andrological features in post-finasteride patients","volume":"171","author":[{"family":"Melcangi","given":"Roberto Cosimo"},{"family":"Santi","given":"Daniele"},{"family":"Spezzano","given":"Roberto"},{"family":"Grimoldi","given":"Maria"},{"family":"Tabacchi","given":"Tommaso"},{"family":"Fusco","given":"Maria Letizia"},{"family":"Diviccaro","given":"Silvia"},{"family":"Giatti","given":"Silvia"},{"family":"Carrà","given":"Giuseppe"},{"family":"Caruso","given":"Donatella"},{"family":"Simoni","given":"Manuela"},{"family":"Cavaletti","given":"Guido"}],"issued":{"date-parts":[["2017",7]]}}},{"id":9042,"uris":["http://zotero.org/users/13327576/items/IHVQXNDW"],"itemData":{"id":9042,"type":"article-journal","abstract":"The neuroactive steroid allopregnanolone (ALLO) is an endogenous positive allosteric modulator of GABA type A receptor (GABAAR), and the down-regulation of its biosynthesis have been attributed to the development of mood disorders, such as depression, anxiety and post-traumatic stress disorder (PTSD). ALLO mediated depression/anxiety involves GABAergic mechanisms and appears to be related to brain-derived neurotrophic factor (BDNF), dopamine receptor, glutamate neurotransmission, and Ca2+ channel. In the clinical, brexanolone, as a newly developed intravenous ALLO preparation, has been approved for the treatment of postpartum depression (PPD). In addition, traditional antidepressants such as selective serotonin reuptake inhibitor (SSRI) could reverse ALLO decline. Recently, the translocation protein (TSPO, 18 kDa), which involves in the speed-limiting step of ALLO synthesis, and ALLO derivatization have been identified as new directions for antidepressant therapy. This review provides an overview of ALLO researches in animal model and patients, discusses its role in the development and treatment of depression/anxiety, and directs its therapeutic potential in future.","container-title":"Pharmacological Research","DOI":"10.1016/j.phrs.2021.105682","ISSN":"1096-1186","journalAbbreviation":"Pharmacol Res","language":"eng","page":"105682","PMID":"34019980","source":"PubMed","title":"Allopregnanolone in mood disorders: Mechanism and therapeutic development","title-short":"Allopregnanolone in mood disorders","volume":"169","author":[{"family":"Chen","given":"Shiyi"},{"family":"Gao","given":"Lijuan"},{"family":"Li","given":"Xiaoyu"},{"family":"Ye","given":"Yiping"}],"issued":{"date-parts":[["2021",7]]}}}],"schema":"https://github.com/citation-style-language/schema/raw/master/csl-citation.json"} </w:instrText>
      </w:r>
      <w:r w:rsidR="00CF3565">
        <w:rPr>
          <w:rFonts w:ascii="Times New Roman" w:hAnsi="Times New Roman" w:cs="Times New Roman"/>
        </w:rPr>
        <w:fldChar w:fldCharType="separate"/>
      </w:r>
      <w:r w:rsidR="00CF3565" w:rsidRPr="00CF3565">
        <w:rPr>
          <w:rFonts w:ascii="Times New Roman" w:hAnsi="Times New Roman" w:cs="Times New Roman"/>
        </w:rPr>
        <w:t>[2,3]</w:t>
      </w:r>
      <w:r w:rsidR="00CF3565">
        <w:rPr>
          <w:rFonts w:ascii="Times New Roman" w:hAnsi="Times New Roman" w:cs="Times New Roman"/>
        </w:rPr>
        <w:fldChar w:fldCharType="end"/>
      </w:r>
      <w:r>
        <w:rPr>
          <w:rFonts w:ascii="Times New Roman" w:hAnsi="Times New Roman" w:cs="Times New Roman"/>
        </w:rPr>
        <w:t xml:space="preserve">. </w:t>
      </w:r>
      <w:r w:rsidR="00B92D89">
        <w:rPr>
          <w:rFonts w:ascii="Times New Roman" w:hAnsi="Times New Roman" w:cs="Times New Roman"/>
        </w:rPr>
        <w:t>However, t</w:t>
      </w:r>
      <w:r>
        <w:rPr>
          <w:rFonts w:ascii="Times New Roman" w:hAnsi="Times New Roman" w:cs="Times New Roman"/>
        </w:rPr>
        <w:t>he</w:t>
      </w:r>
      <w:r w:rsidRPr="00887C91">
        <w:rPr>
          <w:rFonts w:ascii="Times New Roman" w:hAnsi="Times New Roman" w:cs="Times New Roman"/>
        </w:rPr>
        <w:t xml:space="preserve"> literature presents conflicting findings on the relationship between 5-ARIs and depression. Early studies, such as </w:t>
      </w:r>
      <w:proofErr w:type="spellStart"/>
      <w:r w:rsidRPr="00887C91">
        <w:rPr>
          <w:rFonts w:ascii="Times New Roman" w:hAnsi="Times New Roman" w:cs="Times New Roman"/>
        </w:rPr>
        <w:t>Irwig</w:t>
      </w:r>
      <w:proofErr w:type="spellEnd"/>
      <w:r w:rsidRPr="00887C91">
        <w:rPr>
          <w:rFonts w:ascii="Times New Roman" w:hAnsi="Times New Roman" w:cs="Times New Roman"/>
        </w:rPr>
        <w:t xml:space="preserve"> et al., </w:t>
      </w:r>
      <w:r>
        <w:rPr>
          <w:rFonts w:ascii="Times New Roman" w:hAnsi="Times New Roman" w:cs="Times New Roman"/>
        </w:rPr>
        <w:t>suggested</w:t>
      </w:r>
      <w:r w:rsidRPr="00887C91">
        <w:rPr>
          <w:rFonts w:ascii="Times New Roman" w:hAnsi="Times New Roman" w:cs="Times New Roman"/>
        </w:rPr>
        <w:t xml:space="preserve"> an association between finasteride use and depressive symptoms post therapy</w:t>
      </w:r>
      <w:r>
        <w:rPr>
          <w:rFonts w:ascii="Times New Roman" w:hAnsi="Times New Roman" w:cs="Times New Roman"/>
        </w:rPr>
        <w:fldChar w:fldCharType="begin"/>
      </w:r>
      <w:r w:rsidR="00CF3565">
        <w:rPr>
          <w:rFonts w:ascii="Times New Roman" w:hAnsi="Times New Roman" w:cs="Times New Roman"/>
        </w:rPr>
        <w:instrText xml:space="preserve"> ADDIN ZOTERO_ITEM CSL_CITATION {"citationID":"95CHOPtS","properties":{"formattedCitation":"[4]","plainCitation":"[4]","noteIndex":0},"citationItems":[{"id":3012,"uris":["http://zotero.org/users/13327576/items/PB4T3G43"],"itemData":{"id":3012,"type":"article-journal","abstract":"OBJECTIVE: Finasteride, a commonly prescribed medication for male pattern hair loss, has recently been associated with persistent sexual side effects. In addition, depression has recently been added to the product labeling of Propecia (finasteride 1 mg). Finasteride reduces the levels of several neuroactive steroids linked to sexual function and depression. This study assesses depressive symptoms and suicidal thoughts in former users of finasteride who developed persistent sexual side effects despite the discontinuation of finasteride.\nMETHOD: In 2010-2011, former users of finasteride (n = 61) with persistent sexual side effects for ≥ 3 months were administered standardized interviews that gathered demographic information, medical and psychiatric histories, and information on medication use, sexual function, and alcohol consumption. All former users were otherwise healthy men with no baseline sexual dysfunction, chronic medical conditions, current or past psychiatric conditions, or use of oral prescription medications before or during finasteride use. A control group of men (n = 29), recruited from the community, had male pattern hair loss but had never used finasteride and denied any history of psychiatric conditions or use of psychiatric medications. The primary outcomes were the prevalence of depressive symptoms and the prevalence of suicidal thoughts as determined by the Beck depression inventory II (BDI-II); all subjects self-administered this questionnaire at the time of the interview or up to 10 months later.\nRESULTS: Rates of depressive symptoms (BDI-II score ≥ 14) were significantly higher in the former finasteride users (75%; 46/61) as compared to the controls (10%; 3/29) (P &lt; .0001). Moderate or severe depressive symptoms (BDI-II score ≥ 20) were present in 64% (39/61) of the finasteride group and 0% of the controls. Suicidal thoughts were present in 44% (27/61) of the former finasteride users and in 3% (1/29) of the controls (P &lt; .0001).\nCONCLUSIONS: Clinicians and potential users of finasteride should be aware of the potential risk of depressive symptoms and suicidal thoughts. The preliminary findings of this study warrant further research with controlled studies.","container-title":"The Journal of Clinical Psychiatry","DOI":"10.4088/JCP.12m07887","ISSN":"1555-2101","issue":"9","journalAbbreviation":"J Clin Psychiatry","language":"eng","page":"1220-1223","PMID":"22939118","source":"PubMed","title":"Depressive symptoms and suicidal thoughts among former users of finasteride with persistent sexual side effects","volume":"73","author":[{"family":"Irwig","given":"Michael S."}],"issued":{"date-parts":[["2012",9]]}}}],"schema":"https://github.com/citation-style-language/schema/raw/master/csl-citation.json"} </w:instrText>
      </w:r>
      <w:r>
        <w:rPr>
          <w:rFonts w:ascii="Times New Roman" w:hAnsi="Times New Roman" w:cs="Times New Roman"/>
        </w:rPr>
        <w:fldChar w:fldCharType="separate"/>
      </w:r>
      <w:r w:rsidR="00CF3565" w:rsidRPr="00CF3565">
        <w:rPr>
          <w:rFonts w:ascii="Times New Roman" w:hAnsi="Times New Roman" w:cs="Times New Roman"/>
        </w:rPr>
        <w:t>[4]</w:t>
      </w:r>
      <w:r>
        <w:rPr>
          <w:rFonts w:ascii="Times New Roman" w:hAnsi="Times New Roman" w:cs="Times New Roman"/>
        </w:rPr>
        <w:fldChar w:fldCharType="end"/>
      </w:r>
      <w:r w:rsidRPr="00887C91">
        <w:rPr>
          <w:rFonts w:ascii="Times New Roman" w:hAnsi="Times New Roman" w:cs="Times New Roman"/>
        </w:rPr>
        <w:t xml:space="preserve">, often termed "post-finasteride syndrome" (PFS), in men </w:t>
      </w:r>
      <w:r>
        <w:rPr>
          <w:rFonts w:ascii="Times New Roman" w:hAnsi="Times New Roman" w:cs="Times New Roman"/>
        </w:rPr>
        <w:t>treated for</w:t>
      </w:r>
      <w:r w:rsidRPr="00887C91">
        <w:rPr>
          <w:rFonts w:ascii="Times New Roman" w:hAnsi="Times New Roman" w:cs="Times New Roman"/>
        </w:rPr>
        <w:t xml:space="preserve"> AGA. </w:t>
      </w:r>
      <w:r>
        <w:rPr>
          <w:rFonts w:ascii="Times New Roman" w:hAnsi="Times New Roman" w:cs="Times New Roman"/>
        </w:rPr>
        <w:t>The study was conducted among a subset of 61 men with persistent sexual side effects with self-administrative questionnaire, limiting the generalizability of these</w:t>
      </w:r>
      <w:r w:rsidRPr="00887C91">
        <w:rPr>
          <w:rFonts w:ascii="Times New Roman" w:hAnsi="Times New Roman" w:cs="Times New Roman"/>
        </w:rPr>
        <w:t xml:space="preserve"> findings </w:t>
      </w:r>
      <w:r>
        <w:rPr>
          <w:rFonts w:ascii="Times New Roman" w:hAnsi="Times New Roman" w:cs="Times New Roman"/>
        </w:rPr>
        <w:t>due to</w:t>
      </w:r>
      <w:r w:rsidRPr="00887C91">
        <w:rPr>
          <w:rFonts w:ascii="Times New Roman" w:hAnsi="Times New Roman" w:cs="Times New Roman"/>
        </w:rPr>
        <w:t xml:space="preserve"> self-selection bias</w:t>
      </w:r>
      <w:r>
        <w:rPr>
          <w:rFonts w:ascii="Times New Roman" w:hAnsi="Times New Roman" w:cs="Times New Roman"/>
        </w:rPr>
        <w:t>.</w:t>
      </w:r>
    </w:p>
    <w:p w14:paraId="1C4216A5" w14:textId="76924198" w:rsidR="00806692" w:rsidRDefault="00806692" w:rsidP="00806692">
      <w:pPr>
        <w:spacing w:line="480" w:lineRule="auto"/>
        <w:rPr>
          <w:rFonts w:ascii="Times New Roman" w:hAnsi="Times New Roman" w:cs="Times New Roman"/>
        </w:rPr>
      </w:pPr>
      <w:r>
        <w:rPr>
          <w:rFonts w:ascii="Times New Roman" w:hAnsi="Times New Roman" w:cs="Times New Roman"/>
        </w:rPr>
        <w:t>L</w:t>
      </w:r>
      <w:r w:rsidRPr="00887C91">
        <w:rPr>
          <w:rFonts w:ascii="Times New Roman" w:hAnsi="Times New Roman" w:cs="Times New Roman"/>
        </w:rPr>
        <w:t>arge</w:t>
      </w:r>
      <w:r>
        <w:rPr>
          <w:rFonts w:ascii="Times New Roman" w:hAnsi="Times New Roman" w:cs="Times New Roman"/>
        </w:rPr>
        <w:t>r</w:t>
      </w:r>
      <w:r w:rsidRPr="00887C91">
        <w:rPr>
          <w:rFonts w:ascii="Times New Roman" w:hAnsi="Times New Roman" w:cs="Times New Roman"/>
        </w:rPr>
        <w:t xml:space="preserve"> cohort studies </w:t>
      </w:r>
      <w:r>
        <w:rPr>
          <w:rFonts w:ascii="Times New Roman" w:hAnsi="Times New Roman" w:cs="Times New Roman"/>
        </w:rPr>
        <w:t xml:space="preserve">have since been </w:t>
      </w:r>
      <w:r w:rsidRPr="00887C91">
        <w:rPr>
          <w:rFonts w:ascii="Times New Roman" w:hAnsi="Times New Roman" w:cs="Times New Roman"/>
        </w:rPr>
        <w:t>conducted</w:t>
      </w:r>
      <w:r>
        <w:rPr>
          <w:rFonts w:ascii="Times New Roman" w:hAnsi="Times New Roman" w:cs="Times New Roman"/>
        </w:rPr>
        <w:t xml:space="preserve">, </w:t>
      </w:r>
      <w:r w:rsidRPr="00887C91">
        <w:rPr>
          <w:rFonts w:ascii="Times New Roman" w:hAnsi="Times New Roman" w:cs="Times New Roman"/>
        </w:rPr>
        <w:t>produc</w:t>
      </w:r>
      <w:r>
        <w:rPr>
          <w:rFonts w:ascii="Times New Roman" w:hAnsi="Times New Roman" w:cs="Times New Roman"/>
        </w:rPr>
        <w:t>ing</w:t>
      </w:r>
      <w:r w:rsidRPr="00887C91">
        <w:rPr>
          <w:rFonts w:ascii="Times New Roman" w:hAnsi="Times New Roman" w:cs="Times New Roman"/>
        </w:rPr>
        <w:t xml:space="preserve"> </w:t>
      </w:r>
      <w:r>
        <w:rPr>
          <w:rFonts w:ascii="Times New Roman" w:hAnsi="Times New Roman" w:cs="Times New Roman"/>
        </w:rPr>
        <w:t>heterogeneous</w:t>
      </w:r>
      <w:r w:rsidRPr="00887C91">
        <w:rPr>
          <w:rFonts w:ascii="Times New Roman" w:hAnsi="Times New Roman" w:cs="Times New Roman"/>
        </w:rPr>
        <w:t xml:space="preserve"> results</w:t>
      </w:r>
      <w:r>
        <w:rPr>
          <w:rFonts w:ascii="Times New Roman" w:hAnsi="Times New Roman" w:cs="Times New Roman"/>
        </w:rPr>
        <w:fldChar w:fldCharType="begin"/>
      </w:r>
      <w:r w:rsidR="00CF3565">
        <w:rPr>
          <w:rFonts w:ascii="Times New Roman" w:hAnsi="Times New Roman" w:cs="Times New Roman"/>
        </w:rPr>
        <w:instrText xml:space="preserve"> ADDIN ZOTERO_ITEM CSL_CITATION {"citationID":"CjBHviiR","properties":{"formattedCitation":"[5\\uc0\\u8211{}9]","plainCitation":"[5–9]","noteIndex":0},"citationItems":[{"id":3017,"uris":["http://zotero.org/users/13327576/items/VHKMZT2I"],"itemData":{"id":3017,"type":"article-journal","abstract":"IMPORTANCE: In recent decades, there has been increased interest in the possible adverse neurological effects of 5α-reductase inhibitors (5-ARIs), which have been used mainly for benign prostatic hyperplasia and androgenic alopecia. Numerous studies and reports have indicated associations of 5-ARIs with depression and suicide. However, most of these studies had methodological shortcomings, and very little is known about the potential association of 5-ARIs with dementia.\nOBJECTIVE: To investigate the association of 5-ARI use with all-cause dementia, Alzheimer disease, vascular dementia, depression, and suicide.\nDESIGN, SETTING, AND PARTICIPANTS: This Swedish register-based cohort study included 2 236 876 men aged 50 to 90 years between July 1, 2005, and December 31, 2018. Statistical analyses were performed from September 15, 2021, to May 25, 2022.\nMAIN OUTCOMES AND MEASURES: A diagnosis of all-cause dementia, Alzheimer disease, vascular dementia, depression, or completed suicide.\nEXPOSURES: A recorded prescription in the Swedish national prescription register of finasteride or dutasteride and duration of use.\nRESULTS: Of 2 236 876 men (median age at the start of follow-up, 55 years [IQR, 50-65 years] and at treatment initiation, 73 years [IQR, 66-80 years]), 70 645 (3.2%) started finasteride treatment, and 8774 (0.4%) started dutasteride treatment. Men taking finasteride or dutasteride were at increased risk of all-cause dementia (finasteride: hazard ratio [HR], 1.22 [95% CI, 1.17-1.28]; dutasteride: HR, 1.10 [95% CI, 1.01-1.20]), Alzheimer disease (finasteride: HR, 1.20 [95% CI, 1.10-1.31]; dutasteride: HR, 1.28 [95% CI, 1.09-1.50]), vascular dementia (finasteride: HR, 1.44 [95% CI, 1.30-1.58]; dutasteride: HR, 1.31 [95% CI, 1.08-1.59]), and depression (finasteride: HR, 1.61 [95% CI, 1.48-1.75]; dutasteride: HR, 1.68 [95% CI, 1.43-1.96]). However, the magnitude of the association decreased over time, and the findings became statistically nonsignificant with continuous exposures over 4 years, except for depression, which showed a constant risk over time, with no differences between finasteride and dutasteride. In contrast, 5-ARIs were not associated with suicide (finasteride: HR, 1.22 [95% CI, 0.99-1.49]; dutasteride: HR, 0.98 [95% CI, 0.62-1.54]).\nCONCLUSIONS AND RELEVANCE: This cohort study found that, while men receiving 5-ARI treatment showed a higher risk for dementia in the initial periods after starting treatment, the decreasing magnitude of the association over time suggested that the risk may be, entirely or in part, due to increased dementia detection among patients with benign prostate enlargement. Both finasteride and dutasteride were similarly associated with depression with a constant risk over time, while neither drug was associated with suicide. Prescribing clinicians and potential users should be aware of the possible risks for depression associated with 5-ARI use.","container-title":"JAMA network open","DOI":"10.1001/jamanetworkopen.2022.48135","ISSN":"2574-3805","issue":"12","journalAbbreviation":"JAMA Netw Open","language":"eng","page":"e2248135","PMID":"36547981","PMCID":"PMC9857015","source":"PubMed","title":"Association of 5α-Reductase Inhibitors With Dementia, Depression, and Suicide","volume":"5","author":[{"family":"Garcia-Argibay","given":"Miguel"},{"family":"Hiyoshi","given":"Ayako"},{"family":"Fall","given":"Katja"},{"family":"Montgomery","given":"Scott"}],"issued":{"date-parts":[["2022",12,1]]}}},{"id":772,"uris":["http://zotero.org/users/13327576/items/PZNQNLF2"],"itemData":{"id":772,"type":"article-journal","abstract":"Background\nOne of the most prescribed treatments for benign prostatic hyperplasia (BPH) is 5α-reductase inhibitors (5ARI). Europe experienced recent safety issues involving 5ARI and depression symptoms, with similar findings being seen in Western countries. The South Korea has updated the drug label in accordance with European recommendations, but the relevant evidence was insufficient. This study compared the use of 5ARI versus α-blocker (AB) as a treatment for BPH and related risks of depression to provide evidence based on the Korean population.\n\nMethods\nThis was a retrospective cohort study using South Korea’s Health Insurance Review &amp; Assessment Service claim data from 2011 to 2017. New patients diagnosed in men with BPH and taking medications that contained either 5ARI or AB between July 1, 2013, and June 30, 2015, were included (n = 1,461 5ARI; n = 18,650 AB). The primary outcome was depression defined per the 10th revision of the International Statistical Classification of Diseases and Related Health Problems (ICD-10: F32-34, F38, F412, F432). Logistic regression was used to implement 1:1 propensity score (PS) matching of patients taking 5ARI to those taking AB to adjust for confounding. Cox proportional hazard models were used to compare the risk of depression associated with 5ARI versus AB.\n\nResults\nBalance in baseline characteristics between the treatment groups were achieved within PS matched pairs (1,461 pairs). Compared to the AB medication group, the 5ARI group had lower depression (HR: 0.69, 95% CI: [0.51–0.92]). However, we could not find a clinically relevant, statistical difference after PS matching (HR: 0.91, 95% CI: [0.61–1.36]).\n\nConclusions\nThe risk of depression associated with 5ARI was not meaningfully different from AB in Korea, which suggests that medical officials should provide the most appropriate medication for BPH patients by considering both treatment benefits and depression risk.","container-title":"PLoS ONE","DOI":"10.1371/journal.pone.0265169","ISSN":"1932-6203","issue":"3","journalAbbreviation":"PLoS One","page":"e0265169","PMID":"35294468","PMCID":"PMC8926175","source":"PubMed Central","title":"Depression risk associated with the use of 5α-reductase inhibitors versus α-blockers: A retrospective cohort study in South Korea","title-short":"Depression risk associated with the use of 5α-reductase inhibitors versus α-blockers","volume":"17","author":[{"family":"Yeon","given":"Bora"},{"family":"Suh","given":"Ah Young"},{"family":"Choi","given":"Eunmi"},{"family":"Kim","given":"Bonggi"},{"family":"Noh","given":"Eunsun"},{"family":"Chung","given":"Soo Youn"},{"family":"Han","given":"Soon Young"}],"issued":{"date-parts":[["2022",3,16]]}}},{"id":3015,"uris":["http://zotero.org/users/13327576/items/WNXYMMEX"],"itemData":{"id":3015,"type":"article-journal","abstract":"STUDY OBJECTIVE: To estimate the risk of incident antidepressant-treated depression in men with benign prostatic hyperplasia (BPH) who were prescribed 5α-reductase inhibitors (5-ARIs) compared with those prescribed an active comparator, α-blockers (ABs).\nDESIGN: Retrospective cohort study with a nested case-control analysis.\nDATA SOURCE: United Kingdom's Clinical Practice Research Datalink.\nPATIENTS: A total of 77,732 men with a diagnosis of BPH who received a prescription for a 5-ARI only and/or AB between January 1, 1992, and December 31, 2013. Of these men, 2842 had a first-time (incident) diagnosis of depression and received a prescription for an antidepressant within 90 days of the depression diagnosis date (cases); 11,333 controls without a diagnosis of depression were matched to the cases for the case-control analysis.\nMEASUREMENTS AND MAIN RESULTS: Exposures were classified as 5-ARI only, 5ARI + AB, or AB only. We calculated incidence rates of antidepressant-treated depression and compared rates among users of 5-ARIs only and 5-ARIs + ABs with rates among users of ABs only (i.e., incidence rate ratios [IRRs]). We also calculated odds ratios (ORs) to estimate the risk of incident depression with use of 5-ARIs only and 5-ARIs + ABs compared with ABs only. In this population of men with BPH, the risk of depression was not increased with use of 5-ARIs only (IRR 0.94, 95% confidence interval [CI] 0.85-1.04) or 5-ARIs + ABs (IRR 1.04, 95% CI 0.89-1.21) compared with use of ABs only. In the case-control analysis, exposure to 5-ARIs only (adjusted OR 0.88, 95% CI 0.78-1.01) or 5-ARIs + ABs (adjusted OR 0.90, 95% CI 0.73-1.10) was not associated with the risk of treated depression compared with exposure to ABs only, and results remained null regardless of number of prescriptions or timing of exposure. The risk of incident antidepressant-treated depression increased with longer duration of BPH, independent of study drug exposure.\nCONCLUSION: In this population of men with treated BPH, use of 5-ARIs, alone or in combination with ABs, did not increase the risk of incident antidepressant-treated depression compared with use of ABs only. Risk of treated depression increased with longer duration of BPH.","container-title":"Pharmacotherapy","DOI":"10.1002/phar.1925","ISSN":"1875-9114","issue":"5","journalAbbreviation":"Pharmacotherapy","language":"eng","page":"517-527","PMID":"28295443","source":"PubMed","title":"Risk of Incident Antidepressant-Treated Depression Associated with Use of 5α-Reductase Inhibitors Compared with Use of α-Blockers in Men with Benign Prostatic Hyperplasia: A Population-Based Study Using the Clinical Practice Research Datalink","title-short":"Risk of Incident Antidepressant-Treated Depression Associated with Use of 5α-Reductase Inhibitors Compared with Use of α-Blockers in Men with Benign Prostatic Hyperplasia","volume":"37","author":[{"family":"Hagberg","given":"Katrina Wilcox"},{"family":"Divan","given":"Hozefa A."},{"family":"Nickel","given":"J. Curtis"},{"family":"Jick","given":"Susan S."}],"issued":{"date-parts":[["2017",5]]}}},{"id":621,"uris":["http://zotero.org/users/13327576/items/3C2MSI2F"],"itemData":{"id":621,"type":"article-journal","abstract":"OBJECTIVE To determine if there is an increased risk of suicide, self-harm, or depression among older men starting a 5α-reductase inhibitor for prostatic enlargement. DESIGN, SETTING, AND PARTICIPANTS A population-based, retrospective, matched cohort study using linked administrative data for 93 197 men ages 66 years or older (median [IQR] age, 75 [70-80] years) in Ontario, Canada, who initiated a new prescription for a 5α-reductase inhibitor during the study period (2003 through 2013). Participants were matched (using a propensity score that included 44 of our 96 covariates that included medical comorbidities, medication usage, and health care system utilization) to an equal number of men not prescribed a 5α-reductase inhibitor. EXPOSURES Duration of finasteride or dutasteride usage. MAIN OUTCOMES AND MEASURES Suicide. Secondary outcomes were self-harm and depression.\nRESULTS Men who used 5α-reductase inhibitors were not at a significantly increased risk of suicide (HR, 0.88; 95% CI, 0.53-1.45). Risk of self-harm was significantly increased during the initial 18 months after 5α-reductase inhibitor initiation (HR, 1.88; 95% CI, 1.34-2.64), but not thereafter. Incident depression risk was elevated during the initial 18 months after 5α-reductase inhibitor initiation (HR, 1.94; 95% CI, 1.73-2.16), and continued to be elevated, but to a lesser degree, for the remainder of the follow-up period (HR, 1.22; 95% CI, 1.08-1.37). The absolute increases in the event rates for these 2 outcomes were 17 per 100 000 patient-years and 237 per 100 000 patient-years, respectively. The type of 5α-reductase inhibitor (finasteride or dutasteride) did not significantly modify the observed associations with suicide, self-harm, and depression.\nCONCLUSIONS AND RELEVANCE In a large cohort of men ages 66 years or older, we did not demonstrate an increased risk of suicide associated with 5α-reductase inhibitor use. However, the risk of self-harm and depression were increased compared with unexposed men. This is in keeping with postmarketing experience and patient concerns, and discontinuation of the medication in these circ umstances may be appropriate.","container-title":"JAMA Internal Medicine","DOI":"10.1001/jamainternmed.2017.0089","ISSN":"2168-6106","issue":"5","journalAbbreviation":"JAMA Intern Med","language":"en","page":"683","source":"DOI.org (Crossref)","title":"Association of Suicidality and Depression With 5α-Reductase Inhibitors","volume":"177","author":[{"family":"Welk","given":"Blayne"},{"family":"McArthur","given":"Eric"},{"family":"Ordon","given":"Michael"},{"family":"Anderson","given":"Kelly K."},{"family":"Hayward","given":"Jade"},{"family":"Dixon","given":"Stephanie"}],"issued":{"date-parts":[["2017",5,1]]}}},{"id":620,"uris":["http://zotero.org/users/13327576/items/HXERYJFF"],"itemData":{"id":620,"type":"article-journal","abstract":"Background: Finasteride has been found to reduce the risk of low-grade prostate cancer but to have no impact on overall survival. The long-term adverse and beneﬁcial consequences of ﬁnasteride have not been examined.\nMethods: We used a linkage between data from the Prostate Cancer Prevention Trial (PCPT) and Medicare claims. Patients were examined by randomized study arm (ﬁnasteride vs placebo for 7 years) for long-term consequences of the intervention, including cardiac, endocrine, and sexual dysfunction, depression, diabetes, and benign prostatic hyperplasia (BPH)–related events. To examine time to events, we used cumulative incidence and Cox regression, adjusting for covariates. All statistical tests were two-sided.\nResults: A total of 13 935 of 18 880 participants (73.8%) in the PCPT were linked to Medicare claims, with median Medicare follow-up assessment time of 16 years from trial registration. There were no differences between ﬁnasteride and placebo participants with respect to important baseline factors or amount of Medicare follow-up assessment time. Finasteride patients had a 10% higher risk of new claims for depression (hazard ratio [HR] ¼ 1.10, 95% conﬁdence interval [CI] ¼ 1.01 to 1.19, P ¼ .04) and a 6% lower risk of procedures for BPH-related events (primarily lower urinary tract symptoms; HR ¼ 0.94, 95% CI ¼ 0.89 to 1.00, P ¼ .03). No other differences were found in rates of long-term consequences of intervention in the two study arms.\nConclusions: Finasteride use is associated with reduced need for procedures for relief of BPH-related events and a modest increase in depression. Overall, there is little need to worry about long-term noncancer consequences of ﬁnasteride use in those who use it for treatment of symptomatic BPH, hair growth, or prevention of cancer.","container-title":"Journal of the National Cancer Institute","DOI":"10.1093/jnci/djw168","ISSN":"0027-8874, 1460-2105","issue":"12","journalAbbreviation":"JNCI J Natl Cancer Inst","language":"en","page":"djw168","source":"DOI.org (Crossref)","title":"Long-term Consequences of Finasteride vs Placebo in the Prostate Cancer Prevention Trial","volume":"108","author":[{"family":"Unger","given":"Joseph M."},{"family":"Till","given":"Cathee"},{"family":"Thompson","given":"Ian M."},{"family":"Tangen","given":"Catherine M."},{"family":"Goodman","given":"Phyllis J."},{"family":"Wright","given":"Jason D."},{"family":"Barlow","given":"William E."},{"family":"Ramsey","given":"Scott D."},{"family":"Minasian","given":"Lori M."},{"family":"Hershman","given":"Dawn L."}],"issued":{"date-parts":[["2016",12]]}}}],"schema":"https://github.com/citation-style-language/schema/raw/master/csl-citation.json"} </w:instrText>
      </w:r>
      <w:r>
        <w:rPr>
          <w:rFonts w:ascii="Times New Roman" w:hAnsi="Times New Roman" w:cs="Times New Roman"/>
        </w:rPr>
        <w:fldChar w:fldCharType="separate"/>
      </w:r>
      <w:r w:rsidR="00CF3565" w:rsidRPr="00CF3565">
        <w:rPr>
          <w:rFonts w:ascii="Times New Roman" w:hAnsi="Times New Roman" w:cs="Times New Roman"/>
          <w:kern w:val="0"/>
        </w:rPr>
        <w:t>[5–9]</w:t>
      </w:r>
      <w:r>
        <w:rPr>
          <w:rFonts w:ascii="Times New Roman" w:hAnsi="Times New Roman" w:cs="Times New Roman"/>
        </w:rPr>
        <w:fldChar w:fldCharType="end"/>
      </w:r>
      <w:r w:rsidRPr="00887C91">
        <w:rPr>
          <w:rFonts w:ascii="Times New Roman" w:hAnsi="Times New Roman" w:cs="Times New Roman"/>
        </w:rPr>
        <w:t>.  Pr</w:t>
      </w:r>
      <w:r>
        <w:rPr>
          <w:rFonts w:ascii="Times New Roman" w:hAnsi="Times New Roman" w:cs="Times New Roman"/>
        </w:rPr>
        <w:t xml:space="preserve">evious </w:t>
      </w:r>
      <w:r w:rsidRPr="00887C91">
        <w:rPr>
          <w:rFonts w:ascii="Times New Roman" w:hAnsi="Times New Roman" w:cs="Times New Roman"/>
        </w:rPr>
        <w:t>meta-analyses</w:t>
      </w:r>
      <w:r>
        <w:rPr>
          <w:rFonts w:ascii="Times New Roman" w:hAnsi="Times New Roman" w:cs="Times New Roman"/>
        </w:rPr>
        <w:fldChar w:fldCharType="begin"/>
      </w:r>
      <w:r w:rsidR="009434F9">
        <w:rPr>
          <w:rFonts w:ascii="Times New Roman" w:hAnsi="Times New Roman" w:cs="Times New Roman"/>
        </w:rPr>
        <w:instrText xml:space="preserve"> ADDIN ZOTERO_ITEM CSL_CITATION {"citationID":"xpt55iSU","properties":{"formattedCitation":"[10,11]","plainCitation":"[10,11]","noteIndex":0},"citationItems":[{"id":"f0Yu7qPj/qPVO4M7z","uris":["http://zotero.org/users/13327576/items/NXYGRQMH"],"itemData":{"id":152,"type":"article-journal","abstract":"Purpose: Although five-alpha reductase inhibitor (5-ARI) is one of standard treatment for benign prostatic hyperplasia (BPH) or alopecia, potential complications after 5-ARI have been issues recently. This study aimed to investigate the risk of depression after taking 5-ARI and to quantify the risk using meta-analysis. Materials and Methods: A total of 209,940 patients including 207,798 in 5-ARI treatment groups and 110,118 in control groups from five studies were included for final analysis. Inclusion criteria for finial analysis incudes clinical outcomes regarding depression risk in BPH or alopecia patients. Overall hazard ratio (HR) and odds ratio (OR) for depression were analyzed. Moderator analysis and sensitivity analysis were performed to determine whether HR or OR could be affected by any variables, including number of patients, age, study type, and control type.\nResults: The pooled overall HRs for the 5-ARI medication was 1.23 (95% confidence interval [CI], 0.99–1.54) in a random effects model. The pooled overall ORs for the 5-ARI medication was 1.19 (95% CI, 0.95–1.49) in random effects model. The sub-group analysis showed that non-cohort studies had higher values of HR and OR than cohort studies. Moderator analysis using meta-regression showed that there were no variables that affect the significant difference in HR and OR outcomes. However, in sensitivity analysis, HR was significantly increased by age (p=0.040).\nConclusions: Overall risk of depression after 5-ARI was significantly not high, however its clinical importance needs validation by further studies. These quantitative results could provide useful information for both clinicians and patients.","container-title":"The World Journal of Men's Health","DOI":"10.5534/wjmh.190046","ISSN":"2287-4208, 2287-4690","issue":"4","journalAbbreviation":"World J Mens Health","language":"en","page":"535","source":"DOI.org (Crossref)","title":"Risk of Depression after 5 Alpha Reductase Inhibitor Medication: Meta-Analysis","title-short":"Risk of Depression after 5 Alpha Reductase Inhibitor Medication","volume":"38","author":[{"family":"Kim","given":"Jae Heon"},{"family":"Shim","given":"Sung Ryul"},{"family":"Khandwala","given":"Yash"},{"family":"Del Giudice","given":"Francesco"},{"family":"Sorensen","given":"Simon"},{"family":"Chung","given":"Benjamin I."}],"issued":{"date-parts":[["2020"]]}}},{"id":3010,"uris":["http://zotero.org/users/13327576/items/DTW3KY3Q"],"itemData":{"id":3010,"type":"article-journal","abstract":"5α-Reductase inhibitors (5-ARIs) are widely prescribed for treatment of benign prostatic obstruction and androgenic alopecia. Several studies with controversial findings regarding 5-ARI exposure have been published over a number of years, and concerns were recently raised about the potential risks of depression and suicide associated with 5-ARIs. To investigate this association, we conducted a systematic review of the literature and a meta-analysis. Five studies involving 2213600 patients met our inclusion criteria. We found no statistically significant association between 5-ARI exposure and the risk of depression (adjusted hazard ratio [aHR] 1.30, 95% confidence interval [CI] 0.85-2.00; p = 0.23) or suicide (aHR 1.30, 95% CI 0.65-2.61; p = 0.45). Subgroup analyses for finasteride and dutasteride revealed similar results. When restricting the analysis to patients without a prior diagnosis of depression, we observed similar findings (aHR for suicide 1.00, 95% CI 0.68-1.46; p = 0.98). PATIENT SUMMARY: We reviewed study data for more than two million patients taking drugs called 5α-reductase inhibitors (5-ARIs), which are widely prescribed for urinary problems caused by benign prostate enlargement and for male-pattern hair loss. In a pooled analysis we found no evidence of an association between 5-ARI use and the risk of depression or suicide.","container-title":"European Urology Focus","DOI":"10.1016/j.euf.2024.04.009","ISSN":"2405-4569","issue":"5","journalAbbreviation":"Eur Urol Focus","language":"eng","page":"751-753","PMID":"38692949","source":"PubMed","title":"Association of 5α-Reductase Inhibitors with Depression and Suicide: A Mini Systematic Review and Meta-analysis","title-short":"Association of 5α-Reductase Inhibitors with Depression and Suicide","volume":"10","author":[{"family":"Uleri","given":"Alessandro"},{"family":"Nicolas Cornu","given":"Jean"},{"family":"Gobbo","given":"Andrea"},{"family":"Herrmann","given":"Thomas R. W."},{"family":"De Nunzio","given":"Cosimo"},{"family":"Hashim","given":"Hashim"},{"family":"Baboudjian","given":"Michael"}],"issued":{"date-parts":[["2024",9]]}}}],"schema":"https://github.com/citation-style-language/schema/raw/master/csl-citation.json"} </w:instrText>
      </w:r>
      <w:r>
        <w:rPr>
          <w:rFonts w:ascii="Times New Roman" w:hAnsi="Times New Roman" w:cs="Times New Roman"/>
        </w:rPr>
        <w:fldChar w:fldCharType="separate"/>
      </w:r>
      <w:r w:rsidR="00CF3565" w:rsidRPr="00CF3565">
        <w:rPr>
          <w:rFonts w:ascii="Times New Roman" w:hAnsi="Times New Roman" w:cs="Times New Roman"/>
        </w:rPr>
        <w:t>[10,11]</w:t>
      </w:r>
      <w:r>
        <w:rPr>
          <w:rFonts w:ascii="Times New Roman" w:hAnsi="Times New Roman" w:cs="Times New Roman"/>
        </w:rPr>
        <w:fldChar w:fldCharType="end"/>
      </w:r>
      <w:r w:rsidRPr="00887C91">
        <w:rPr>
          <w:rFonts w:ascii="Times New Roman" w:hAnsi="Times New Roman" w:cs="Times New Roman"/>
        </w:rPr>
        <w:t xml:space="preserve"> reported non-significant </w:t>
      </w:r>
      <w:r>
        <w:rPr>
          <w:rFonts w:ascii="Times New Roman" w:hAnsi="Times New Roman" w:cs="Times New Roman"/>
        </w:rPr>
        <w:t>pooled results but did not give a sufficient explanation for the observed heterogeneity</w:t>
      </w:r>
      <w:r w:rsidRPr="00887C91">
        <w:rPr>
          <w:rFonts w:ascii="Times New Roman" w:hAnsi="Times New Roman" w:cs="Times New Roman"/>
        </w:rPr>
        <w:t xml:space="preserve">.  </w:t>
      </w:r>
      <w:r>
        <w:rPr>
          <w:rFonts w:ascii="Times New Roman" w:hAnsi="Times New Roman" w:cs="Times New Roman"/>
        </w:rPr>
        <w:t>To address</w:t>
      </w:r>
      <w:r w:rsidRPr="00887C91">
        <w:rPr>
          <w:rFonts w:ascii="Times New Roman" w:hAnsi="Times New Roman" w:cs="Times New Roman"/>
        </w:rPr>
        <w:t xml:space="preserve"> this gap, </w:t>
      </w:r>
      <w:r>
        <w:rPr>
          <w:rFonts w:ascii="Times New Roman" w:hAnsi="Times New Roman" w:cs="Times New Roman"/>
        </w:rPr>
        <w:t>we conducted a</w:t>
      </w:r>
      <w:r w:rsidRPr="00175867">
        <w:rPr>
          <w:rFonts w:ascii="Times New Roman" w:hAnsi="Times New Roman" w:cs="Times New Roman"/>
        </w:rPr>
        <w:t xml:space="preserve"> meta-analysis </w:t>
      </w:r>
      <w:r>
        <w:rPr>
          <w:rFonts w:ascii="Times New Roman" w:hAnsi="Times New Roman" w:cs="Times New Roman"/>
        </w:rPr>
        <w:t xml:space="preserve">examining how </w:t>
      </w:r>
      <w:r w:rsidRPr="00175867">
        <w:rPr>
          <w:rFonts w:ascii="Times New Roman" w:hAnsi="Times New Roman" w:cs="Times New Roman"/>
        </w:rPr>
        <w:t>control group selection</w:t>
      </w:r>
      <w:r>
        <w:rPr>
          <w:rFonts w:ascii="Times New Roman" w:hAnsi="Times New Roman" w:cs="Times New Roman"/>
        </w:rPr>
        <w:t xml:space="preserve"> contributes</w:t>
      </w:r>
      <w:r w:rsidRPr="00175867">
        <w:rPr>
          <w:rFonts w:ascii="Times New Roman" w:hAnsi="Times New Roman" w:cs="Times New Roman"/>
        </w:rPr>
        <w:t xml:space="preserve"> to </w:t>
      </w:r>
      <w:r>
        <w:rPr>
          <w:rFonts w:ascii="Times New Roman" w:hAnsi="Times New Roman" w:cs="Times New Roman"/>
        </w:rPr>
        <w:t>heterogeneity in the reported association</w:t>
      </w:r>
      <w:r w:rsidR="001F74FB">
        <w:rPr>
          <w:rFonts w:ascii="Times New Roman" w:hAnsi="Times New Roman" w:cs="Times New Roman"/>
        </w:rPr>
        <w:t xml:space="preserve"> between</w:t>
      </w:r>
      <w:r>
        <w:rPr>
          <w:rFonts w:ascii="Times New Roman" w:hAnsi="Times New Roman" w:cs="Times New Roman"/>
        </w:rPr>
        <w:t xml:space="preserve"> </w:t>
      </w:r>
      <w:r w:rsidRPr="00175867">
        <w:rPr>
          <w:rFonts w:ascii="Times New Roman" w:hAnsi="Times New Roman" w:cs="Times New Roman"/>
        </w:rPr>
        <w:t>5-ARI</w:t>
      </w:r>
      <w:r>
        <w:rPr>
          <w:rFonts w:ascii="Times New Roman" w:hAnsi="Times New Roman" w:cs="Times New Roman"/>
        </w:rPr>
        <w:t xml:space="preserve"> use</w:t>
      </w:r>
      <w:r w:rsidRPr="00175867">
        <w:rPr>
          <w:rFonts w:ascii="Times New Roman" w:hAnsi="Times New Roman" w:cs="Times New Roman"/>
        </w:rPr>
        <w:t xml:space="preserve"> and depression risk. We also provide recommendations for </w:t>
      </w:r>
      <w:r>
        <w:rPr>
          <w:rFonts w:ascii="Times New Roman" w:hAnsi="Times New Roman" w:cs="Times New Roman"/>
        </w:rPr>
        <w:t>selecting an appropriate control group, depending on study design and research questions.</w:t>
      </w:r>
    </w:p>
    <w:p w14:paraId="6CA55B47" w14:textId="77777777" w:rsidR="00806692" w:rsidRPr="00887C91" w:rsidRDefault="00806692" w:rsidP="00806692">
      <w:pPr>
        <w:spacing w:line="480" w:lineRule="auto"/>
        <w:rPr>
          <w:rFonts w:ascii="Times New Roman" w:hAnsi="Times New Roman" w:cs="Times New Roman"/>
          <w:b/>
          <w:bCs/>
        </w:rPr>
      </w:pPr>
      <w:r>
        <w:rPr>
          <w:rFonts w:ascii="Times New Roman" w:hAnsi="Times New Roman" w:cs="Times New Roman"/>
          <w:b/>
          <w:bCs/>
        </w:rPr>
        <w:lastRenderedPageBreak/>
        <w:t>METHODS</w:t>
      </w:r>
    </w:p>
    <w:p w14:paraId="1EABAD4E" w14:textId="77777777" w:rsidR="00806692" w:rsidRPr="00887C91" w:rsidRDefault="00806692" w:rsidP="00806692">
      <w:pPr>
        <w:spacing w:line="480" w:lineRule="auto"/>
        <w:rPr>
          <w:rFonts w:ascii="Times New Roman" w:hAnsi="Times New Roman" w:cs="Times New Roman"/>
          <w:b/>
          <w:bCs/>
        </w:rPr>
      </w:pPr>
      <w:r w:rsidRPr="00887C91">
        <w:rPr>
          <w:rFonts w:ascii="Times New Roman" w:hAnsi="Times New Roman" w:cs="Times New Roman"/>
          <w:b/>
          <w:bCs/>
        </w:rPr>
        <w:t>Search Strategy and Study Eligibility</w:t>
      </w:r>
    </w:p>
    <w:p w14:paraId="3B243C36" w14:textId="1398C42B" w:rsidR="00806692" w:rsidRDefault="00806692" w:rsidP="00806692">
      <w:pPr>
        <w:spacing w:line="480" w:lineRule="auto"/>
        <w:rPr>
          <w:rFonts w:ascii="Times New Roman" w:hAnsi="Times New Roman" w:cs="Times New Roman"/>
        </w:rPr>
      </w:pPr>
      <w:r w:rsidRPr="32896166">
        <w:rPr>
          <w:rFonts w:ascii="Times New Roman" w:hAnsi="Times New Roman" w:cs="Times New Roman"/>
        </w:rPr>
        <w:t xml:space="preserve">The meta-analysis followed a PROSPERO registered protocol. Two independent reviewers systematically evaluated eligibility of all studies retrieved from Scopus, Embase, and MEDLINE for human studies evaluating depression risk associated with 5-ARI usage from inception to January 2025. We screened the reference lists of the articles and where possible, corresponded with study investigators. Full details of the search strategy are provided in the </w:t>
      </w:r>
      <w:proofErr w:type="spellStart"/>
      <w:r w:rsidRPr="32896166">
        <w:rPr>
          <w:rFonts w:ascii="Times New Roman" w:hAnsi="Times New Roman" w:cs="Times New Roman"/>
        </w:rPr>
        <w:t>eMethods</w:t>
      </w:r>
      <w:proofErr w:type="spellEnd"/>
      <w:r w:rsidRPr="32896166">
        <w:rPr>
          <w:rFonts w:ascii="Times New Roman" w:hAnsi="Times New Roman" w:cs="Times New Roman"/>
        </w:rPr>
        <w:t xml:space="preserve"> in the Supplement materials. References identified from database searches were exported to Covidence. Studies presented as abstracts, case reports, conference proceedings, reviews, animal experiments or duplicate publications were excluded. Studies with insufficient data or inadequate reporting and non-English language studies were also excluded. Each full-text article was assessed independently for final inclusion in this systematic review and meta-analysis. Disagreements were resolved by consensus.</w:t>
      </w:r>
    </w:p>
    <w:p w14:paraId="7826CA44" w14:textId="77777777" w:rsidR="00806692" w:rsidRPr="00887C91" w:rsidRDefault="00806692" w:rsidP="00806692">
      <w:pPr>
        <w:spacing w:line="480" w:lineRule="auto"/>
        <w:rPr>
          <w:rFonts w:ascii="Times New Roman" w:hAnsi="Times New Roman" w:cs="Times New Roman"/>
        </w:rPr>
      </w:pPr>
      <w:r>
        <w:rPr>
          <w:rFonts w:ascii="Times New Roman" w:hAnsi="Times New Roman" w:cs="Times New Roman"/>
        </w:rPr>
        <w:t xml:space="preserve"> </w:t>
      </w:r>
    </w:p>
    <w:p w14:paraId="032A8D11" w14:textId="77777777" w:rsidR="00806692" w:rsidRPr="00887C91" w:rsidRDefault="00806692" w:rsidP="00806692">
      <w:pPr>
        <w:spacing w:line="480" w:lineRule="auto"/>
        <w:rPr>
          <w:rFonts w:ascii="Times New Roman" w:hAnsi="Times New Roman" w:cs="Times New Roman"/>
          <w:b/>
          <w:bCs/>
        </w:rPr>
      </w:pPr>
      <w:r w:rsidRPr="00887C91">
        <w:rPr>
          <w:rFonts w:ascii="Times New Roman" w:hAnsi="Times New Roman" w:cs="Times New Roman"/>
          <w:b/>
          <w:bCs/>
        </w:rPr>
        <w:t>Data Extraction and Quality Assessment</w:t>
      </w:r>
    </w:p>
    <w:p w14:paraId="12726A1E" w14:textId="2950DA57" w:rsidR="00806692" w:rsidRPr="00415099" w:rsidRDefault="00806692" w:rsidP="00806692">
      <w:pPr>
        <w:spacing w:line="480" w:lineRule="auto"/>
        <w:rPr>
          <w:rFonts w:ascii="Times New Roman" w:hAnsi="Times New Roman" w:cs="Times New Roman"/>
        </w:rPr>
      </w:pPr>
      <w:r>
        <w:rPr>
          <w:rFonts w:ascii="Times New Roman" w:hAnsi="Times New Roman" w:cs="Times New Roman"/>
        </w:rPr>
        <w:t xml:space="preserve">Two reviewers independently extracted the following data from each article using a standardized study form: (1) study information – authors, year publication, geographic location, research design, database usage (2) characteristics of participants – mean age, number of exposure, definition of exposure, number of control, definition of control, baseline ascertainment period, mean/median follow-up time, baseline covariates assessment, grace/continuity period, statistical method to control for confounders, and (3) ascertainment of depressive outcomes (number and type of sources of ascertainment). </w:t>
      </w:r>
      <w:r w:rsidRPr="00887C91">
        <w:rPr>
          <w:rFonts w:ascii="Times New Roman" w:hAnsi="Times New Roman" w:cs="Times New Roman"/>
        </w:rPr>
        <w:t xml:space="preserve">Study quality was assessed using the </w:t>
      </w:r>
      <w:r w:rsidRPr="001005E8">
        <w:rPr>
          <w:rFonts w:ascii="Times New Roman" w:hAnsi="Times New Roman" w:cs="Times New Roman"/>
        </w:rPr>
        <w:t xml:space="preserve">Newcastle-Ottawa Scale </w:t>
      </w:r>
      <w:r w:rsidRPr="001005E8">
        <w:rPr>
          <w:rFonts w:ascii="Times New Roman" w:hAnsi="Times New Roman" w:cs="Times New Roman"/>
        </w:rPr>
        <w:lastRenderedPageBreak/>
        <w:t>(NOS),</w:t>
      </w:r>
      <w:r>
        <w:rPr>
          <w:rFonts w:ascii="Times New Roman" w:hAnsi="Times New Roman" w:cs="Times New Roman"/>
        </w:rPr>
        <w:t xml:space="preserve"> with s</w:t>
      </w:r>
      <w:r w:rsidRPr="00887C91">
        <w:rPr>
          <w:rFonts w:ascii="Times New Roman" w:hAnsi="Times New Roman" w:cs="Times New Roman"/>
        </w:rPr>
        <w:t>tudies</w:t>
      </w:r>
      <w:r>
        <w:rPr>
          <w:rFonts w:ascii="Times New Roman" w:hAnsi="Times New Roman" w:cs="Times New Roman"/>
        </w:rPr>
        <w:t xml:space="preserve"> scoring</w:t>
      </w:r>
      <w:r w:rsidRPr="00887C91">
        <w:rPr>
          <w:rFonts w:ascii="Times New Roman" w:hAnsi="Times New Roman" w:cs="Times New Roman"/>
        </w:rPr>
        <w:t xml:space="preserve"> ≥7 considered high quality.</w:t>
      </w:r>
      <w:r>
        <w:rPr>
          <w:rFonts w:ascii="Times New Roman" w:hAnsi="Times New Roman" w:cs="Times New Roman"/>
        </w:rPr>
        <w:t xml:space="preserve"> The rationale for the given scores </w:t>
      </w:r>
      <w:r w:rsidRPr="4B3A5511">
        <w:rPr>
          <w:rFonts w:ascii="Times New Roman" w:hAnsi="Times New Roman" w:cs="Times New Roman"/>
        </w:rPr>
        <w:t>is</w:t>
      </w:r>
      <w:r>
        <w:rPr>
          <w:rFonts w:ascii="Times New Roman" w:hAnsi="Times New Roman" w:cs="Times New Roman"/>
        </w:rPr>
        <w:t xml:space="preserve"> on </w:t>
      </w:r>
      <w:proofErr w:type="spellStart"/>
      <w:r>
        <w:rPr>
          <w:rFonts w:ascii="Times New Roman" w:hAnsi="Times New Roman" w:cs="Times New Roman"/>
        </w:rPr>
        <w:t>eTable</w:t>
      </w:r>
      <w:proofErr w:type="spellEnd"/>
      <w:r>
        <w:rPr>
          <w:rFonts w:ascii="Times New Roman" w:hAnsi="Times New Roman" w:cs="Times New Roman"/>
        </w:rPr>
        <w:t xml:space="preserve"> 2 of the supplementary materials. </w:t>
      </w:r>
      <w:r w:rsidRPr="00887C91">
        <w:rPr>
          <w:rFonts w:ascii="Times New Roman" w:hAnsi="Times New Roman" w:cs="Times New Roman"/>
        </w:rPr>
        <w:t xml:space="preserve"> All statistical </w:t>
      </w:r>
      <w:r w:rsidRPr="4B3A5511">
        <w:rPr>
          <w:rFonts w:ascii="Times New Roman" w:hAnsi="Times New Roman" w:cs="Times New Roman"/>
        </w:rPr>
        <w:t>codes</w:t>
      </w:r>
      <w:r w:rsidRPr="00887C91">
        <w:rPr>
          <w:rFonts w:ascii="Times New Roman" w:hAnsi="Times New Roman" w:cs="Times New Roman"/>
        </w:rPr>
        <w:t xml:space="preserve"> and data will be made publicly available upon publication to</w:t>
      </w:r>
      <w:r>
        <w:rPr>
          <w:rFonts w:ascii="Times New Roman" w:hAnsi="Times New Roman" w:cs="Times New Roman"/>
        </w:rPr>
        <w:t xml:space="preserve"> promote transparency and</w:t>
      </w:r>
      <w:r w:rsidRPr="00887C91">
        <w:rPr>
          <w:rFonts w:ascii="Times New Roman" w:hAnsi="Times New Roman" w:cs="Times New Roman"/>
        </w:rPr>
        <w:t xml:space="preserve"> reproducibility.</w:t>
      </w:r>
      <w:r>
        <w:rPr>
          <w:rFonts w:ascii="Times New Roman" w:hAnsi="Times New Roman" w:cs="Times New Roman"/>
        </w:rPr>
        <w:t xml:space="preserve"> The PRSIMA flow chart is given in Figure 1.</w:t>
      </w:r>
    </w:p>
    <w:p w14:paraId="4A5DC96E" w14:textId="77777777" w:rsidR="00806692" w:rsidRPr="00887C91" w:rsidRDefault="00806692" w:rsidP="00806692">
      <w:pPr>
        <w:spacing w:line="480" w:lineRule="auto"/>
        <w:rPr>
          <w:rFonts w:ascii="Times New Roman" w:hAnsi="Times New Roman" w:cs="Times New Roman"/>
          <w:b/>
          <w:bCs/>
        </w:rPr>
      </w:pPr>
      <w:r w:rsidRPr="00887C91">
        <w:rPr>
          <w:rFonts w:ascii="Times New Roman" w:hAnsi="Times New Roman" w:cs="Times New Roman"/>
          <w:b/>
          <w:bCs/>
        </w:rPr>
        <w:t>Statistical Analysis</w:t>
      </w:r>
    </w:p>
    <w:p w14:paraId="0B056B36" w14:textId="77777777" w:rsidR="00806692" w:rsidRDefault="00806692" w:rsidP="00806692">
      <w:pPr>
        <w:spacing w:line="480" w:lineRule="auto"/>
        <w:rPr>
          <w:rFonts w:ascii="Times New Roman" w:hAnsi="Times New Roman" w:cs="Times New Roman"/>
        </w:rPr>
      </w:pPr>
      <w:r w:rsidRPr="00887C91">
        <w:rPr>
          <w:rFonts w:ascii="Times New Roman" w:hAnsi="Times New Roman" w:cs="Times New Roman"/>
        </w:rPr>
        <w:t xml:space="preserve">The primary effect measure was </w:t>
      </w:r>
      <w:r>
        <w:rPr>
          <w:rFonts w:ascii="Times New Roman" w:hAnsi="Times New Roman" w:cs="Times New Roman"/>
        </w:rPr>
        <w:t xml:space="preserve">the </w:t>
      </w:r>
      <w:r w:rsidRPr="00887C91">
        <w:rPr>
          <w:rFonts w:ascii="Times New Roman" w:hAnsi="Times New Roman" w:cs="Times New Roman"/>
        </w:rPr>
        <w:t xml:space="preserve">hazard ratio (HR) with 95% confidence intervals (CIs). </w:t>
      </w:r>
      <w:r w:rsidRPr="00E126A4">
        <w:rPr>
          <w:rFonts w:ascii="Times New Roman" w:hAnsi="Times New Roman" w:cs="Times New Roman"/>
        </w:rPr>
        <w:t xml:space="preserve">Odds ratios were treated as HRs given the </w:t>
      </w:r>
      <w:r>
        <w:rPr>
          <w:rFonts w:ascii="Times New Roman" w:hAnsi="Times New Roman" w:cs="Times New Roman"/>
        </w:rPr>
        <w:t xml:space="preserve">low incidence </w:t>
      </w:r>
      <w:r w:rsidRPr="00E126A4">
        <w:rPr>
          <w:rFonts w:ascii="Times New Roman" w:hAnsi="Times New Roman" w:cs="Times New Roman"/>
        </w:rPr>
        <w:t>of depression.</w:t>
      </w:r>
      <w:r>
        <w:rPr>
          <w:rFonts w:ascii="Times New Roman" w:hAnsi="Times New Roman" w:cs="Times New Roman"/>
        </w:rPr>
        <w:t xml:space="preserve"> When</w:t>
      </w:r>
      <w:r w:rsidRPr="00887C91">
        <w:rPr>
          <w:rFonts w:ascii="Times New Roman" w:hAnsi="Times New Roman" w:cs="Times New Roman"/>
        </w:rPr>
        <w:t xml:space="preserve"> multiple HRs were reported due to violation of PH, the larger HR </w:t>
      </w:r>
      <w:r>
        <w:rPr>
          <w:rFonts w:ascii="Times New Roman" w:hAnsi="Times New Roman" w:cs="Times New Roman"/>
        </w:rPr>
        <w:t xml:space="preserve">was </w:t>
      </w:r>
      <w:r w:rsidRPr="00887C91">
        <w:rPr>
          <w:rFonts w:ascii="Times New Roman" w:hAnsi="Times New Roman" w:cs="Times New Roman"/>
        </w:rPr>
        <w:t>select</w:t>
      </w:r>
      <w:r>
        <w:rPr>
          <w:rFonts w:ascii="Times New Roman" w:hAnsi="Times New Roman" w:cs="Times New Roman"/>
        </w:rPr>
        <w:t xml:space="preserve">ed </w:t>
      </w:r>
      <w:r w:rsidRPr="00887C91">
        <w:rPr>
          <w:rFonts w:ascii="Times New Roman" w:hAnsi="Times New Roman" w:cs="Times New Roman"/>
        </w:rPr>
        <w:t>conservative</w:t>
      </w:r>
      <w:r>
        <w:rPr>
          <w:rFonts w:ascii="Times New Roman" w:hAnsi="Times New Roman" w:cs="Times New Roman"/>
        </w:rPr>
        <w:t>ly</w:t>
      </w:r>
      <w:r w:rsidRPr="00887C91">
        <w:rPr>
          <w:rFonts w:ascii="Times New Roman" w:hAnsi="Times New Roman" w:cs="Times New Roman"/>
        </w:rPr>
        <w:t xml:space="preserve">. </w:t>
      </w:r>
    </w:p>
    <w:p w14:paraId="69EEBFD2" w14:textId="536960E1" w:rsidR="00806692" w:rsidRPr="00887C91" w:rsidRDefault="00806692" w:rsidP="00806692">
      <w:pPr>
        <w:spacing w:line="480" w:lineRule="auto"/>
        <w:rPr>
          <w:rFonts w:ascii="Times New Roman" w:hAnsi="Times New Roman" w:cs="Times New Roman"/>
        </w:rPr>
      </w:pPr>
      <w:r w:rsidRPr="00887C91">
        <w:rPr>
          <w:rFonts w:ascii="Times New Roman" w:hAnsi="Times New Roman" w:cs="Times New Roman"/>
        </w:rPr>
        <w:t xml:space="preserve">A random-effects model was </w:t>
      </w:r>
      <w:r>
        <w:rPr>
          <w:rFonts w:ascii="Times New Roman" w:hAnsi="Times New Roman" w:cs="Times New Roman"/>
        </w:rPr>
        <w:t>used</w:t>
      </w:r>
      <w:r w:rsidRPr="00887C91">
        <w:rPr>
          <w:rFonts w:ascii="Times New Roman" w:hAnsi="Times New Roman" w:cs="Times New Roman"/>
        </w:rPr>
        <w:t xml:space="preserve"> to pool effect sizes,</w:t>
      </w:r>
      <w:r>
        <w:rPr>
          <w:rFonts w:ascii="Times New Roman" w:hAnsi="Times New Roman" w:cs="Times New Roman"/>
        </w:rPr>
        <w:t xml:space="preserve"> with </w:t>
      </w:r>
      <w:r w:rsidRPr="00887C91">
        <w:rPr>
          <w:rFonts w:ascii="Times New Roman" w:hAnsi="Times New Roman" w:cs="Times New Roman"/>
        </w:rPr>
        <w:t>between-study variance (τ²)</w:t>
      </w:r>
      <w:r>
        <w:rPr>
          <w:rFonts w:ascii="Times New Roman" w:hAnsi="Times New Roman" w:cs="Times New Roman"/>
        </w:rPr>
        <w:t xml:space="preserve"> estimated using </w:t>
      </w:r>
      <w:r w:rsidRPr="00CE0141">
        <w:rPr>
          <w:rFonts w:ascii="Times New Roman" w:hAnsi="Times New Roman" w:cs="Times New Roman"/>
        </w:rPr>
        <w:t xml:space="preserve">the </w:t>
      </w:r>
      <w:proofErr w:type="spellStart"/>
      <w:r w:rsidRPr="00CE0141">
        <w:rPr>
          <w:rFonts w:ascii="Times New Roman" w:hAnsi="Times New Roman" w:cs="Times New Roman"/>
        </w:rPr>
        <w:t>DerSimonian</w:t>
      </w:r>
      <w:proofErr w:type="spellEnd"/>
      <w:r w:rsidRPr="00CE0141">
        <w:rPr>
          <w:rFonts w:ascii="Times New Roman" w:hAnsi="Times New Roman" w:cs="Times New Roman"/>
        </w:rPr>
        <w:t>-Laird method</w:t>
      </w:r>
      <w:r>
        <w:rPr>
          <w:rFonts w:ascii="Times New Roman" w:hAnsi="Times New Roman" w:cs="Times New Roman"/>
        </w:rPr>
        <w:fldChar w:fldCharType="begin"/>
      </w:r>
      <w:r w:rsidR="00CF3565">
        <w:rPr>
          <w:rFonts w:ascii="Times New Roman" w:hAnsi="Times New Roman" w:cs="Times New Roman"/>
        </w:rPr>
        <w:instrText xml:space="preserve"> ADDIN ZOTERO_ITEM CSL_CITATION {"citationID":"55bxeEua","properties":{"formattedCitation":"[12]","plainCitation":"[12]","noteIndex":0},"citationItems":[{"id":1300,"uris":["http://zotero.org/users/13327576/items/4KMKVYRG"],"itemData":{"id":1300,"type":"article-journal","container-title":"Controlled Clin Trials","page":"177–188","title":"Meta-Analysis in Clinical Trials","volume":"7","author":[{"family":"DerSimonian","given":"R."},{"family":"Laird","given":"N."}],"issued":{"date-parts":[["1986"]]}}}],"schema":"https://github.com/citation-style-language/schema/raw/master/csl-citation.json"} </w:instrText>
      </w:r>
      <w:r>
        <w:rPr>
          <w:rFonts w:ascii="Times New Roman" w:hAnsi="Times New Roman" w:cs="Times New Roman"/>
        </w:rPr>
        <w:fldChar w:fldCharType="separate"/>
      </w:r>
      <w:r w:rsidR="00CF3565" w:rsidRPr="00CF3565">
        <w:rPr>
          <w:rFonts w:ascii="Times New Roman" w:hAnsi="Times New Roman" w:cs="Times New Roman"/>
        </w:rPr>
        <w:t>[12]</w:t>
      </w:r>
      <w:r>
        <w:rPr>
          <w:rFonts w:ascii="Times New Roman" w:hAnsi="Times New Roman" w:cs="Times New Roman"/>
        </w:rPr>
        <w:fldChar w:fldCharType="end"/>
      </w:r>
      <w:r>
        <w:rPr>
          <w:rFonts w:ascii="Times New Roman" w:hAnsi="Times New Roman" w:cs="Times New Roman"/>
        </w:rPr>
        <w:t xml:space="preserve">. </w:t>
      </w:r>
      <w:r w:rsidRPr="00887C91">
        <w:rPr>
          <w:rFonts w:ascii="Times New Roman" w:hAnsi="Times New Roman" w:cs="Times New Roman"/>
        </w:rPr>
        <w:t xml:space="preserve"> The </w:t>
      </w:r>
      <w:r w:rsidRPr="00CE0141">
        <w:rPr>
          <w:rFonts w:ascii="Times New Roman" w:hAnsi="Times New Roman" w:cs="Times New Roman"/>
        </w:rPr>
        <w:t>Hartung-Knapp adjustment</w:t>
      </w:r>
      <w:r>
        <w:rPr>
          <w:rFonts w:ascii="Times New Roman" w:hAnsi="Times New Roman" w:cs="Times New Roman"/>
        </w:rPr>
        <w:fldChar w:fldCharType="begin"/>
      </w:r>
      <w:r w:rsidR="00CF3565">
        <w:rPr>
          <w:rFonts w:ascii="Times New Roman" w:hAnsi="Times New Roman" w:cs="Times New Roman"/>
        </w:rPr>
        <w:instrText xml:space="preserve"> ADDIN ZOTERO_ITEM CSL_CITATION {"citationID":"tNLOH6M7","properties":{"formattedCitation":"[13]","plainCitation":"[13]","noteIndex":0},"citationItems":[{"id":3005,"uris":["http://zotero.org/users/13327576/items/7FWZ9GDJ"],"itemData":{"id":3005,"type":"article-journal","abstract":"BACKGROUND: Random-effects meta-analysis is commonly performed by first deriving an estimate of the between-study variation, the heterogeneity, and subsequently using this as the basis for combining results, i.e., for estimating the effect, the figure of primary interest. The heterogeneity variance estimate however is commonly associated with substantial uncertainty, especially in contexts where there are only few studies available, such as in small populations and rare diseases.\nMETHODS: Confidence intervals and tests for the effect may be constructed via a simple normal approximation, or via a Student-t distribution, using the Hartung-Knapp-Sidik-Jonkman (HKSJ) approach, which additionally uses a refined estimator of variance of the effect estimator. The modified Knapp-Hartung method (mKH) applies an ad hoc correction and has been proposed to prevent counterintuitive effects and to yield more conservative inference. We performed a simulation study to investigate the behaviour of the standard HKSJ and modified mKH procedures in a range of circumstances, with a focus on the common case of meta-analysis based on only a few studies.\nRESULTS: The standard HKSJ procedure works well when the treatment effect estimates to be combined are of comparable precision, but nominal error levels are exceeded when standard errors vary considerably between studies (e.g. due to variations in study size). Application of the modification on the other hand yields more conservative results with error rates closer to the nominal level. Differences are most pronounced in the common case of few studies of varying size or precision.\nCONCLUSIONS: Use of the modified mKH procedure is recommended, especially when only a few studies contribute to the meta-analysis and the involved studies' precisions (standard errors) vary.","container-title":"BMC medical research methodology","DOI":"10.1186/s12874-015-0091-1","ISSN":"1471-2288","journalAbbreviation":"BMC Med Res Methodol","language":"eng","page":"99","PMID":"26573817","PMCID":"PMC4647507","source":"PubMed","title":"Hartung-Knapp-Sidik-Jonkman approach and its modification for random-effects meta-analysis with few studies","volume":"15","author":[{"family":"Röver","given":"Christian"},{"family":"Knapp","given":"Guido"},{"family":"Friede","given":"Tim"}],"issued":{"date-parts":[["2015",11,14]]}}}],"schema":"https://github.com/citation-style-language/schema/raw/master/csl-citation.json"} </w:instrText>
      </w:r>
      <w:r>
        <w:rPr>
          <w:rFonts w:ascii="Times New Roman" w:hAnsi="Times New Roman" w:cs="Times New Roman"/>
        </w:rPr>
        <w:fldChar w:fldCharType="separate"/>
      </w:r>
      <w:r w:rsidR="00CF3565" w:rsidRPr="00CF3565">
        <w:rPr>
          <w:rFonts w:ascii="Times New Roman" w:hAnsi="Times New Roman" w:cs="Times New Roman"/>
        </w:rPr>
        <w:t>[13]</w:t>
      </w:r>
      <w:r>
        <w:rPr>
          <w:rFonts w:ascii="Times New Roman" w:hAnsi="Times New Roman" w:cs="Times New Roman"/>
        </w:rPr>
        <w:fldChar w:fldCharType="end"/>
      </w:r>
      <w:r w:rsidRPr="00887C91">
        <w:rPr>
          <w:rFonts w:ascii="Times New Roman" w:hAnsi="Times New Roman" w:cs="Times New Roman"/>
        </w:rPr>
        <w:t xml:space="preserve"> was applied to account for the small number of studies (n=8 effect sizes), improving the robustness of confidence intervals. </w:t>
      </w:r>
      <w:r>
        <w:rPr>
          <w:rFonts w:ascii="Times New Roman" w:hAnsi="Times New Roman" w:cs="Times New Roman"/>
        </w:rPr>
        <w:t>A</w:t>
      </w:r>
      <w:r w:rsidRPr="00887C91">
        <w:rPr>
          <w:rFonts w:ascii="Times New Roman" w:hAnsi="Times New Roman" w:cs="Times New Roman"/>
        </w:rPr>
        <w:t xml:space="preserve"> random-effects model was </w:t>
      </w:r>
      <w:r>
        <w:rPr>
          <w:rFonts w:ascii="Times New Roman" w:hAnsi="Times New Roman" w:cs="Times New Roman"/>
        </w:rPr>
        <w:t>selected</w:t>
      </w:r>
      <w:r w:rsidRPr="00887C91">
        <w:rPr>
          <w:rFonts w:ascii="Times New Roman" w:hAnsi="Times New Roman" w:cs="Times New Roman"/>
        </w:rPr>
        <w:t xml:space="preserve"> </w:t>
      </w:r>
      <w:r w:rsidRPr="006D1C99">
        <w:rPr>
          <w:rFonts w:ascii="Times New Roman" w:hAnsi="Times New Roman" w:cs="Times New Roman"/>
          <w:i/>
          <w:iCs/>
        </w:rPr>
        <w:t>a priori</w:t>
      </w:r>
      <w:r w:rsidRPr="00887C91">
        <w:rPr>
          <w:rFonts w:ascii="Times New Roman" w:hAnsi="Times New Roman" w:cs="Times New Roman"/>
        </w:rPr>
        <w:t xml:space="preserve"> </w:t>
      </w:r>
      <w:r>
        <w:rPr>
          <w:rFonts w:ascii="Times New Roman" w:hAnsi="Times New Roman" w:cs="Times New Roman"/>
        </w:rPr>
        <w:t xml:space="preserve">to account for </w:t>
      </w:r>
      <w:r w:rsidRPr="00887C91">
        <w:rPr>
          <w:rFonts w:ascii="Times New Roman" w:hAnsi="Times New Roman" w:cs="Times New Roman"/>
        </w:rPr>
        <w:t>expected clinical and methodological heterogeneity between studies, including differences in populations, study designs, and outcome definitions.</w:t>
      </w:r>
      <w:r w:rsidRPr="0060499D">
        <w:rPr>
          <w:rFonts w:ascii="Times New Roman" w:hAnsi="Times New Roman" w:cs="Times New Roman"/>
        </w:rPr>
        <w:t xml:space="preserve"> </w:t>
      </w:r>
      <w:r w:rsidRPr="00887C91">
        <w:rPr>
          <w:rFonts w:ascii="Times New Roman" w:hAnsi="Times New Roman" w:cs="Times New Roman"/>
        </w:rPr>
        <w:t>Between-</w:t>
      </w:r>
      <w:r w:rsidRPr="00CE0141">
        <w:rPr>
          <w:rFonts w:ascii="Times New Roman" w:hAnsi="Times New Roman" w:cs="Times New Roman"/>
        </w:rPr>
        <w:t>study heterogeneity</w:t>
      </w:r>
      <w:r>
        <w:rPr>
          <w:rFonts w:ascii="Times New Roman" w:hAnsi="Times New Roman" w:cs="Times New Roman"/>
        </w:rPr>
        <w:fldChar w:fldCharType="begin"/>
      </w:r>
      <w:r w:rsidR="00CF3565">
        <w:rPr>
          <w:rFonts w:ascii="Times New Roman" w:hAnsi="Times New Roman" w:cs="Times New Roman"/>
        </w:rPr>
        <w:instrText xml:space="preserve"> ADDIN ZOTERO_ITEM CSL_CITATION {"citationID":"33HhcTHX","properties":{"formattedCitation":"[14]","plainCitation":"[14]","noteIndex":0},"citationItems":[{"id":3004,"uris":["http://zotero.org/users/13327576/items/Q3KNT8UW"],"itemData":{"id":3004,"type":"article-journal","abstract":"AbstractThis paper reviews publications from January 1999 to March 2001 on reproductive health topics that were self‐identified as meta‐analysis or were indexed as meta‐analysis in MEDLINE. It sought to assess whether tests of statistical heterogeneity were done, whether the results were reported, and how a finding of significance for a test of statistical heterogeneity was handled and the results interpreted. The review identified some concerns. Tests of statistical heterogeneity were not done universally even though virtually all writers on the topic emphasize their importance. Even when done, results of these tests were not universally reported. Although the consensus appears to be that heterogeneity tests are conservative for meta‐analysis of studies and a probability value of 0.10 is preferred, many meta‐analyses used the conventional value of 0.05 without providing a reason. The rationale for the choice of a random or fixed effects model was not generally evident. The review also provided some positive models and some recommendations for assessing, reporting and exploring heterogeneity are made considering these models and the published recommendations of experts. Copyright © 2001 John Wiley &amp; Sons, Ltd.","container-title":"Statistics in Medicine","DOI":"10.1002/sim.1091","ISSN":"0277-6715, 1097-0258","issue":"23","language":"en","license":"http://onlinelibrary.wiley.com/termsAndConditions#vor","page":"3625-3633","publisher":"Wiley","source":"Crossref","title":"Approaches to heterogeneity in meta‐analysis","volume":"20","author":[{"family":"Petitti","given":"Diana B."}],"issued":{"date-parts":[["2001",12,15]]}}}],"schema":"https://github.com/citation-style-language/schema/raw/master/csl-citation.json"} </w:instrText>
      </w:r>
      <w:r>
        <w:rPr>
          <w:rFonts w:ascii="Times New Roman" w:hAnsi="Times New Roman" w:cs="Times New Roman"/>
        </w:rPr>
        <w:fldChar w:fldCharType="separate"/>
      </w:r>
      <w:r w:rsidR="00CF3565" w:rsidRPr="00CF3565">
        <w:rPr>
          <w:rFonts w:ascii="Times New Roman" w:hAnsi="Times New Roman" w:cs="Times New Roman"/>
        </w:rPr>
        <w:t>[14]</w:t>
      </w:r>
      <w:r>
        <w:rPr>
          <w:rFonts w:ascii="Times New Roman" w:hAnsi="Times New Roman" w:cs="Times New Roman"/>
        </w:rPr>
        <w:fldChar w:fldCharType="end"/>
      </w:r>
      <w:r w:rsidRPr="00887C91">
        <w:rPr>
          <w:rFonts w:ascii="Times New Roman" w:hAnsi="Times New Roman" w:cs="Times New Roman"/>
        </w:rPr>
        <w:t xml:space="preserve"> was assessed using the I² statistic and Cochran's Q test. I² values of 25%, 50%, and 75% were considered to represent low, moderate, and high heterogeneity, respectively. </w:t>
      </w:r>
    </w:p>
    <w:p w14:paraId="0741C6E4" w14:textId="03E02D11" w:rsidR="00806692" w:rsidRDefault="00B710E1" w:rsidP="00806692">
      <w:pPr>
        <w:spacing w:line="480" w:lineRule="auto"/>
        <w:rPr>
          <w:rFonts w:ascii="Times New Roman" w:hAnsi="Times New Roman" w:cs="Times New Roman"/>
        </w:rPr>
      </w:pPr>
      <w:r w:rsidRPr="00096696">
        <w:rPr>
          <w:rFonts w:ascii="Times New Roman" w:hAnsi="Times New Roman" w:cs="Times New Roman"/>
          <w:highlight w:val="yellow"/>
        </w:rPr>
        <w:t xml:space="preserve">We specified </w:t>
      </w:r>
      <w:proofErr w:type="gramStart"/>
      <w:r w:rsidR="003F04DF">
        <w:rPr>
          <w:rFonts w:ascii="Times New Roman" w:hAnsi="Times New Roman" w:cs="Times New Roman"/>
          <w:highlight w:val="yellow"/>
        </w:rPr>
        <w:t xml:space="preserve">an </w:t>
      </w:r>
      <w:r w:rsidRPr="00096696">
        <w:rPr>
          <w:rFonts w:ascii="Times New Roman" w:hAnsi="Times New Roman" w:cs="Times New Roman"/>
          <w:i/>
          <w:iCs/>
          <w:highlight w:val="yellow"/>
        </w:rPr>
        <w:t>a</w:t>
      </w:r>
      <w:proofErr w:type="gramEnd"/>
      <w:r w:rsidRPr="00096696">
        <w:rPr>
          <w:rFonts w:ascii="Times New Roman" w:hAnsi="Times New Roman" w:cs="Times New Roman"/>
          <w:i/>
          <w:iCs/>
          <w:highlight w:val="yellow"/>
        </w:rPr>
        <w:t xml:space="preserve"> priori</w:t>
      </w:r>
      <w:r w:rsidRPr="00096696">
        <w:rPr>
          <w:rFonts w:ascii="Times New Roman" w:hAnsi="Times New Roman" w:cs="Times New Roman"/>
          <w:highlight w:val="yellow"/>
        </w:rPr>
        <w:t xml:space="preserve"> objective to stratify analyses by control group type (active comparator vs. non-drug users) and 5-ARI agents. Stratification by control group was motivated by literature in pharmacoepidemiology </w:t>
      </w:r>
      <w:r w:rsidR="00096696">
        <w:rPr>
          <w:rFonts w:ascii="Times New Roman" w:hAnsi="Times New Roman" w:cs="Times New Roman"/>
          <w:highlight w:val="yellow"/>
        </w:rPr>
        <w:t>studies</w:t>
      </w:r>
      <w:r w:rsidR="009434F9">
        <w:rPr>
          <w:rFonts w:ascii="Times New Roman" w:hAnsi="Times New Roman" w:cs="Times New Roman"/>
          <w:highlight w:val="yellow"/>
        </w:rPr>
        <w:fldChar w:fldCharType="begin"/>
      </w:r>
      <w:r w:rsidR="009434F9">
        <w:rPr>
          <w:rFonts w:ascii="Times New Roman" w:hAnsi="Times New Roman" w:cs="Times New Roman"/>
          <w:highlight w:val="yellow"/>
        </w:rPr>
        <w:instrText xml:space="preserve"> ADDIN ZOTERO_ITEM CSL_CITATION {"citationID":"D6AwgqVV","properties":{"formattedCitation":"[15\\uc0\\u8211{}17]","plainCitation":"[15–17]","noteIndex":0},"citationItems":[{"id":780,"uris":["http://zotero.org/users/13327576/items/7Q8L9434"],"itemData":{"id":780,"type":"article-journal","abstract":"Recent clinical trials demonstrating that hormone replacement therapy (HRT) does not prevent coronary heart disease in women have again raised doubts concerning observational studies. Although much of the explanation probably lies in what might be called the \"healthy HRT user\" effect, another contributing factor may be that most observational studies included many prevalent users: women taking HRT for some time before study follow-up began. This practice can cause two types of bias, both of which plausibly may have contributed to the discrepancy between observational and randomized studies. First, prevalent users are \"survivors\" of the early period of pharmacotherapy, which can introduce substantial bias if risk varies with time, just as in studies of operative procedures that enroll patients after they have survived surgery. This article provides several examples of medications for which the hazard function varies with time and thus would be subject to prevalent user bias. Second, covariates for drug users at study entry often are plausibly affected by the drug itself. Investigators often do not adjust for these factors on the causal pathway, which may introduce confounding. A new-user design eliminates these biases by restricting the analysis to persons under observation at the start of the current course of treatment. This article thus argues that such designs should be used more frequently in pharmacoepidemiology.","container-title":"American Journal of Epidemiology","DOI":"10.1093/aje/kwg231","ISSN":"0002-9262","issue":"9","journalAbbreviation":"Am J Epidemiol","language":"eng","page":"915-920","PMID":"14585769","source":"PubMed","title":"Evaluating medication effects outside of clinical trials: new-user designs","title-short":"Evaluating medication effects outside of clinical trials","volume":"158","author":[{"family":"Ray","given":"Wayne A."}],"issued":{"date-parts":[["2003",11,1]]}}},{"id":788,"uris":["http://zotero.org/users/13327576/items/SB369Z3Q","http://zotero.org/users/13327576/items/UFA6WZ92"],"itemData":{"id":788,"type":"article-journal","abstract":"Better understanding of biases related to selective prescribing of, and adherence to, preventive treatments has led to improvements in the design and analysis of pharmacoepidemiologic studies. One influential development has been the \"active comparator, new user\" study design, which seeks to emulate the design of a head-to-head randomized controlled trial. In this review, we first discuss biases that may affect pharmacoepidemiologic studies and describe their direction and magnitude in a variety of settings. We then present the historical foundations of the active comparator, new user study design and explain how this design conceptually mitigates biases leading to a paradigm shift in pharmacoepidemiology. We offer practical guidance on the implementation of the study design using administrative databases. Finally, we provide an empirical example in which the active comparator, new user study design addresses biases that have previously impeded pharmacoepidemiologic studies.","container-title":"Current Epidemiology Reports","DOI":"10.1007/s40471-015-0053-5","ISSN":"2196-2995","issue":"4","journalAbbreviation":"Curr Epidemiol Rep","language":"eng","page":"221-228","PMID":"26954351","PMCID":"PMC4778958","source":"PubMed","title":"The active comparator, new user study design in pharmacoepidemiology: historical foundations and contemporary application","title-short":"The active comparator, new user study design in pharmacoepidemiology","volume":"2","author":[{"family":"Lund","given":"Jennifer L."},{"family":"Richardson","given":"David B."},{"family":"Stürmer","given":"Til"}],"issued":{"date-parts":[["2015",12]]}}},{"id":3008,"uris":["http://zotero.org/users/13327576/items/8DLT6RRU"],"itemData":{"id":3008,"type":"article-journal","abstract":"BACKGROUND: The Women's Health Initiative randomized trial found greater coronary heart disease (CHD) risk in women assigned to estrogen/progestin therapy than in those assigned to placebo. Observational studies had previously suggested reduced CHD risk in hormone users.\nMETHODS: Using data from the observational Nurses' Health Study, we emulated the design and intention-to-treat (ITT) analysis of the randomized trial. The observational study was conceptualized as a sequence of \"trials,\" in which eligible women were classified as initiators or noninitiators of estrogen/progestin therapy.\nRESULTS: The ITT hazard ratios (HRs) (95% confidence intervals) of CHD for initiators versus noninitiators were 1.42 (0.92-2.20) for the first 2 years, and 0.96 (0.78-1.18) for the entire follow-up. The ITT HRs were 0.84 (0.61-1.14) in women within 10 years of menopause, and 1.12 (0.84-1.48) in the others (P value for interaction = 0.08). These ITT estimates are similar to those from the Women's Health Initiative. Because the ITT approach causes severe treatment misclassification, we also estimated adherence-adjusted effects by inverse probability weighting. The HRs were 1.61 (0.97-2.66) for the first 2 years, and 0.98 (0.66-1.49) for the entire follow-up. The HRs were 0.54 (0.19-1.51) in women within 10 years after menopause, and 1.20 (0.78-1.84) in others (P value for interaction = 0.01). We also present comparisons between these estimates and previously reported Nurses' Health Study estimates.\nCONCLUSIONS: Our findings suggest that the discrepancies between the Women's Health Initiative and Nurses' Health Study ITT estimates could be largely explained by differences in the distribution of time since menopause and length of follow-up.","container-title":"Epidemiology (Cambridge, Mass.)","DOI":"10.1097/EDE.0b013e3181875e61","ISSN":"1531-5487","issue":"6","journalAbbreviation":"Epidemiology","language":"eng","page":"766-779","PMID":"18854702","PMCID":"PMC3731075","source":"PubMed","title":"Observational studies analyzed like randomized experiments: an application to postmenopausal hormone therapy and coronary heart disease","title-short":"Observational studies analyzed like randomized experiments","volume":"19","author":[{"family":"Hernán","given":"Miguel A."},{"family":"Alonso","given":"Alvaro"},{"family":"Logan","given":"Roger"},{"family":"Grodstein","given":"Francine"},{"family":"Michels","given":"Karin B."},{"family":"Willett","given":"Walter C."},{"family":"Manson","given":"Joann E."},{"family":"Robins","given":"James M."}],"issued":{"date-parts":[["2008",11]]}}}],"schema":"https://github.com/citation-style-language/schema/raw/master/csl-citation.json"} </w:instrText>
      </w:r>
      <w:r w:rsidR="009434F9">
        <w:rPr>
          <w:rFonts w:ascii="Times New Roman" w:hAnsi="Times New Roman" w:cs="Times New Roman"/>
          <w:highlight w:val="yellow"/>
        </w:rPr>
        <w:fldChar w:fldCharType="separate"/>
      </w:r>
      <w:r w:rsidR="009434F9" w:rsidRPr="009434F9">
        <w:rPr>
          <w:rFonts w:ascii="Times New Roman" w:hAnsi="Times New Roman" w:cs="Times New Roman"/>
          <w:kern w:val="0"/>
        </w:rPr>
        <w:t>[15–17]</w:t>
      </w:r>
      <w:r w:rsidR="009434F9">
        <w:rPr>
          <w:rFonts w:ascii="Times New Roman" w:hAnsi="Times New Roman" w:cs="Times New Roman"/>
          <w:highlight w:val="yellow"/>
        </w:rPr>
        <w:fldChar w:fldCharType="end"/>
      </w:r>
      <w:r w:rsidRPr="00096696">
        <w:rPr>
          <w:rFonts w:ascii="Times New Roman" w:hAnsi="Times New Roman" w:cs="Times New Roman"/>
          <w:highlight w:val="yellow"/>
        </w:rPr>
        <w:t xml:space="preserve"> and stratification by 5-ARI agents was motivated by the difference in molecular weight between dutasteride and finasteride</w:t>
      </w:r>
      <w:r w:rsidR="00806692">
        <w:rPr>
          <w:rFonts w:ascii="Times New Roman" w:hAnsi="Times New Roman" w:cs="Times New Roman"/>
        </w:rPr>
        <w:t>. Dutasteride has larger molecular weight than finasteride 528.539 g/mol</w:t>
      </w:r>
      <w:r w:rsidR="00806692">
        <w:rPr>
          <w:rFonts w:ascii="Times New Roman" w:hAnsi="Times New Roman" w:cs="Times New Roman"/>
          <w:vertAlign w:val="superscript"/>
        </w:rPr>
        <w:t>-1</w:t>
      </w:r>
      <w:r w:rsidR="00806692">
        <w:rPr>
          <w:rFonts w:ascii="Times New Roman" w:hAnsi="Times New Roman" w:cs="Times New Roman"/>
        </w:rPr>
        <w:t xml:space="preserve"> vs 372.553 g/mol</w:t>
      </w:r>
      <w:r w:rsidR="00806692">
        <w:rPr>
          <w:rFonts w:ascii="Times New Roman" w:hAnsi="Times New Roman" w:cs="Times New Roman"/>
          <w:vertAlign w:val="superscript"/>
        </w:rPr>
        <w:t>-1</w:t>
      </w:r>
      <w:r w:rsidR="00806692" w:rsidRPr="218AC9A7">
        <w:rPr>
          <w:rFonts w:ascii="Times New Roman" w:hAnsi="Times New Roman" w:cs="Times New Roman"/>
        </w:rPr>
        <w:t>)</w:t>
      </w:r>
      <w:r w:rsidR="00806692">
        <w:rPr>
          <w:rFonts w:ascii="Times New Roman" w:hAnsi="Times New Roman" w:cs="Times New Roman"/>
          <w:kern w:val="0"/>
          <w:vertAlign w:val="superscript"/>
        </w:rPr>
        <w:fldChar w:fldCharType="begin"/>
      </w:r>
      <w:r w:rsidR="009434F9">
        <w:rPr>
          <w:rFonts w:ascii="Times New Roman" w:hAnsi="Times New Roman" w:cs="Times New Roman"/>
          <w:kern w:val="0"/>
          <w:vertAlign w:val="superscript"/>
        </w:rPr>
        <w:instrText xml:space="preserve"> ADDIN ZOTERO_ITEM CSL_CITATION {"citationID":"CbbRgky8","properties":{"formattedCitation":"[18,19]","plainCitation":"[18,19]","noteIndex":0},"citationItems":[{"id":3002,"uris":["http://zotero.org/users/13327576/items/GR2KVA9F"],"itemData":{"id":3002,"type":"webpage","abstract":"Dutasteride | C27H30F6N2O2 | CID 6918296 - structure, chemical names, physical and chemical properties, classification, patents, literature, biological activities, safety/hazards/toxicity information, supplier lists, and more.","language":"en","title":"Dutasteride","URL":"https://pubchem.ncbi.nlm.nih.gov/compound/6918296","author":[{"family":"PubChem","given":""}],"accessed":{"date-parts":[["2025",7,15]]}}},{"id":3003,"uris":["http://zotero.org/users/13327576/items/AGXTS7ED"],"itemData":{"id":3003,"type":"webpage","abstract":"Finasteride | C23H36N2O2 | CID 57363 - structure, chemical names, physical and chemical properties, classification, patents, literature, biological activities, safety/hazards/toxicity information, supplier lists, and more.","language":"en","title":"Finasteride","URL":"https://pubchem.ncbi.nlm.nih.gov/compound/57363","author":[{"family":"PubChem","given":""}],"accessed":{"date-parts":[["2025",7,15]]}}}],"schema":"https://github.com/citation-style-language/schema/raw/master/csl-citation.json"} </w:instrText>
      </w:r>
      <w:r w:rsidR="00806692">
        <w:rPr>
          <w:rFonts w:ascii="Times New Roman" w:hAnsi="Times New Roman" w:cs="Times New Roman"/>
          <w:kern w:val="0"/>
          <w:vertAlign w:val="superscript"/>
        </w:rPr>
        <w:fldChar w:fldCharType="separate"/>
      </w:r>
      <w:r w:rsidR="009434F9" w:rsidRPr="009434F9">
        <w:rPr>
          <w:rFonts w:ascii="Times New Roman" w:hAnsi="Times New Roman" w:cs="Times New Roman"/>
        </w:rPr>
        <w:t>[18,19]</w:t>
      </w:r>
      <w:r w:rsidR="00806692">
        <w:rPr>
          <w:rFonts w:ascii="Times New Roman" w:hAnsi="Times New Roman" w:cs="Times New Roman"/>
          <w:kern w:val="0"/>
          <w:vertAlign w:val="superscript"/>
        </w:rPr>
        <w:fldChar w:fldCharType="end"/>
      </w:r>
      <w:r w:rsidR="00806692" w:rsidRPr="218AC9A7">
        <w:rPr>
          <w:rFonts w:ascii="Times New Roman" w:hAnsi="Times New Roman" w:cs="Times New Roman"/>
        </w:rPr>
        <w:t>,</w:t>
      </w:r>
      <w:r w:rsidR="00806692" w:rsidRPr="00985486">
        <w:rPr>
          <w:rFonts w:ascii="Times New Roman" w:hAnsi="Times New Roman" w:cs="Times New Roman"/>
        </w:rPr>
        <w:t xml:space="preserve"> which may limit its ability to cross the blood-brain barrier and exert central neurological effects</w:t>
      </w:r>
      <w:r w:rsidR="00806692">
        <w:rPr>
          <w:rFonts w:ascii="Times New Roman" w:hAnsi="Times New Roman" w:cs="Times New Roman"/>
        </w:rPr>
        <w:t>.</w:t>
      </w:r>
    </w:p>
    <w:p w14:paraId="0177C604" w14:textId="64383DCC" w:rsidR="00806692" w:rsidRDefault="00806692" w:rsidP="00806692">
      <w:pPr>
        <w:spacing w:line="480" w:lineRule="auto"/>
        <w:rPr>
          <w:rFonts w:ascii="Times New Roman" w:hAnsi="Times New Roman" w:cs="Times New Roman"/>
        </w:rPr>
      </w:pPr>
      <w:r w:rsidRPr="00887C91">
        <w:rPr>
          <w:rFonts w:ascii="Times New Roman" w:hAnsi="Times New Roman" w:cs="Times New Roman"/>
        </w:rPr>
        <w:lastRenderedPageBreak/>
        <w:t xml:space="preserve">We performed </w:t>
      </w:r>
      <w:r w:rsidRPr="0060138B">
        <w:rPr>
          <w:rFonts w:ascii="Times New Roman" w:hAnsi="Times New Roman" w:cs="Times New Roman"/>
        </w:rPr>
        <w:t>leave-one-out meta-analyses</w:t>
      </w:r>
      <w:r w:rsidRPr="00887C91">
        <w:rPr>
          <w:rFonts w:ascii="Times New Roman" w:hAnsi="Times New Roman" w:cs="Times New Roman"/>
        </w:rPr>
        <w:t xml:space="preserve"> to evaluate the influence of individuals</w:t>
      </w:r>
      <w:r>
        <w:rPr>
          <w:rFonts w:ascii="Times New Roman" w:hAnsi="Times New Roman" w:cs="Times New Roman"/>
        </w:rPr>
        <w:t xml:space="preserve">. </w:t>
      </w:r>
      <w:r w:rsidRPr="00887C91">
        <w:rPr>
          <w:rFonts w:ascii="Times New Roman" w:hAnsi="Times New Roman" w:cs="Times New Roman"/>
        </w:rPr>
        <w:t xml:space="preserve">Publication bias was assessed through visual inspection of </w:t>
      </w:r>
      <w:r w:rsidRPr="004C5DF8">
        <w:rPr>
          <w:rFonts w:ascii="Times New Roman" w:hAnsi="Times New Roman" w:cs="Times New Roman"/>
        </w:rPr>
        <w:t>funnel plots and formally tested using Egger's test</w:t>
      </w:r>
      <w:r>
        <w:rPr>
          <w:rFonts w:ascii="Times New Roman" w:hAnsi="Times New Roman" w:cs="Times New Roman"/>
        </w:rPr>
        <w:fldChar w:fldCharType="begin"/>
      </w:r>
      <w:r w:rsidR="009434F9">
        <w:rPr>
          <w:rFonts w:ascii="Times New Roman" w:hAnsi="Times New Roman" w:cs="Times New Roman"/>
        </w:rPr>
        <w:instrText xml:space="preserve"> ADDIN ZOTERO_ITEM CSL_CITATION {"citationID":"CS9XyH5l","properties":{"formattedCitation":"[20]","plainCitation":"[20]","noteIndex":0},"citationItems":[{"id":3001,"uris":["http://zotero.org/users/13327576/items/MV5GRYP9"],"itemData":{"id":3001,"type":"article-journal","abstract":"OBJECTIVE: Funnel plots (plots of effect estimates against sample size) may be useful to detect bias in meta-analyses that were later contradicted by large trials. We examined whether a simple test of asymmetry of funnel plots predicts discordance of results when meta-analyses are compared to large trials, and we assessed the prevalence of bias in published meta-analyses.\nDESIGN: Medline search to identify pairs consisting of a meta-analysis and a single large trial (concordance of results was assumed if effects were in the same direction and the meta-analytic estimate was within 30% of the trial); analysis of funnel plots from 37 meta-analyses identified from a hand search of four leading general medicine journals 1993-6 and 38 meta-analyses from the second 1996 issue of the Cochrane Database of Systematic Reviews.\nMAIN OUTCOME MEASURE: Degree of funnel plot asymmetry as measured by the intercept from regression of standard normal deviates against precision.\nRESULTS: In the eight pairs of meta-analysis and large trial that were identified (five from cardiovascular medicine, one from diabetic medicine, one from geriatric medicine, one from perinatal medicine) there were four concordant and four discordant pairs. In all cases discordance was due to meta-analyses showing larger effects. Funnel plot asymmetry was present in three out of four discordant pairs but in none of concordant pairs. In 14 (38%) journal meta-analyses and 5 (13%) Cochrane reviews, funnel plot asymmetry indicated that there was bias.\nCONCLUSIONS: A simple analysis of funnel plots provides a useful test for the likely presence of bias in meta-analyses, but as the capacity to detect bias will be limited when meta-analyses are based on a limited number of small trials the results from such analyses should be treated with considerable caution.","container-title":"BMJ (Clinical research ed.)","DOI":"10.1136/bmj.315.7109.629","ISSN":"0959-8138","issue":"7109","journalAbbreviation":"BMJ","language":"eng","page":"629-634","PMID":"9310563","PMCID":"PMC2127453","source":"PubMed","title":"Bias in meta-analysis detected by a simple, graphical test","volume":"315","author":[{"family":"Egger","given":"M."},{"family":"Davey Smith","given":"G."},{"family":"Schneider","given":"M."},{"family":"Minder","given":"C."}],"issued":{"date-parts":[["1997",9,13]]}}}],"schema":"https://github.com/citation-style-language/schema/raw/master/csl-citation.json"} </w:instrText>
      </w:r>
      <w:r>
        <w:rPr>
          <w:rFonts w:ascii="Times New Roman" w:hAnsi="Times New Roman" w:cs="Times New Roman"/>
        </w:rPr>
        <w:fldChar w:fldCharType="separate"/>
      </w:r>
      <w:r w:rsidR="009434F9" w:rsidRPr="009434F9">
        <w:rPr>
          <w:rFonts w:ascii="Times New Roman" w:hAnsi="Times New Roman" w:cs="Times New Roman"/>
        </w:rPr>
        <w:t>[20]</w:t>
      </w:r>
      <w:r>
        <w:rPr>
          <w:rFonts w:ascii="Times New Roman" w:hAnsi="Times New Roman" w:cs="Times New Roman"/>
        </w:rPr>
        <w:fldChar w:fldCharType="end"/>
      </w:r>
      <w:r w:rsidRPr="00887C91">
        <w:rPr>
          <w:rFonts w:ascii="Times New Roman" w:hAnsi="Times New Roman" w:cs="Times New Roman"/>
        </w:rPr>
        <w:t xml:space="preserve">. </w:t>
      </w:r>
    </w:p>
    <w:p w14:paraId="6AF428DE" w14:textId="77777777" w:rsidR="00806692" w:rsidRPr="008B380B" w:rsidRDefault="00806692" w:rsidP="00806692">
      <w:pPr>
        <w:spacing w:line="480" w:lineRule="auto"/>
        <w:rPr>
          <w:rFonts w:ascii="Times New Roman" w:hAnsi="Times New Roman" w:cs="Times New Roman"/>
          <w:lang w:val="en-CA"/>
        </w:rPr>
      </w:pPr>
      <w:r w:rsidRPr="00887C91">
        <w:rPr>
          <w:rFonts w:ascii="Times New Roman" w:hAnsi="Times New Roman" w:cs="Times New Roman"/>
        </w:rPr>
        <w:t>All statistical analyses were performed using R version 4.3.0 (R Foundation for Statistical Computing) with the 'meta', '</w:t>
      </w:r>
      <w:proofErr w:type="spellStart"/>
      <w:r w:rsidRPr="00887C91">
        <w:rPr>
          <w:rFonts w:ascii="Times New Roman" w:hAnsi="Times New Roman" w:cs="Times New Roman"/>
        </w:rPr>
        <w:t>netmeta</w:t>
      </w:r>
      <w:proofErr w:type="spellEnd"/>
      <w:r w:rsidRPr="00887C91">
        <w:rPr>
          <w:rFonts w:ascii="Times New Roman" w:hAnsi="Times New Roman" w:cs="Times New Roman"/>
        </w:rPr>
        <w:t>', and '</w:t>
      </w:r>
      <w:proofErr w:type="spellStart"/>
      <w:r w:rsidRPr="00887C91">
        <w:rPr>
          <w:rFonts w:ascii="Times New Roman" w:hAnsi="Times New Roman" w:cs="Times New Roman"/>
        </w:rPr>
        <w:t>metafor</w:t>
      </w:r>
      <w:proofErr w:type="spellEnd"/>
      <w:r w:rsidRPr="00887C91">
        <w:rPr>
          <w:rFonts w:ascii="Times New Roman" w:hAnsi="Times New Roman" w:cs="Times New Roman"/>
        </w:rPr>
        <w:t>' packages. Statistical significance was set at P &lt; 0.05 (two-sided).</w:t>
      </w:r>
    </w:p>
    <w:p w14:paraId="33D0CD4D" w14:textId="77777777" w:rsidR="00806692" w:rsidRPr="00D61647" w:rsidRDefault="00806692" w:rsidP="00806692">
      <w:pPr>
        <w:spacing w:line="480" w:lineRule="auto"/>
        <w:rPr>
          <w:rFonts w:ascii="Times New Roman" w:hAnsi="Times New Roman" w:cs="Times New Roman"/>
          <w:b/>
          <w:bCs/>
        </w:rPr>
      </w:pPr>
      <w:r w:rsidRPr="00D61647">
        <w:rPr>
          <w:rFonts w:ascii="Times New Roman" w:hAnsi="Times New Roman" w:cs="Times New Roman"/>
          <w:b/>
          <w:bCs/>
        </w:rPr>
        <w:t>Public and patient involvement</w:t>
      </w:r>
    </w:p>
    <w:p w14:paraId="6C60E3B4" w14:textId="77777777" w:rsidR="00806692" w:rsidRPr="00887C91" w:rsidRDefault="00806692" w:rsidP="00806692">
      <w:pPr>
        <w:spacing w:line="480" w:lineRule="auto"/>
        <w:rPr>
          <w:rFonts w:ascii="Times New Roman" w:hAnsi="Times New Roman" w:cs="Times New Roman"/>
        </w:rPr>
      </w:pPr>
      <w:r w:rsidRPr="00D61647">
        <w:rPr>
          <w:rFonts w:ascii="Times New Roman" w:hAnsi="Times New Roman" w:cs="Times New Roman"/>
        </w:rPr>
        <w:t xml:space="preserve">No patients or members of the public were directly involved in this study as no primary data was collected. </w:t>
      </w:r>
    </w:p>
    <w:p w14:paraId="5C0C5D56" w14:textId="77777777" w:rsidR="00806692" w:rsidRPr="00887C91" w:rsidRDefault="00806692" w:rsidP="00806692">
      <w:pPr>
        <w:spacing w:line="480" w:lineRule="auto"/>
        <w:rPr>
          <w:rFonts w:ascii="Times New Roman" w:hAnsi="Times New Roman" w:cs="Times New Roman"/>
          <w:b/>
          <w:bCs/>
        </w:rPr>
      </w:pPr>
      <w:r>
        <w:rPr>
          <w:rFonts w:ascii="Times New Roman" w:hAnsi="Times New Roman" w:cs="Times New Roman"/>
          <w:b/>
          <w:bCs/>
        </w:rPr>
        <w:t>RESULTS</w:t>
      </w:r>
    </w:p>
    <w:p w14:paraId="61658A47" w14:textId="77777777" w:rsidR="00806692" w:rsidRPr="00887C91" w:rsidRDefault="00806692" w:rsidP="00806692">
      <w:pPr>
        <w:spacing w:line="480" w:lineRule="auto"/>
        <w:rPr>
          <w:rFonts w:ascii="Times New Roman" w:hAnsi="Times New Roman" w:cs="Times New Roman"/>
          <w:b/>
          <w:bCs/>
        </w:rPr>
      </w:pPr>
      <w:r w:rsidRPr="00887C91">
        <w:rPr>
          <w:rFonts w:ascii="Times New Roman" w:hAnsi="Times New Roman" w:cs="Times New Roman"/>
          <w:b/>
          <w:bCs/>
        </w:rPr>
        <w:t>Study Characteristics</w:t>
      </w:r>
    </w:p>
    <w:p w14:paraId="0F769E10" w14:textId="28FF0685" w:rsidR="00806692" w:rsidRDefault="00806692" w:rsidP="00806692">
      <w:pPr>
        <w:spacing w:line="480" w:lineRule="auto"/>
        <w:rPr>
          <w:rFonts w:ascii="Times New Roman" w:hAnsi="Times New Roman" w:cs="Times New Roman"/>
        </w:rPr>
      </w:pPr>
      <w:r w:rsidRPr="00887C91">
        <w:rPr>
          <w:rFonts w:ascii="Times New Roman" w:hAnsi="Times New Roman" w:cs="Times New Roman"/>
        </w:rPr>
        <w:t xml:space="preserve">Five studies involving a total </w:t>
      </w:r>
      <w:r w:rsidRPr="005F1249">
        <w:rPr>
          <w:rFonts w:ascii="Times New Roman" w:hAnsi="Times New Roman" w:cs="Times New Roman"/>
        </w:rPr>
        <w:t>of 2,517,859</w:t>
      </w:r>
      <w:r>
        <w:rPr>
          <w:rFonts w:ascii="Times New Roman" w:hAnsi="Times New Roman" w:cs="Times New Roman"/>
        </w:rPr>
        <w:t xml:space="preserve"> </w:t>
      </w:r>
      <w:r w:rsidRPr="00887C91">
        <w:rPr>
          <w:rFonts w:ascii="Times New Roman" w:hAnsi="Times New Roman" w:cs="Times New Roman"/>
        </w:rPr>
        <w:t>patients were included in this systematic review and meta-analysis</w:t>
      </w:r>
      <w:r>
        <w:rPr>
          <w:rFonts w:ascii="Times New Roman" w:hAnsi="Times New Roman" w:cs="Times New Roman"/>
        </w:rPr>
        <w:t xml:space="preserve"> (Table 1)</w:t>
      </w:r>
      <w:r w:rsidRPr="00887C91">
        <w:rPr>
          <w:rFonts w:ascii="Times New Roman" w:hAnsi="Times New Roman" w:cs="Times New Roman"/>
        </w:rPr>
        <w:t xml:space="preserve">. </w:t>
      </w:r>
      <w:r w:rsidRPr="007D0C2A">
        <w:rPr>
          <w:rFonts w:ascii="Times New Roman" w:hAnsi="Times New Roman" w:cs="Times New Roman"/>
          <w:highlight w:val="yellow"/>
        </w:rPr>
        <w:t>These five studies provide eight effect sizes: Garcia-Argibay 2022 (finasteride and dutasteride)</w:t>
      </w:r>
      <w:r w:rsidR="00F83691" w:rsidRPr="007D0C2A">
        <w:rPr>
          <w:rFonts w:ascii="Times New Roman" w:hAnsi="Times New Roman" w:cs="Times New Roman"/>
          <w:highlight w:val="yellow"/>
        </w:rPr>
        <w:fldChar w:fldCharType="begin"/>
      </w:r>
      <w:r w:rsidR="00F83691" w:rsidRPr="007D0C2A">
        <w:rPr>
          <w:rFonts w:ascii="Times New Roman" w:hAnsi="Times New Roman" w:cs="Times New Roman"/>
          <w:highlight w:val="yellow"/>
        </w:rPr>
        <w:instrText xml:space="preserve"> ADDIN ZOTERO_ITEM CSL_CITATION {"citationID":"7dgGax73","properties":{"formattedCitation":"[5]","plainCitation":"[5]","noteIndex":0},"citationItems":[{"id":3017,"uris":["http://zotero.org/users/13327576/items/VHKMZT2I"],"itemData":{"id":3017,"type":"article-journal","abstract":"IMPORTANCE: In recent decades, there has been increased interest in the possible adverse neurological effects of 5α-reductase inhibitors (5-ARIs), which have been used mainly for benign prostatic hyperplasia and androgenic alopecia. Numerous studies and reports have indicated associations of 5-ARIs with depression and suicide. However, most of these studies had methodological shortcomings, and very little is known about the potential association of 5-ARIs with dementia.\nOBJECTIVE: To investigate the association of 5-ARI use with all-cause dementia, Alzheimer disease, vascular dementia, depression, and suicide.\nDESIGN, SETTING, AND PARTICIPANTS: This Swedish register-based cohort study included 2 236 876 men aged 50 to 90 years between July 1, 2005, and December 31, 2018. Statistical analyses were performed from September 15, 2021, to May 25, 2022.\nMAIN OUTCOMES AND MEASURES: A diagnosis of all-cause dementia, Alzheimer disease, vascular dementia, depression, or completed suicide.\nEXPOSURES: A recorded prescription in the Swedish national prescription register of finasteride or dutasteride and duration of use.\nRESULTS: Of 2 236 876 men (median age at the start of follow-up, 55 years [IQR, 50-65 years] and at treatment initiation, 73 years [IQR, 66-80 years]), 70 645 (3.2%) started finasteride treatment, and 8774 (0.4%) started dutasteride treatment. Men taking finasteride or dutasteride were at increased risk of all-cause dementia (finasteride: hazard ratio [HR], 1.22 [95% CI, 1.17-1.28]; dutasteride: HR, 1.10 [95% CI, 1.01-1.20]), Alzheimer disease (finasteride: HR, 1.20 [95% CI, 1.10-1.31]; dutasteride: HR, 1.28 [95% CI, 1.09-1.50]), vascular dementia (finasteride: HR, 1.44 [95% CI, 1.30-1.58]; dutasteride: HR, 1.31 [95% CI, 1.08-1.59]), and depression (finasteride: HR, 1.61 [95% CI, 1.48-1.75]; dutasteride: HR, 1.68 [95% CI, 1.43-1.96]). However, the magnitude of the association decreased over time, and the findings became statistically nonsignificant with continuous exposures over 4 years, except for depression, which showed a constant risk over time, with no differences between finasteride and dutasteride. In contrast, 5-ARIs were not associated with suicide (finasteride: HR, 1.22 [95% CI, 0.99-1.49]; dutasteride: HR, 0.98 [95% CI, 0.62-1.54]).\nCONCLUSIONS AND RELEVANCE: This cohort study found that, while men receiving 5-ARI treatment showed a higher risk for dementia in the initial periods after starting treatment, the decreasing magnitude of the association over time suggested that the risk may be, entirely or in part, due to increased dementia detection among patients with benign prostate enlargement. Both finasteride and dutasteride were similarly associated with depression with a constant risk over time, while neither drug was associated with suicide. Prescribing clinicians and potential users should be aware of the possible risks for depression associated with 5-ARI use.","container-title":"JAMA network open","DOI":"10.1001/jamanetworkopen.2022.48135","ISSN":"2574-3805","issue":"12","journalAbbreviation":"JAMA Netw Open","language":"eng","page":"e2248135","PMID":"36547981","PMCID":"PMC9857015","source":"PubMed","title":"Association of 5α-Reductase Inhibitors With Dementia, Depression, and Suicide","volume":"5","author":[{"family":"Garcia-Argibay","given":"Miguel"},{"family":"Hiyoshi","given":"Ayako"},{"family":"Fall","given":"Katja"},{"family":"Montgomery","given":"Scott"}],"issued":{"date-parts":[["2022",12,1]]}}}],"schema":"https://github.com/citation-style-language/schema/raw/master/csl-citation.json"} </w:instrText>
      </w:r>
      <w:r w:rsidR="00F83691" w:rsidRPr="007D0C2A">
        <w:rPr>
          <w:rFonts w:ascii="Times New Roman" w:hAnsi="Times New Roman" w:cs="Times New Roman"/>
          <w:highlight w:val="yellow"/>
        </w:rPr>
        <w:fldChar w:fldCharType="separate"/>
      </w:r>
      <w:r w:rsidR="00F83691" w:rsidRPr="007D0C2A">
        <w:rPr>
          <w:rFonts w:ascii="Times New Roman" w:hAnsi="Times New Roman" w:cs="Times New Roman"/>
          <w:highlight w:val="yellow"/>
        </w:rPr>
        <w:t>[5]</w:t>
      </w:r>
      <w:r w:rsidR="00F83691" w:rsidRPr="007D0C2A">
        <w:rPr>
          <w:rFonts w:ascii="Times New Roman" w:hAnsi="Times New Roman" w:cs="Times New Roman"/>
          <w:highlight w:val="yellow"/>
        </w:rPr>
        <w:fldChar w:fldCharType="end"/>
      </w:r>
      <w:r w:rsidRPr="007D0C2A">
        <w:rPr>
          <w:rFonts w:ascii="Times New Roman" w:hAnsi="Times New Roman" w:cs="Times New Roman"/>
          <w:highlight w:val="yellow"/>
        </w:rPr>
        <w:t>, Yeon 2022</w:t>
      </w:r>
      <w:r w:rsidR="005A5709" w:rsidRPr="007D0C2A">
        <w:rPr>
          <w:rFonts w:ascii="Times New Roman" w:hAnsi="Times New Roman" w:cs="Times New Roman"/>
          <w:highlight w:val="yellow"/>
        </w:rPr>
        <w:t xml:space="preserve"> </w:t>
      </w:r>
      <w:r w:rsidRPr="007D0C2A">
        <w:rPr>
          <w:rFonts w:ascii="Times New Roman" w:hAnsi="Times New Roman" w:cs="Times New Roman"/>
          <w:highlight w:val="yellow"/>
        </w:rPr>
        <w:t>(combined 5-ARIs)</w:t>
      </w:r>
      <w:r w:rsidR="007D0C2A" w:rsidRPr="007D0C2A">
        <w:rPr>
          <w:rFonts w:ascii="Times New Roman" w:hAnsi="Times New Roman" w:cs="Times New Roman"/>
          <w:highlight w:val="yellow"/>
        </w:rPr>
        <w:t xml:space="preserve"> </w:t>
      </w:r>
      <w:r w:rsidR="007D0C2A" w:rsidRPr="007D0C2A">
        <w:rPr>
          <w:rFonts w:ascii="Times New Roman" w:hAnsi="Times New Roman" w:cs="Times New Roman"/>
          <w:highlight w:val="yellow"/>
        </w:rPr>
        <w:fldChar w:fldCharType="begin"/>
      </w:r>
      <w:r w:rsidR="007D0C2A" w:rsidRPr="007D0C2A">
        <w:rPr>
          <w:rFonts w:ascii="Times New Roman" w:hAnsi="Times New Roman" w:cs="Times New Roman"/>
          <w:highlight w:val="yellow"/>
        </w:rPr>
        <w:instrText xml:space="preserve"> ADDIN ZOTERO_ITEM CSL_CITATION {"citationID":"mhcGutch","properties":{"formattedCitation":"[6]","plainCitation":"[6]","noteIndex":0},"citationItems":[{"id":772,"uris":["http://zotero.org/users/13327576/items/PZNQNLF2"],"itemData":{"id":772,"type":"article-journal","abstract":"Background\nOne of the most prescribed treatments for benign prostatic hyperplasia (BPH) is 5α-reductase inhibitors (5ARI). Europe experienced recent safety issues involving 5ARI and depression symptoms, with similar findings being seen in Western countries. The South Korea has updated the drug label in accordance with European recommendations, but the relevant evidence was insufficient. This study compared the use of 5ARI versus α-blocker (AB) as a treatment for BPH and related risks of depression to provide evidence based on the Korean population.\n\nMethods\nThis was a retrospective cohort study using South Korea’s Health Insurance Review &amp; Assessment Service claim data from 2011 to 2017. New patients diagnosed in men with BPH and taking medications that contained either 5ARI or AB between July 1, 2013, and June 30, 2015, were included (n = 1,461 5ARI; n = 18,650 AB). The primary outcome was depression defined per the 10th revision of the International Statistical Classification of Diseases and Related Health Problems (ICD-10: F32-34, F38, F412, F432). Logistic regression was used to implement 1:1 propensity score (PS) matching of patients taking 5ARI to those taking AB to adjust for confounding. Cox proportional hazard models were used to compare the risk of depression associated with 5ARI versus AB.\n\nResults\nBalance in baseline characteristics between the treatment groups were achieved within PS matched pairs (1,461 pairs). Compared to the AB medication group, the 5ARI group had lower depression (HR: 0.69, 95% CI: [0.51–0.92]). However, we could not find a clinically relevant, statistical difference after PS matching (HR: 0.91, 95% CI: [0.61–1.36]).\n\nConclusions\nThe risk of depression associated with 5ARI was not meaningfully different from AB in Korea, which suggests that medical officials should provide the most appropriate medication for BPH patients by considering both treatment benefits and depression risk.","container-title":"PLoS ONE","DOI":"10.1371/journal.pone.0265169","ISSN":"1932-6203","issue":"3","journalAbbreviation":"PLoS One","page":"e0265169","PMID":"35294468","PMCID":"PMC8926175","source":"PubMed Central","title":"Depression risk associated with the use of 5α-reductase inhibitors versus α-blockers: A retrospective cohort study in South Korea","title-short":"Depression risk associated with the use of 5α-reductase inhibitors versus α-blockers","volume":"17","author":[{"family":"Yeon","given":"Bora"},{"family":"Suh","given":"Ah Young"},{"family":"Choi","given":"Eunmi"},{"family":"Kim","given":"Bonggi"},{"family":"Noh","given":"Eunsun"},{"family":"Chung","given":"Soo Youn"},{"family":"Han","given":"Soon Young"}],"issued":{"date-parts":[["2022",3,16]]}}}],"schema":"https://github.com/citation-style-language/schema/raw/master/csl-citation.json"} </w:instrText>
      </w:r>
      <w:r w:rsidR="007D0C2A" w:rsidRPr="007D0C2A">
        <w:rPr>
          <w:rFonts w:ascii="Times New Roman" w:hAnsi="Times New Roman" w:cs="Times New Roman"/>
          <w:highlight w:val="yellow"/>
        </w:rPr>
        <w:fldChar w:fldCharType="separate"/>
      </w:r>
      <w:r w:rsidR="007D0C2A" w:rsidRPr="007D0C2A">
        <w:rPr>
          <w:rFonts w:ascii="Times New Roman" w:hAnsi="Times New Roman" w:cs="Times New Roman"/>
          <w:highlight w:val="yellow"/>
        </w:rPr>
        <w:t>[6]</w:t>
      </w:r>
      <w:r w:rsidR="007D0C2A" w:rsidRPr="007D0C2A">
        <w:rPr>
          <w:rFonts w:ascii="Times New Roman" w:hAnsi="Times New Roman" w:cs="Times New Roman"/>
          <w:highlight w:val="yellow"/>
        </w:rPr>
        <w:fldChar w:fldCharType="end"/>
      </w:r>
      <w:r w:rsidRPr="007D0C2A">
        <w:rPr>
          <w:rFonts w:ascii="Times New Roman" w:hAnsi="Times New Roman" w:cs="Times New Roman"/>
          <w:highlight w:val="yellow"/>
        </w:rPr>
        <w:t>, Hagberg 2017</w:t>
      </w:r>
      <w:r w:rsidR="007D0C2A" w:rsidRPr="007D0C2A">
        <w:rPr>
          <w:rFonts w:ascii="Times New Roman" w:hAnsi="Times New Roman" w:cs="Times New Roman"/>
          <w:highlight w:val="yellow"/>
        </w:rPr>
        <w:t xml:space="preserve"> </w:t>
      </w:r>
      <w:r w:rsidRPr="007D0C2A">
        <w:rPr>
          <w:rFonts w:ascii="Times New Roman" w:hAnsi="Times New Roman" w:cs="Times New Roman"/>
          <w:highlight w:val="yellow"/>
        </w:rPr>
        <w:t>(finasteride and dutasteride)</w:t>
      </w:r>
      <w:r w:rsidR="007D0C2A" w:rsidRPr="007D0C2A">
        <w:rPr>
          <w:rFonts w:ascii="Times New Roman" w:hAnsi="Times New Roman" w:cs="Times New Roman"/>
          <w:highlight w:val="yellow"/>
        </w:rPr>
        <w:t xml:space="preserve"> </w:t>
      </w:r>
      <w:r w:rsidR="007D0C2A" w:rsidRPr="007D0C2A">
        <w:rPr>
          <w:rFonts w:ascii="Times New Roman" w:hAnsi="Times New Roman" w:cs="Times New Roman"/>
          <w:highlight w:val="yellow"/>
        </w:rPr>
        <w:fldChar w:fldCharType="begin"/>
      </w:r>
      <w:r w:rsidR="007D0C2A" w:rsidRPr="007D0C2A">
        <w:rPr>
          <w:rFonts w:ascii="Times New Roman" w:hAnsi="Times New Roman" w:cs="Times New Roman"/>
          <w:highlight w:val="yellow"/>
        </w:rPr>
        <w:instrText xml:space="preserve"> ADDIN ZOTERO_ITEM CSL_CITATION {"citationID":"Pz3GDqwI","properties":{"formattedCitation":"[7]","plainCitation":"[7]","noteIndex":0},"citationItems":[{"id":3015,"uris":["http://zotero.org/users/13327576/items/WNXYMMEX"],"itemData":{"id":3015,"type":"article-journal","abstract":"STUDY OBJECTIVE: To estimate the risk of incident antidepressant-treated depression in men with benign prostatic hyperplasia (BPH) who were prescribed 5α-reductase inhibitors (5-ARIs) compared with those prescribed an active comparator, α-blockers (ABs).\nDESIGN: Retrospective cohort study with a nested case-control analysis.\nDATA SOURCE: United Kingdom's Clinical Practice Research Datalink.\nPATIENTS: A total of 77,732 men with a diagnosis of BPH who received a prescription for a 5-ARI only and/or AB between January 1, 1992, and December 31, 2013. Of these men, 2842 had a first-time (incident) diagnosis of depression and received a prescription for an antidepressant within 90 days of the depression diagnosis date (cases); 11,333 controls without a diagnosis of depression were matched to the cases for the case-control analysis.\nMEASUREMENTS AND MAIN RESULTS: Exposures were classified as 5-ARI only, 5ARI + AB, or AB only. We calculated incidence rates of antidepressant-treated depression and compared rates among users of 5-ARIs only and 5-ARIs + ABs with rates among users of ABs only (i.e., incidence rate ratios [IRRs]). We also calculated odds ratios (ORs) to estimate the risk of incident depression with use of 5-ARIs only and 5-ARIs + ABs compared with ABs only. In this population of men with BPH, the risk of depression was not increased with use of 5-ARIs only (IRR 0.94, 95% confidence interval [CI] 0.85-1.04) or 5-ARIs + ABs (IRR 1.04, 95% CI 0.89-1.21) compared with use of ABs only. In the case-control analysis, exposure to 5-ARIs only (adjusted OR 0.88, 95% CI 0.78-1.01) or 5-ARIs + ABs (adjusted OR 0.90, 95% CI 0.73-1.10) was not associated with the risk of treated depression compared with exposure to ABs only, and results remained null regardless of number of prescriptions or timing of exposure. The risk of incident antidepressant-treated depression increased with longer duration of BPH, independent of study drug exposure.\nCONCLUSION: In this population of men with treated BPH, use of 5-ARIs, alone or in combination with ABs, did not increase the risk of incident antidepressant-treated depression compared with use of ABs only. Risk of treated depression increased with longer duration of BPH.","container-title":"Pharmacotherapy","DOI":"10.1002/phar.1925","ISSN":"1875-9114","issue":"5","journalAbbreviation":"Pharmacotherapy","language":"eng","page":"517-527","PMID":"28295443","source":"PubMed","title":"Risk of Incident Antidepressant-Treated Depression Associated with Use of 5α-Reductase Inhibitors Compared with Use of α-Blockers in Men with Benign Prostatic Hyperplasia: A Population-Based Study Using the Clinical Practice Research Datalink","title-short":"Risk of Incident Antidepressant-Treated Depression Associated with Use of 5α-Reductase Inhibitors Compared with Use of α-Blockers in Men with Benign Prostatic Hyperplasia","volume":"37","author":[{"family":"Hagberg","given":"Katrina Wilcox"},{"family":"Divan","given":"Hozefa A."},{"family":"Nickel","given":"J. Curtis"},{"family":"Jick","given":"Susan S."}],"issued":{"date-parts":[["2017",5]]}}}],"schema":"https://github.com/citation-style-language/schema/raw/master/csl-citation.json"} </w:instrText>
      </w:r>
      <w:r w:rsidR="007D0C2A" w:rsidRPr="007D0C2A">
        <w:rPr>
          <w:rFonts w:ascii="Times New Roman" w:hAnsi="Times New Roman" w:cs="Times New Roman"/>
          <w:highlight w:val="yellow"/>
        </w:rPr>
        <w:fldChar w:fldCharType="separate"/>
      </w:r>
      <w:r w:rsidR="007D0C2A" w:rsidRPr="007D0C2A">
        <w:rPr>
          <w:rFonts w:ascii="Times New Roman" w:hAnsi="Times New Roman" w:cs="Times New Roman"/>
          <w:highlight w:val="yellow"/>
        </w:rPr>
        <w:t>[7]</w:t>
      </w:r>
      <w:r w:rsidR="007D0C2A" w:rsidRPr="007D0C2A">
        <w:rPr>
          <w:rFonts w:ascii="Times New Roman" w:hAnsi="Times New Roman" w:cs="Times New Roman"/>
          <w:highlight w:val="yellow"/>
        </w:rPr>
        <w:fldChar w:fldCharType="end"/>
      </w:r>
      <w:r w:rsidRPr="007D0C2A">
        <w:rPr>
          <w:rFonts w:ascii="Times New Roman" w:hAnsi="Times New Roman" w:cs="Times New Roman"/>
          <w:highlight w:val="yellow"/>
        </w:rPr>
        <w:t>, Welk 2017 (finasteride and dutasteride)</w:t>
      </w:r>
      <w:r w:rsidR="007D0C2A" w:rsidRPr="007D0C2A">
        <w:rPr>
          <w:rFonts w:ascii="Times New Roman" w:hAnsi="Times New Roman" w:cs="Times New Roman"/>
          <w:highlight w:val="yellow"/>
        </w:rPr>
        <w:t xml:space="preserve"> </w:t>
      </w:r>
      <w:r w:rsidR="007D0C2A" w:rsidRPr="007D0C2A">
        <w:rPr>
          <w:rFonts w:ascii="Times New Roman" w:hAnsi="Times New Roman" w:cs="Times New Roman"/>
          <w:highlight w:val="yellow"/>
        </w:rPr>
        <w:fldChar w:fldCharType="begin"/>
      </w:r>
      <w:r w:rsidR="007D0C2A" w:rsidRPr="007D0C2A">
        <w:rPr>
          <w:rFonts w:ascii="Times New Roman" w:hAnsi="Times New Roman" w:cs="Times New Roman"/>
          <w:highlight w:val="yellow"/>
        </w:rPr>
        <w:instrText xml:space="preserve"> ADDIN ZOTERO_ITEM CSL_CITATION {"citationID":"cqlnWtbu","properties":{"formattedCitation":"[8]","plainCitation":"[8]","noteIndex":0},"citationItems":[{"id":621,"uris":["http://zotero.org/users/13327576/items/3C2MSI2F"],"itemData":{"id":621,"type":"article-journal","abstract":"OBJECTIVE To determine if there is an increased risk of suicide, self-harm, or depression among older men starting a 5α-reductase inhibitor for prostatic enlargement. DESIGN, SETTING, AND PARTICIPANTS A population-based, retrospective, matched cohort study using linked administrative data for 93 197 men ages 66 years or older (median [IQR] age, 75 [70-80] years) in Ontario, Canada, who initiated a new prescription for a 5α-reductase inhibitor during the study period (2003 through 2013). Participants were matched (using a propensity score that included 44 of our 96 covariates that included medical comorbidities, medication usage, and health care system utilization) to an equal number of men not prescribed a 5α-reductase inhibitor. EXPOSURES Duration of finasteride or dutasteride usage. MAIN OUTCOMES AND MEASURES Suicide. Secondary outcomes were self-harm and depression.\nRESULTS Men who used 5α-reductase inhibitors were not at a significantly increased risk of suicide (HR, 0.88; 95% CI, 0.53-1.45). Risk of self-harm was significantly increased during the initial 18 months after 5α-reductase inhibitor initiation (HR, 1.88; 95% CI, 1.34-2.64), but not thereafter. Incident depression risk was elevated during the initial 18 months after 5α-reductase inhibitor initiation (HR, 1.94; 95% CI, 1.73-2.16), and continued to be elevated, but to a lesser degree, for the remainder of the follow-up period (HR, 1.22; 95% CI, 1.08-1.37). The absolute increases in the event rates for these 2 outcomes were 17 per 100 000 patient-years and 237 per 100 000 patient-years, respectively. The type of 5α-reductase inhibitor (finasteride or dutasteride) did not significantly modify the observed associations with suicide, self-harm, and depression.\nCONCLUSIONS AND RELEVANCE In a large cohort of men ages 66 years or older, we did not demonstrate an increased risk of suicide associated with 5α-reductase inhibitor use. However, the risk of self-harm and depression were increased compared with unexposed men. This is in keeping with postmarketing experience and patient concerns, and discontinuation of the medication in these circ umstances may be appropriate.","container-title":"JAMA Internal Medicine","DOI":"10.1001/jamainternmed.2017.0089","ISSN":"2168-6106","issue":"5","journalAbbreviation":"JAMA Intern Med","language":"en","page":"683","source":"DOI.org (Crossref)","title":"Association of Suicidality and Depression With 5α-Reductase Inhibitors","volume":"177","author":[{"family":"Welk","given":"Blayne"},{"family":"McArthur","given":"Eric"},{"family":"Ordon","given":"Michael"},{"family":"Anderson","given":"Kelly K."},{"family":"Hayward","given":"Jade"},{"family":"Dixon","given":"Stephanie"}],"issued":{"date-parts":[["2017",5,1]]}}}],"schema":"https://github.com/citation-style-language/schema/raw/master/csl-citation.json"} </w:instrText>
      </w:r>
      <w:r w:rsidR="007D0C2A" w:rsidRPr="007D0C2A">
        <w:rPr>
          <w:rFonts w:ascii="Times New Roman" w:hAnsi="Times New Roman" w:cs="Times New Roman"/>
          <w:highlight w:val="yellow"/>
        </w:rPr>
        <w:fldChar w:fldCharType="separate"/>
      </w:r>
      <w:r w:rsidR="007D0C2A" w:rsidRPr="007D0C2A">
        <w:rPr>
          <w:rFonts w:ascii="Times New Roman" w:hAnsi="Times New Roman" w:cs="Times New Roman"/>
          <w:highlight w:val="yellow"/>
        </w:rPr>
        <w:t>[8]</w:t>
      </w:r>
      <w:r w:rsidR="007D0C2A" w:rsidRPr="007D0C2A">
        <w:rPr>
          <w:rFonts w:ascii="Times New Roman" w:hAnsi="Times New Roman" w:cs="Times New Roman"/>
          <w:highlight w:val="yellow"/>
        </w:rPr>
        <w:fldChar w:fldCharType="end"/>
      </w:r>
      <w:r w:rsidRPr="007D0C2A">
        <w:rPr>
          <w:rFonts w:ascii="Times New Roman" w:hAnsi="Times New Roman" w:cs="Times New Roman"/>
          <w:highlight w:val="yellow"/>
        </w:rPr>
        <w:t>, and Unger 2016 (finasteride)</w:t>
      </w:r>
      <w:r w:rsidR="007D0C2A" w:rsidRPr="007D0C2A">
        <w:rPr>
          <w:rFonts w:ascii="Times New Roman" w:hAnsi="Times New Roman" w:cs="Times New Roman"/>
          <w:highlight w:val="yellow"/>
        </w:rPr>
        <w:fldChar w:fldCharType="begin"/>
      </w:r>
      <w:r w:rsidR="007D0C2A" w:rsidRPr="007D0C2A">
        <w:rPr>
          <w:rFonts w:ascii="Times New Roman" w:hAnsi="Times New Roman" w:cs="Times New Roman"/>
          <w:highlight w:val="yellow"/>
        </w:rPr>
        <w:instrText xml:space="preserve"> ADDIN ZOTERO_ITEM CSL_CITATION {"citationID":"6G9Xp0EU","properties":{"formattedCitation":"[9]","plainCitation":"[9]","noteIndex":0},"citationItems":[{"id":620,"uris":["http://zotero.org/users/13327576/items/HXERYJFF"],"itemData":{"id":620,"type":"article-journal","abstract":"Background: Finasteride has been found to reduce the risk of low-grade prostate cancer but to have no impact on overall survival. The long-term adverse and beneﬁcial consequences of ﬁnasteride have not been examined.\nMethods: We used a linkage between data from the Prostate Cancer Prevention Trial (PCPT) and Medicare claims. Patients were examined by randomized study arm (ﬁnasteride vs placebo for 7 years) for long-term consequences of the intervention, including cardiac, endocrine, and sexual dysfunction, depression, diabetes, and benign prostatic hyperplasia (BPH)–related events. To examine time to events, we used cumulative incidence and Cox regression, adjusting for covariates. All statistical tests were two-sided.\nResults: A total of 13 935 of 18 880 participants (73.8%) in the PCPT were linked to Medicare claims, with median Medicare follow-up assessment time of 16 years from trial registration. There were no differences between ﬁnasteride and placebo participants with respect to important baseline factors or amount of Medicare follow-up assessment time. Finasteride patients had a 10% higher risk of new claims for depression (hazard ratio [HR] ¼ 1.10, 95% conﬁdence interval [CI] ¼ 1.01 to 1.19, P ¼ .04) and a 6% lower risk of procedures for BPH-related events (primarily lower urinary tract symptoms; HR ¼ 0.94, 95% CI ¼ 0.89 to 1.00, P ¼ .03). No other differences were found in rates of long-term consequences of intervention in the two study arms.\nConclusions: Finasteride use is associated with reduced need for procedures for relief of BPH-related events and a modest increase in depression. Overall, there is little need to worry about long-term noncancer consequences of ﬁnasteride use in those who use it for treatment of symptomatic BPH, hair growth, or prevention of cancer.","container-title":"Journal of the National Cancer Institute","DOI":"10.1093/jnci/djw168","ISSN":"0027-8874, 1460-2105","issue":"12","journalAbbreviation":"JNCI J Natl Cancer Inst","language":"en","page":"djw168","source":"DOI.org (Crossref)","title":"Long-term Consequences of Finasteride vs Placebo in the Prostate Cancer Prevention Trial","volume":"108","author":[{"family":"Unger","given":"Joseph M."},{"family":"Till","given":"Cathee"},{"family":"Thompson","given":"Ian M."},{"family":"Tangen","given":"Catherine M."},{"family":"Goodman","given":"Phyllis J."},{"family":"Wright","given":"Jason D."},{"family":"Barlow","given":"William E."},{"family":"Ramsey","given":"Scott D."},{"family":"Minasian","given":"Lori M."},{"family":"Hershman","given":"Dawn L."}],"issued":{"date-parts":[["2016",12]]}}}],"schema":"https://github.com/citation-style-language/schema/raw/master/csl-citation.json"} </w:instrText>
      </w:r>
      <w:r w:rsidR="007D0C2A" w:rsidRPr="007D0C2A">
        <w:rPr>
          <w:rFonts w:ascii="Times New Roman" w:hAnsi="Times New Roman" w:cs="Times New Roman"/>
          <w:highlight w:val="yellow"/>
        </w:rPr>
        <w:fldChar w:fldCharType="separate"/>
      </w:r>
      <w:r w:rsidR="007D0C2A" w:rsidRPr="007D0C2A">
        <w:rPr>
          <w:rFonts w:ascii="Times New Roman" w:hAnsi="Times New Roman" w:cs="Times New Roman"/>
          <w:highlight w:val="yellow"/>
        </w:rPr>
        <w:t>[9]</w:t>
      </w:r>
      <w:r w:rsidR="007D0C2A" w:rsidRPr="007D0C2A">
        <w:rPr>
          <w:rFonts w:ascii="Times New Roman" w:hAnsi="Times New Roman" w:cs="Times New Roman"/>
          <w:highlight w:val="yellow"/>
        </w:rPr>
        <w:fldChar w:fldCharType="end"/>
      </w:r>
      <w:r>
        <w:rPr>
          <w:rFonts w:ascii="Times New Roman" w:hAnsi="Times New Roman" w:cs="Times New Roman"/>
        </w:rPr>
        <w:t>.</w:t>
      </w:r>
      <w:r w:rsidRPr="00887C91">
        <w:rPr>
          <w:rFonts w:ascii="Times New Roman" w:hAnsi="Times New Roman" w:cs="Times New Roman"/>
        </w:rPr>
        <w:t xml:space="preserve"> All </w:t>
      </w:r>
      <w:r>
        <w:rPr>
          <w:rFonts w:ascii="Times New Roman" w:hAnsi="Times New Roman" w:cs="Times New Roman"/>
        </w:rPr>
        <w:t>were</w:t>
      </w:r>
      <w:r w:rsidRPr="00887C91">
        <w:rPr>
          <w:rFonts w:ascii="Times New Roman" w:hAnsi="Times New Roman" w:cs="Times New Roman"/>
        </w:rPr>
        <w:t xml:space="preserve"> cohort studies, </w:t>
      </w:r>
      <w:proofErr w:type="gramStart"/>
      <w:r>
        <w:rPr>
          <w:rFonts w:ascii="Times New Roman" w:hAnsi="Times New Roman" w:cs="Times New Roman"/>
        </w:rPr>
        <w:t>with the exception of</w:t>
      </w:r>
      <w:proofErr w:type="gramEnd"/>
      <w:r>
        <w:rPr>
          <w:rFonts w:ascii="Times New Roman" w:hAnsi="Times New Roman" w:cs="Times New Roman"/>
        </w:rPr>
        <w:t xml:space="preserve"> Unger</w:t>
      </w:r>
      <w:r w:rsidRPr="000006E0">
        <w:rPr>
          <w:rFonts w:ascii="Times New Roman" w:hAnsi="Times New Roman" w:cs="Times New Roman"/>
        </w:rPr>
        <w:t xml:space="preserve"> et al., which was derived from a preventive randomized controlled trial (RCT</w:t>
      </w:r>
      <w:r>
        <w:rPr>
          <w:rFonts w:ascii="Times New Roman" w:hAnsi="Times New Roman" w:cs="Times New Roman"/>
        </w:rPr>
        <w:t>)</w:t>
      </w:r>
      <w:r w:rsidR="00232006">
        <w:rPr>
          <w:rFonts w:ascii="Times New Roman" w:hAnsi="Times New Roman" w:cs="Times New Roman"/>
        </w:rPr>
        <w:t xml:space="preserve">. </w:t>
      </w:r>
      <w:r w:rsidR="00EE3597" w:rsidRPr="00794370">
        <w:rPr>
          <w:rFonts w:ascii="Times New Roman" w:hAnsi="Times New Roman" w:cs="Times New Roman"/>
        </w:rPr>
        <w:t>Their NOS scores are given in Table 2.</w:t>
      </w:r>
    </w:p>
    <w:p w14:paraId="549A7E3D" w14:textId="34E6671A" w:rsidR="00806692" w:rsidRDefault="00806692" w:rsidP="00806692">
      <w:pPr>
        <w:spacing w:line="480" w:lineRule="auto"/>
        <w:rPr>
          <w:rFonts w:ascii="Times New Roman" w:hAnsi="Times New Roman" w:cs="Times New Roman"/>
        </w:rPr>
      </w:pPr>
      <w:r w:rsidRPr="000006E0">
        <w:rPr>
          <w:rFonts w:ascii="Times New Roman" w:hAnsi="Times New Roman" w:cs="Times New Roman"/>
        </w:rPr>
        <w:t>Three of the cohort studies</w:t>
      </w:r>
      <w:r>
        <w:rPr>
          <w:rFonts w:ascii="Times New Roman" w:hAnsi="Times New Roman" w:cs="Times New Roman"/>
        </w:rPr>
        <w:fldChar w:fldCharType="begin"/>
      </w:r>
      <w:r w:rsidR="00CF3565">
        <w:rPr>
          <w:rFonts w:ascii="Times New Roman" w:hAnsi="Times New Roman" w:cs="Times New Roman"/>
        </w:rPr>
        <w:instrText xml:space="preserve"> ADDIN ZOTERO_ITEM CSL_CITATION {"citationID":"3ALUmYlN","properties":{"formattedCitation":"[6\\uc0\\u8211{}8]","plainCitation":"[6–8]","noteIndex":0},"citationItems":[{"id":772,"uris":["http://zotero.org/users/13327576/items/PZNQNLF2"],"itemData":{"id":772,"type":"article-journal","abstract":"Background\nOne of the most prescribed treatments for benign prostatic hyperplasia (BPH) is 5α-reductase inhibitors (5ARI). Europe experienced recent safety issues involving 5ARI and depression symptoms, with similar findings being seen in Western countries. The South Korea has updated the drug label in accordance with European recommendations, but the relevant evidence was insufficient. This study compared the use of 5ARI versus α-blocker (AB) as a treatment for BPH and related risks of depression to provide evidence based on the Korean population.\n\nMethods\nThis was a retrospective cohort study using South Korea’s Health Insurance Review &amp; Assessment Service claim data from 2011 to 2017. New patients diagnosed in men with BPH and taking medications that contained either 5ARI or AB between July 1, 2013, and June 30, 2015, were included (n = 1,461 5ARI; n = 18,650 AB). The primary outcome was depression defined per the 10th revision of the International Statistical Classification of Diseases and Related Health Problems (ICD-10: F32-34, F38, F412, F432). Logistic regression was used to implement 1:1 propensity score (PS) matching of patients taking 5ARI to those taking AB to adjust for confounding. Cox proportional hazard models were used to compare the risk of depression associated with 5ARI versus AB.\n\nResults\nBalance in baseline characteristics between the treatment groups were achieved within PS matched pairs (1,461 pairs). Compared to the AB medication group, the 5ARI group had lower depression (HR: 0.69, 95% CI: [0.51–0.92]). However, we could not find a clinically relevant, statistical difference after PS matching (HR: 0.91, 95% CI: [0.61–1.36]).\n\nConclusions\nThe risk of depression associated with 5ARI was not meaningfully different from AB in Korea, which suggests that medical officials should provide the most appropriate medication for BPH patients by considering both treatment benefits and depression risk.","container-title":"PLoS ONE","DOI":"10.1371/journal.pone.0265169","ISSN":"1932-6203","issue":"3","journalAbbreviation":"PLoS One","page":"e0265169","PMID":"35294468","PMCID":"PMC8926175","source":"PubMed Central","title":"Depression risk associated with the use of 5α-reductase inhibitors versus α-blockers: A retrospective cohort study in South Korea","title-short":"Depression risk associated with the use of 5α-reductase inhibitors versus α-blockers","volume":"17","author":[{"family":"Yeon","given":"Bora"},{"family":"Suh","given":"Ah Young"},{"family":"Choi","given":"Eunmi"},{"family":"Kim","given":"Bonggi"},{"family":"Noh","given":"Eunsun"},{"family":"Chung","given":"Soo Youn"},{"family":"Han","given":"Soon Young"}],"issued":{"date-parts":[["2022",3,16]]}}},{"id":3015,"uris":["http://zotero.org/users/13327576/items/WNXYMMEX"],"itemData":{"id":3015,"type":"article-journal","abstract":"STUDY OBJECTIVE: To estimate the risk of incident antidepressant-treated depression in men with benign prostatic hyperplasia (BPH) who were prescribed 5α-reductase inhibitors (5-ARIs) compared with those prescribed an active comparator, α-blockers (ABs).\nDESIGN: Retrospective cohort study with a nested case-control analysis.\nDATA SOURCE: United Kingdom's Clinical Practice Research Datalink.\nPATIENTS: A total of 77,732 men with a diagnosis of BPH who received a prescription for a 5-ARI only and/or AB between January 1, 1992, and December 31, 2013. Of these men, 2842 had a first-time (incident) diagnosis of depression and received a prescription for an antidepressant within 90 days of the depression diagnosis date (cases); 11,333 controls without a diagnosis of depression were matched to the cases for the case-control analysis.\nMEASUREMENTS AND MAIN RESULTS: Exposures were classified as 5-ARI only, 5ARI + AB, or AB only. We calculated incidence rates of antidepressant-treated depression and compared rates among users of 5-ARIs only and 5-ARIs + ABs with rates among users of ABs only (i.e., incidence rate ratios [IRRs]). We also calculated odds ratios (ORs) to estimate the risk of incident depression with use of 5-ARIs only and 5-ARIs + ABs compared with ABs only. In this population of men with BPH, the risk of depression was not increased with use of 5-ARIs only (IRR 0.94, 95% confidence interval [CI] 0.85-1.04) or 5-ARIs + ABs (IRR 1.04, 95% CI 0.89-1.21) compared with use of ABs only. In the case-control analysis, exposure to 5-ARIs only (adjusted OR 0.88, 95% CI 0.78-1.01) or 5-ARIs + ABs (adjusted OR 0.90, 95% CI 0.73-1.10) was not associated with the risk of treated depression compared with exposure to ABs only, and results remained null regardless of number of prescriptions or timing of exposure. The risk of incident antidepressant-treated depression increased with longer duration of BPH, independent of study drug exposure.\nCONCLUSION: In this population of men with treated BPH, use of 5-ARIs, alone or in combination with ABs, did not increase the risk of incident antidepressant-treated depression compared with use of ABs only. Risk of treated depression increased with longer duration of BPH.","container-title":"Pharmacotherapy","DOI":"10.1002/phar.1925","ISSN":"1875-9114","issue":"5","journalAbbreviation":"Pharmacotherapy","language":"eng","page":"517-527","PMID":"28295443","source":"PubMed","title":"Risk of Incident Antidepressant-Treated Depression Associated with Use of 5α-Reductase Inhibitors Compared with Use of α-Blockers in Men with Benign Prostatic Hyperplasia: A Population-Based Study Using the Clinical Practice Research Datalink","title-short":"Risk of Incident Antidepressant-Treated Depression Associated with Use of 5α-Reductase Inhibitors Compared with Use of α-Blockers in Men with Benign Prostatic Hyperplasia","volume":"37","author":[{"family":"Hagberg","given":"Katrina Wilcox"},{"family":"Divan","given":"Hozefa A."},{"family":"Nickel","given":"J. Curtis"},{"family":"Jick","given":"Susan S."}],"issued":{"date-parts":[["2017",5]]}}},{"id":621,"uris":["http://zotero.org/users/13327576/items/3C2MSI2F"],"itemData":{"id":621,"type":"article-journal","abstract":"OBJECTIVE To determine if there is an increased risk of suicide, self-harm, or depression among older men starting a 5α-reductase inhibitor for prostatic enlargement. DESIGN, SETTING, AND PARTICIPANTS A population-based, retrospective, matched cohort study using linked administrative data for 93 197 men ages 66 years or older (median [IQR] age, 75 [70-80] years) in Ontario, Canada, who initiated a new prescription for a 5α-reductase inhibitor during the study period (2003 through 2013). Participants were matched (using a propensity score that included 44 of our 96 covariates that included medical comorbidities, medication usage, and health care system utilization) to an equal number of men not prescribed a 5α-reductase inhibitor. EXPOSURES Duration of finasteride or dutasteride usage. MAIN OUTCOMES AND MEASURES Suicide. Secondary outcomes were self-harm and depression.\nRESULTS Men who used 5α-reductase inhibitors were not at a significantly increased risk of suicide (HR, 0.88; 95% CI, 0.53-1.45). Risk of self-harm was significantly increased during the initial 18 months after 5α-reductase inhibitor initiation (HR, 1.88; 95% CI, 1.34-2.64), but not thereafter. Incident depression risk was elevated during the initial 18 months after 5α-reductase inhibitor initiation (HR, 1.94; 95% CI, 1.73-2.16), and continued to be elevated, but to a lesser degree, for the remainder of the follow-up period (HR, 1.22; 95% CI, 1.08-1.37). The absolute increases in the event rates for these 2 outcomes were 17 per 100 000 patient-years and 237 per 100 000 patient-years, respectively. The type of 5α-reductase inhibitor (finasteride or dutasteride) did not significantly modify the observed associations with suicide, self-harm, and depression.\nCONCLUSIONS AND RELEVANCE In a large cohort of men ages 66 years or older, we did not demonstrate an increased risk of suicide associated with 5α-reductase inhibitor use. However, the risk of self-harm and depression were increased compared with unexposed men. This is in keeping with postmarketing experience and patient concerns, and discontinuation of the medication in these circ umstances may be appropriate.","container-title":"JAMA Internal Medicine","DOI":"10.1001/jamainternmed.2017.0089","ISSN":"2168-6106","issue":"5","journalAbbreviation":"JAMA Intern Med","language":"en","page":"683","source":"DOI.org (Crossref)","title":"Association of Suicidality and Depression With 5α-Reductase Inhibitors","volume":"177","author":[{"family":"Welk","given":"Blayne"},{"family":"McArthur","given":"Eric"},{"family":"Ordon","given":"Michael"},{"family":"Anderson","given":"Kelly K."},{"family":"Hayward","given":"Jade"},{"family":"Dixon","given":"Stephanie"}],"issued":{"date-parts":[["2017",5,1]]}}}],"schema":"https://github.com/citation-style-language/schema/raw/master/csl-citation.json"} </w:instrText>
      </w:r>
      <w:r>
        <w:rPr>
          <w:rFonts w:ascii="Times New Roman" w:hAnsi="Times New Roman" w:cs="Times New Roman"/>
        </w:rPr>
        <w:fldChar w:fldCharType="separate"/>
      </w:r>
      <w:r w:rsidR="00CF3565" w:rsidRPr="00CF3565">
        <w:rPr>
          <w:rFonts w:ascii="Times New Roman" w:hAnsi="Times New Roman" w:cs="Times New Roman"/>
          <w:kern w:val="0"/>
        </w:rPr>
        <w:t>[6–8]</w:t>
      </w:r>
      <w:r>
        <w:rPr>
          <w:rFonts w:ascii="Times New Roman" w:hAnsi="Times New Roman" w:cs="Times New Roman"/>
        </w:rPr>
        <w:fldChar w:fldCharType="end"/>
      </w:r>
      <w:r w:rsidRPr="000006E0">
        <w:rPr>
          <w:rFonts w:ascii="Times New Roman" w:hAnsi="Times New Roman" w:cs="Times New Roman"/>
        </w:rPr>
        <w:t xml:space="preserve"> employed a 1–2-year look-back period to </w:t>
      </w:r>
      <w:r>
        <w:rPr>
          <w:rFonts w:ascii="Times New Roman" w:hAnsi="Times New Roman" w:cs="Times New Roman"/>
        </w:rPr>
        <w:t>minimize prevalent user bias</w:t>
      </w:r>
      <w:r w:rsidRPr="00887C91">
        <w:rPr>
          <w:rFonts w:ascii="Times New Roman" w:hAnsi="Times New Roman" w:cs="Times New Roman"/>
        </w:rPr>
        <w:t xml:space="preserve">. </w:t>
      </w:r>
      <w:r>
        <w:rPr>
          <w:rFonts w:ascii="Times New Roman" w:hAnsi="Times New Roman" w:cs="Times New Roman"/>
        </w:rPr>
        <w:t>Most</w:t>
      </w:r>
      <w:r w:rsidRPr="00887C91">
        <w:rPr>
          <w:rFonts w:ascii="Times New Roman" w:hAnsi="Times New Roman" w:cs="Times New Roman"/>
        </w:rPr>
        <w:t xml:space="preserve"> studies included men age</w:t>
      </w:r>
      <w:r>
        <w:rPr>
          <w:rFonts w:ascii="Times New Roman" w:hAnsi="Times New Roman" w:cs="Times New Roman"/>
        </w:rPr>
        <w:t>d</w:t>
      </w:r>
      <w:r w:rsidRPr="00887C91">
        <w:rPr>
          <w:rFonts w:ascii="Times New Roman" w:hAnsi="Times New Roman" w:cs="Times New Roman"/>
        </w:rPr>
        <w:t xml:space="preserve"> at least 50 years or </w:t>
      </w:r>
      <w:r>
        <w:rPr>
          <w:rFonts w:ascii="Times New Roman" w:hAnsi="Times New Roman" w:cs="Times New Roman"/>
        </w:rPr>
        <w:t>older</w:t>
      </w:r>
      <w:r w:rsidRPr="00887C91">
        <w:rPr>
          <w:rFonts w:ascii="Times New Roman" w:hAnsi="Times New Roman" w:cs="Times New Roman"/>
        </w:rPr>
        <w:t xml:space="preserve">, </w:t>
      </w:r>
      <w:r w:rsidRPr="000006E0">
        <w:rPr>
          <w:rFonts w:ascii="Times New Roman" w:hAnsi="Times New Roman" w:cs="Times New Roman"/>
        </w:rPr>
        <w:t>except for Hagberg et al</w:t>
      </w:r>
      <w:r>
        <w:rPr>
          <w:rFonts w:ascii="Times New Roman" w:hAnsi="Times New Roman" w:cs="Times New Roman"/>
        </w:rPr>
        <w:fldChar w:fldCharType="begin"/>
      </w:r>
      <w:r w:rsidR="00CF3565">
        <w:rPr>
          <w:rFonts w:ascii="Times New Roman" w:hAnsi="Times New Roman" w:cs="Times New Roman"/>
        </w:rPr>
        <w:instrText xml:space="preserve"> ADDIN ZOTERO_ITEM CSL_CITATION {"citationID":"nOg3Aauv","properties":{"formattedCitation":"[7]","plainCitation":"[7]","noteIndex":0},"citationItems":[{"id":3015,"uris":["http://zotero.org/users/13327576/items/WNXYMMEX"],"itemData":{"id":3015,"type":"article-journal","abstract":"STUDY OBJECTIVE: To estimate the risk of incident antidepressant-treated depression in men with benign prostatic hyperplasia (BPH) who were prescribed 5α-reductase inhibitors (5-ARIs) compared with those prescribed an active comparator, α-blockers (ABs).\nDESIGN: Retrospective cohort study with a nested case-control analysis.\nDATA SOURCE: United Kingdom's Clinical Practice Research Datalink.\nPATIENTS: A total of 77,732 men with a diagnosis of BPH who received a prescription for a 5-ARI only and/or AB between January 1, 1992, and December 31, 2013. Of these men, 2842 had a first-time (incident) diagnosis of depression and received a prescription for an antidepressant within 90 days of the depression diagnosis date (cases); 11,333 controls without a diagnosis of depression were matched to the cases for the case-control analysis.\nMEASUREMENTS AND MAIN RESULTS: Exposures were classified as 5-ARI only, 5ARI + AB, or AB only. We calculated incidence rates of antidepressant-treated depression and compared rates among users of 5-ARIs only and 5-ARIs + ABs with rates among users of ABs only (i.e., incidence rate ratios [IRRs]). We also calculated odds ratios (ORs) to estimate the risk of incident depression with use of 5-ARIs only and 5-ARIs + ABs compared with ABs only. In this population of men with BPH, the risk of depression was not increased with use of 5-ARIs only (IRR 0.94, 95% confidence interval [CI] 0.85-1.04) or 5-ARIs + ABs (IRR 1.04, 95% CI 0.89-1.21) compared with use of ABs only. In the case-control analysis, exposure to 5-ARIs only (adjusted OR 0.88, 95% CI 0.78-1.01) or 5-ARIs + ABs (adjusted OR 0.90, 95% CI 0.73-1.10) was not associated with the risk of treated depression compared with exposure to ABs only, and results remained null regardless of number of prescriptions or timing of exposure. The risk of incident antidepressant-treated depression increased with longer duration of BPH, independent of study drug exposure.\nCONCLUSION: In this population of men with treated BPH, use of 5-ARIs, alone or in combination with ABs, did not increase the risk of incident antidepressant-treated depression compared with use of ABs only. Risk of treated depression increased with longer duration of BPH.","container-title":"Pharmacotherapy","DOI":"10.1002/phar.1925","ISSN":"1875-9114","issue":"5","journalAbbreviation":"Pharmacotherapy","language":"eng","page":"517-527","PMID":"28295443","source":"PubMed","title":"Risk of Incident Antidepressant-Treated Depression Associated with Use of 5α-Reductase Inhibitors Compared with Use of α-Blockers in Men with Benign Prostatic Hyperplasia: A Population-Based Study Using the Clinical Practice Research Datalink","title-short":"Risk of Incident Antidepressant-Treated Depression Associated with Use of 5α-Reductase Inhibitors Compared with Use of α-Blockers in Men with Benign Prostatic Hyperplasia","volume":"37","author":[{"family":"Hagberg","given":"Katrina Wilcox"},{"family":"Divan","given":"Hozefa A."},{"family":"Nickel","given":"J. Curtis"},{"family":"Jick","given":"Susan S."}],"issued":{"date-parts":[["2017",5]]}}}],"schema":"https://github.com/citation-style-language/schema/raw/master/csl-citation.json"} </w:instrText>
      </w:r>
      <w:r>
        <w:rPr>
          <w:rFonts w:ascii="Times New Roman" w:hAnsi="Times New Roman" w:cs="Times New Roman"/>
        </w:rPr>
        <w:fldChar w:fldCharType="separate"/>
      </w:r>
      <w:r w:rsidR="00CF3565" w:rsidRPr="00CF3565">
        <w:rPr>
          <w:rFonts w:ascii="Times New Roman" w:hAnsi="Times New Roman" w:cs="Times New Roman"/>
        </w:rPr>
        <w:t>[7]</w:t>
      </w:r>
      <w:r>
        <w:rPr>
          <w:rFonts w:ascii="Times New Roman" w:hAnsi="Times New Roman" w:cs="Times New Roman"/>
        </w:rPr>
        <w:fldChar w:fldCharType="end"/>
      </w:r>
      <w:r w:rsidRPr="000006E0">
        <w:rPr>
          <w:rFonts w:ascii="Times New Roman" w:hAnsi="Times New Roman" w:cs="Times New Roman"/>
        </w:rPr>
        <w:t>, which included younger participants</w:t>
      </w:r>
      <w:r>
        <w:rPr>
          <w:rFonts w:ascii="Times New Roman" w:hAnsi="Times New Roman" w:cs="Times New Roman"/>
        </w:rPr>
        <w:t>. The s</w:t>
      </w:r>
      <w:r w:rsidRPr="00887C91">
        <w:rPr>
          <w:rFonts w:ascii="Times New Roman" w:hAnsi="Times New Roman" w:cs="Times New Roman"/>
        </w:rPr>
        <w:t xml:space="preserve">tudies </w:t>
      </w:r>
      <w:r>
        <w:rPr>
          <w:rFonts w:ascii="Times New Roman" w:hAnsi="Times New Roman" w:cs="Times New Roman"/>
        </w:rPr>
        <w:t xml:space="preserve">were </w:t>
      </w:r>
      <w:r w:rsidRPr="00887C91">
        <w:rPr>
          <w:rFonts w:ascii="Times New Roman" w:hAnsi="Times New Roman" w:cs="Times New Roman"/>
        </w:rPr>
        <w:t xml:space="preserve">conducted </w:t>
      </w:r>
      <w:r>
        <w:rPr>
          <w:rFonts w:ascii="Times New Roman" w:hAnsi="Times New Roman" w:cs="Times New Roman"/>
        </w:rPr>
        <w:t xml:space="preserve">across </w:t>
      </w:r>
      <w:r w:rsidRPr="00887C91">
        <w:rPr>
          <w:rFonts w:ascii="Times New Roman" w:hAnsi="Times New Roman" w:cs="Times New Roman"/>
        </w:rPr>
        <w:t>diverse geographical location</w:t>
      </w:r>
      <w:r>
        <w:rPr>
          <w:rFonts w:ascii="Times New Roman" w:hAnsi="Times New Roman" w:cs="Times New Roman"/>
        </w:rPr>
        <w:t xml:space="preserve">s, including </w:t>
      </w:r>
      <w:r w:rsidRPr="00887C91">
        <w:rPr>
          <w:rFonts w:ascii="Times New Roman" w:hAnsi="Times New Roman" w:cs="Times New Roman"/>
        </w:rPr>
        <w:t>Sweden, the U</w:t>
      </w:r>
      <w:r>
        <w:rPr>
          <w:rFonts w:ascii="Times New Roman" w:hAnsi="Times New Roman" w:cs="Times New Roman"/>
        </w:rPr>
        <w:t>nited States</w:t>
      </w:r>
      <w:r w:rsidRPr="00887C91">
        <w:rPr>
          <w:rFonts w:ascii="Times New Roman" w:hAnsi="Times New Roman" w:cs="Times New Roman"/>
        </w:rPr>
        <w:t>, the U</w:t>
      </w:r>
      <w:r>
        <w:rPr>
          <w:rFonts w:ascii="Times New Roman" w:hAnsi="Times New Roman" w:cs="Times New Roman"/>
        </w:rPr>
        <w:t>nited Kingdom</w:t>
      </w:r>
      <w:r w:rsidRPr="00887C91">
        <w:rPr>
          <w:rFonts w:ascii="Times New Roman" w:hAnsi="Times New Roman" w:cs="Times New Roman"/>
        </w:rPr>
        <w:t>, Canada and South Korea.</w:t>
      </w:r>
    </w:p>
    <w:p w14:paraId="45E9CD5D" w14:textId="77777777" w:rsidR="00806692" w:rsidRPr="00887C91" w:rsidRDefault="00806692" w:rsidP="00806692">
      <w:pPr>
        <w:spacing w:line="480" w:lineRule="auto"/>
        <w:rPr>
          <w:rFonts w:ascii="Times New Roman" w:hAnsi="Times New Roman" w:cs="Times New Roman"/>
        </w:rPr>
      </w:pPr>
      <w:r w:rsidRPr="00887C91">
        <w:rPr>
          <w:rFonts w:ascii="Times New Roman" w:hAnsi="Times New Roman" w:cs="Times New Roman"/>
          <w:b/>
          <w:bCs/>
        </w:rPr>
        <w:lastRenderedPageBreak/>
        <w:t>Associations between 5-alpha reductase inhibitors and depressive symptoms</w:t>
      </w:r>
    </w:p>
    <w:p w14:paraId="35785582" w14:textId="20F9AD64" w:rsidR="00806692" w:rsidRPr="00214999" w:rsidRDefault="00806692" w:rsidP="00806692">
      <w:pPr>
        <w:spacing w:line="480" w:lineRule="auto"/>
        <w:rPr>
          <w:rFonts w:ascii="Times New Roman" w:hAnsi="Times New Roman" w:cs="Times New Roman"/>
        </w:rPr>
      </w:pPr>
      <w:r w:rsidRPr="00887C91">
        <w:rPr>
          <w:rFonts w:ascii="Times New Roman" w:hAnsi="Times New Roman" w:cs="Times New Roman"/>
        </w:rPr>
        <w:t xml:space="preserve">The pooled </w:t>
      </w:r>
      <w:r>
        <w:rPr>
          <w:rFonts w:ascii="Times New Roman" w:hAnsi="Times New Roman" w:cs="Times New Roman"/>
        </w:rPr>
        <w:t xml:space="preserve">analysis </w:t>
      </w:r>
      <w:r w:rsidRPr="00887C91">
        <w:rPr>
          <w:rFonts w:ascii="Times New Roman" w:hAnsi="Times New Roman" w:cs="Times New Roman"/>
        </w:rPr>
        <w:t>estimated a 31% increase</w:t>
      </w:r>
      <w:r>
        <w:rPr>
          <w:rFonts w:ascii="Times New Roman" w:hAnsi="Times New Roman" w:cs="Times New Roman"/>
        </w:rPr>
        <w:t xml:space="preserve">d </w:t>
      </w:r>
      <w:r w:rsidRPr="00887C91">
        <w:rPr>
          <w:rFonts w:ascii="Times New Roman" w:hAnsi="Times New Roman" w:cs="Times New Roman"/>
        </w:rPr>
        <w:t>risk of depression associated with 5-alpha reductase inhibitor usage</w:t>
      </w:r>
      <w:r>
        <w:rPr>
          <w:rFonts w:ascii="Times New Roman" w:hAnsi="Times New Roman" w:cs="Times New Roman"/>
        </w:rPr>
        <w:t xml:space="preserve">, </w:t>
      </w:r>
      <w:r w:rsidRPr="00887C91">
        <w:rPr>
          <w:rFonts w:ascii="Times New Roman" w:hAnsi="Times New Roman" w:cs="Times New Roman"/>
        </w:rPr>
        <w:t>HR 1.31, 95% CI 0.98 – 1.76</w:t>
      </w:r>
      <w:r>
        <w:rPr>
          <w:rFonts w:ascii="Times New Roman" w:hAnsi="Times New Roman" w:cs="Times New Roman"/>
        </w:rPr>
        <w:t xml:space="preserve"> (Figure </w:t>
      </w:r>
      <w:r w:rsidR="00AB3578">
        <w:rPr>
          <w:rFonts w:ascii="Times New Roman" w:hAnsi="Times New Roman" w:cs="Times New Roman"/>
        </w:rPr>
        <w:t>2</w:t>
      </w:r>
      <w:r>
        <w:rPr>
          <w:rFonts w:ascii="Times New Roman" w:hAnsi="Times New Roman" w:cs="Times New Roman"/>
        </w:rPr>
        <w:t>)</w:t>
      </w:r>
      <w:r w:rsidRPr="00887C91">
        <w:rPr>
          <w:rFonts w:ascii="Times New Roman" w:hAnsi="Times New Roman" w:cs="Times New Roman"/>
        </w:rPr>
        <w:t>. H</w:t>
      </w:r>
      <w:r w:rsidRPr="00887C91">
        <w:rPr>
          <w:rFonts w:ascii="Times New Roman" w:hAnsi="Times New Roman" w:cs="Times New Roman"/>
          <w:color w:val="333333"/>
        </w:rPr>
        <w:t xml:space="preserve">owever, this overall </w:t>
      </w:r>
      <w:r>
        <w:rPr>
          <w:rFonts w:ascii="Times New Roman" w:hAnsi="Times New Roman" w:cs="Times New Roman"/>
          <w:color w:val="333333"/>
        </w:rPr>
        <w:t xml:space="preserve">estimate was accompanied by </w:t>
      </w:r>
      <w:r w:rsidRPr="00887C91">
        <w:rPr>
          <w:rFonts w:ascii="Times New Roman" w:hAnsi="Times New Roman" w:cs="Times New Roman"/>
          <w:color w:val="333333"/>
        </w:rPr>
        <w:t xml:space="preserve">substantial </w:t>
      </w:r>
      <w:r>
        <w:rPr>
          <w:rFonts w:ascii="Times New Roman" w:hAnsi="Times New Roman" w:cs="Times New Roman"/>
          <w:color w:val="333333"/>
        </w:rPr>
        <w:t xml:space="preserve">heterogeneity across studies </w:t>
      </w:r>
      <w:r w:rsidRPr="00887C91">
        <w:rPr>
          <w:rFonts w:ascii="Times New Roman" w:hAnsi="Times New Roman" w:cs="Times New Roman"/>
          <w:color w:val="333333"/>
        </w:rPr>
        <w:t>(</w:t>
      </w:r>
      <w:r w:rsidRPr="0085275C">
        <w:rPr>
          <w:rFonts w:ascii="Times New Roman" w:hAnsi="Times New Roman" w:cs="Times New Roman"/>
        </w:rPr>
        <w:t>I² = 95.5%, τ</w:t>
      </w:r>
      <w:r w:rsidRPr="0085275C">
        <w:rPr>
          <w:rFonts w:ascii="Times New Roman" w:hAnsi="Times New Roman" w:cs="Times New Roman"/>
          <w:vertAlign w:val="superscript"/>
        </w:rPr>
        <w:t>2</w:t>
      </w:r>
      <w:r w:rsidRPr="0085275C">
        <w:rPr>
          <w:rFonts w:ascii="Times New Roman" w:hAnsi="Times New Roman" w:cs="Times New Roman"/>
        </w:rPr>
        <w:t xml:space="preserve"> = 0.0984, P &lt; 0.0001</w:t>
      </w:r>
      <w:r w:rsidRPr="00887C91">
        <w:rPr>
          <w:rFonts w:ascii="Times New Roman" w:hAnsi="Times New Roman" w:cs="Times New Roman"/>
          <w:color w:val="333333"/>
        </w:rPr>
        <w:t>)</w:t>
      </w:r>
      <w:r>
        <w:rPr>
          <w:rFonts w:ascii="Times New Roman" w:hAnsi="Times New Roman" w:cs="Times New Roman"/>
          <w:color w:val="333333"/>
        </w:rPr>
        <w:t xml:space="preserve">, indicating considerable </w:t>
      </w:r>
      <w:r w:rsidRPr="00887C91">
        <w:rPr>
          <w:rFonts w:ascii="Times New Roman" w:hAnsi="Times New Roman" w:cs="Times New Roman"/>
          <w:color w:val="333333"/>
        </w:rPr>
        <w:t>variability in treatment effects</w:t>
      </w:r>
      <w:r>
        <w:rPr>
          <w:rFonts w:ascii="Times New Roman" w:hAnsi="Times New Roman" w:cs="Times New Roman"/>
          <w:color w:val="333333"/>
        </w:rPr>
        <w:t>.</w:t>
      </w:r>
      <w:r w:rsidRPr="00887C91">
        <w:rPr>
          <w:rFonts w:ascii="Times New Roman" w:hAnsi="Times New Roman" w:cs="Times New Roman"/>
          <w:color w:val="333333"/>
        </w:rPr>
        <w:t xml:space="preserve"> There were no significant differences in depression</w:t>
      </w:r>
      <w:r>
        <w:rPr>
          <w:rFonts w:ascii="Times New Roman" w:hAnsi="Times New Roman" w:cs="Times New Roman"/>
          <w:color w:val="333333"/>
        </w:rPr>
        <w:t xml:space="preserve"> risk</w:t>
      </w:r>
      <w:r w:rsidRPr="00887C91">
        <w:rPr>
          <w:rFonts w:ascii="Times New Roman" w:hAnsi="Times New Roman" w:cs="Times New Roman"/>
          <w:color w:val="333333"/>
        </w:rPr>
        <w:t xml:space="preserve"> between finasterid</w:t>
      </w:r>
      <w:r>
        <w:rPr>
          <w:rFonts w:ascii="Times New Roman" w:hAnsi="Times New Roman" w:cs="Times New Roman"/>
          <w:color w:val="333333"/>
        </w:rPr>
        <w:t>e</w:t>
      </w:r>
      <w:r w:rsidRPr="00887C91">
        <w:rPr>
          <w:rFonts w:ascii="Times New Roman" w:hAnsi="Times New Roman" w:cs="Times New Roman"/>
          <w:color w:val="333333"/>
        </w:rPr>
        <w:t xml:space="preserve"> and dutasteride users</w:t>
      </w:r>
      <w:r w:rsidR="00BA3A6C">
        <w:rPr>
          <w:rFonts w:ascii="Times New Roman" w:hAnsi="Times New Roman" w:cs="Times New Roman"/>
          <w:color w:val="333333"/>
        </w:rPr>
        <w:t xml:space="preserve"> - </w:t>
      </w:r>
      <w:r w:rsidRPr="0085275C">
        <w:rPr>
          <w:rFonts w:ascii="Times New Roman" w:hAnsi="Times New Roman" w:cs="Times New Roman"/>
        </w:rPr>
        <w:t>Finasteride HR 1.38, 95% CI 0.51–3.72, I² = 97.4%, τ</w:t>
      </w:r>
      <w:r w:rsidRPr="0085275C">
        <w:rPr>
          <w:rFonts w:ascii="Times New Roman" w:hAnsi="Times New Roman" w:cs="Times New Roman"/>
          <w:vertAlign w:val="superscript"/>
        </w:rPr>
        <w:t>2</w:t>
      </w:r>
      <w:r w:rsidRPr="0085275C">
        <w:rPr>
          <w:rFonts w:ascii="Times New Roman" w:hAnsi="Times New Roman" w:cs="Times New Roman"/>
        </w:rPr>
        <w:t xml:space="preserve"> = 0.1541, P &lt; 0.0001</w:t>
      </w:r>
      <w:r>
        <w:rPr>
          <w:rFonts w:ascii="Times New Roman" w:hAnsi="Times New Roman" w:cs="Times New Roman"/>
        </w:rPr>
        <w:t xml:space="preserve"> vs</w:t>
      </w:r>
      <w:r w:rsidRPr="0085275C">
        <w:rPr>
          <w:rFonts w:ascii="Times New Roman" w:hAnsi="Times New Roman" w:cs="Times New Roman"/>
        </w:rPr>
        <w:t xml:space="preserve"> Dutasteride HR 1.45, 95% CI 0.51–4.10, I² = 96%, τ</w:t>
      </w:r>
      <w:r w:rsidRPr="0085275C">
        <w:rPr>
          <w:rFonts w:ascii="Times New Roman" w:hAnsi="Times New Roman" w:cs="Times New Roman"/>
          <w:vertAlign w:val="superscript"/>
        </w:rPr>
        <w:t>2</w:t>
      </w:r>
      <w:r w:rsidRPr="0085275C">
        <w:rPr>
          <w:rFonts w:ascii="Times New Roman" w:hAnsi="Times New Roman" w:cs="Times New Roman"/>
        </w:rPr>
        <w:t xml:space="preserve"> = 0.1688, P &lt; 0.0001</w:t>
      </w:r>
      <w:r>
        <w:rPr>
          <w:rFonts w:ascii="Times New Roman" w:hAnsi="Times New Roman" w:cs="Times New Roman"/>
        </w:rPr>
        <w:t xml:space="preserve"> </w:t>
      </w:r>
      <w:r w:rsidRPr="00BA3A6C">
        <w:rPr>
          <w:rFonts w:ascii="Times New Roman" w:hAnsi="Times New Roman" w:cs="Times New Roman"/>
          <w:highlight w:val="yellow"/>
        </w:rPr>
        <w:t xml:space="preserve">(Figure </w:t>
      </w:r>
      <w:r w:rsidR="00AB3578" w:rsidRPr="00BA3A6C">
        <w:rPr>
          <w:rFonts w:ascii="Times New Roman" w:hAnsi="Times New Roman" w:cs="Times New Roman"/>
          <w:highlight w:val="yellow"/>
        </w:rPr>
        <w:t>3</w:t>
      </w:r>
      <w:r w:rsidRPr="00BA3A6C">
        <w:rPr>
          <w:rFonts w:ascii="Times New Roman" w:hAnsi="Times New Roman" w:cs="Times New Roman"/>
          <w:highlight w:val="yellow"/>
        </w:rPr>
        <w:t>).</w:t>
      </w:r>
    </w:p>
    <w:p w14:paraId="64752534" w14:textId="77777777" w:rsidR="00806692" w:rsidRDefault="00806692" w:rsidP="00806692">
      <w:pPr>
        <w:spacing w:line="480" w:lineRule="auto"/>
        <w:rPr>
          <w:rFonts w:ascii="Times New Roman" w:hAnsi="Times New Roman" w:cs="Times New Roman"/>
          <w:color w:val="333333"/>
        </w:rPr>
      </w:pPr>
      <w:r w:rsidRPr="0073526F">
        <w:rPr>
          <w:rFonts w:ascii="Times New Roman" w:hAnsi="Times New Roman" w:cs="Times New Roman"/>
          <w:color w:val="333333"/>
        </w:rPr>
        <w:t xml:space="preserve">The leave-one-out sensitivity analysis </w:t>
      </w:r>
      <w:r>
        <w:rPr>
          <w:rFonts w:ascii="Times New Roman" w:hAnsi="Times New Roman" w:cs="Times New Roman"/>
          <w:color w:val="333333"/>
        </w:rPr>
        <w:t>provided pooled HR</w:t>
      </w:r>
      <w:r w:rsidRPr="0073526F">
        <w:rPr>
          <w:rFonts w:ascii="Times New Roman" w:hAnsi="Times New Roman" w:cs="Times New Roman"/>
          <w:color w:val="333333"/>
        </w:rPr>
        <w:t xml:space="preserve"> ranging from 1.23 to 1.36 with 95% confidence intervals (CIs) spanning </w:t>
      </w:r>
      <w:r>
        <w:rPr>
          <w:rFonts w:ascii="Times New Roman" w:hAnsi="Times New Roman" w:cs="Times New Roman"/>
          <w:color w:val="333333"/>
        </w:rPr>
        <w:t xml:space="preserve">from </w:t>
      </w:r>
      <w:r w:rsidRPr="0073526F">
        <w:rPr>
          <w:rFonts w:ascii="Times New Roman" w:hAnsi="Times New Roman" w:cs="Times New Roman"/>
          <w:color w:val="333333"/>
        </w:rPr>
        <w:t>0.90 to 1.9</w:t>
      </w:r>
      <w:r>
        <w:rPr>
          <w:rFonts w:ascii="Times New Roman" w:hAnsi="Times New Roman" w:cs="Times New Roman"/>
          <w:color w:val="333333"/>
        </w:rPr>
        <w:t>0 (</w:t>
      </w:r>
      <w:proofErr w:type="spellStart"/>
      <w:r>
        <w:rPr>
          <w:rFonts w:ascii="Times New Roman" w:hAnsi="Times New Roman" w:cs="Times New Roman"/>
          <w:color w:val="333333"/>
        </w:rPr>
        <w:t>eTable</w:t>
      </w:r>
      <w:proofErr w:type="spellEnd"/>
      <w:r>
        <w:rPr>
          <w:rFonts w:ascii="Times New Roman" w:hAnsi="Times New Roman" w:cs="Times New Roman"/>
          <w:color w:val="333333"/>
        </w:rPr>
        <w:t xml:space="preserve"> 1). These </w:t>
      </w:r>
      <w:r w:rsidRPr="0073526F">
        <w:rPr>
          <w:rFonts w:ascii="Times New Roman" w:hAnsi="Times New Roman" w:cs="Times New Roman"/>
          <w:color w:val="333333"/>
        </w:rPr>
        <w:t>remain</w:t>
      </w:r>
      <w:r>
        <w:rPr>
          <w:rFonts w:ascii="Times New Roman" w:hAnsi="Times New Roman" w:cs="Times New Roman"/>
          <w:color w:val="333333"/>
        </w:rPr>
        <w:t>ed</w:t>
      </w:r>
      <w:r w:rsidRPr="0073526F">
        <w:rPr>
          <w:rFonts w:ascii="Times New Roman" w:hAnsi="Times New Roman" w:cs="Times New Roman"/>
          <w:color w:val="333333"/>
        </w:rPr>
        <w:t xml:space="preserve"> stable and consistent with the original pooled HR of 1.31 (95% CI 0.98 – 1.76), indicating no significant influence from any single study. The persistent high heterogeneity (I² 94.4% to 96.05%, τ² 0.0809 to 0.1164) aligns with the original analysis (I² = 95.5%, τ² = 0.0984, P &lt; 0.0001), suggesting that variability is not driven by an outlier but rather by study-level differences. </w:t>
      </w:r>
    </w:p>
    <w:p w14:paraId="7D2138F1" w14:textId="77777777" w:rsidR="00806692" w:rsidRPr="00887C91" w:rsidRDefault="00806692" w:rsidP="00806692">
      <w:pPr>
        <w:spacing w:line="480" w:lineRule="auto"/>
        <w:rPr>
          <w:rFonts w:ascii="Times New Roman" w:hAnsi="Times New Roman" w:cs="Times New Roman"/>
          <w:b/>
          <w:bCs/>
        </w:rPr>
      </w:pPr>
      <w:r w:rsidRPr="00887C91">
        <w:rPr>
          <w:rFonts w:ascii="Times New Roman" w:hAnsi="Times New Roman" w:cs="Times New Roman"/>
          <w:b/>
          <w:bCs/>
        </w:rPr>
        <w:t>Associations stratified by control groups</w:t>
      </w:r>
    </w:p>
    <w:p w14:paraId="7E927BD2" w14:textId="5AC4AB04" w:rsidR="00806692" w:rsidRDefault="00806692" w:rsidP="00806692">
      <w:pPr>
        <w:spacing w:line="480" w:lineRule="auto"/>
        <w:rPr>
          <w:rFonts w:ascii="Times New Roman" w:hAnsi="Times New Roman" w:cs="Times New Roman"/>
        </w:rPr>
      </w:pPr>
      <w:r w:rsidRPr="0080408E">
        <w:rPr>
          <w:rFonts w:ascii="Times New Roman" w:hAnsi="Times New Roman" w:cs="Times New Roman"/>
          <w:highlight w:val="yellow"/>
        </w:rPr>
        <w:t>When stratified by control group</w:t>
      </w:r>
      <w:r w:rsidR="009529EC" w:rsidRPr="0080408E">
        <w:rPr>
          <w:rFonts w:ascii="Times New Roman" w:hAnsi="Times New Roman" w:cs="Times New Roman"/>
          <w:highlight w:val="yellow"/>
        </w:rPr>
        <w:t xml:space="preserve"> (</w:t>
      </w:r>
      <w:r w:rsidR="0001098E">
        <w:rPr>
          <w:rFonts w:ascii="Times New Roman" w:hAnsi="Times New Roman" w:cs="Times New Roman"/>
          <w:highlight w:val="yellow"/>
        </w:rPr>
        <w:t xml:space="preserve">Figure 4 - </w:t>
      </w:r>
      <w:r w:rsidR="009529EC" w:rsidRPr="0080408E">
        <w:rPr>
          <w:rFonts w:ascii="Times New Roman" w:hAnsi="Times New Roman" w:cs="Times New Roman"/>
          <w:highlight w:val="yellow"/>
        </w:rPr>
        <w:t xml:space="preserve">excluding </w:t>
      </w:r>
      <w:r w:rsidR="0051642C" w:rsidRPr="0080408E">
        <w:rPr>
          <w:rFonts w:ascii="Times New Roman" w:hAnsi="Times New Roman" w:cs="Times New Roman"/>
          <w:highlight w:val="yellow"/>
        </w:rPr>
        <w:t>the Unger et al. RCT)</w:t>
      </w:r>
      <w:r w:rsidRPr="0080408E">
        <w:rPr>
          <w:rFonts w:ascii="Times New Roman" w:hAnsi="Times New Roman" w:cs="Times New Roman"/>
          <w:highlight w:val="yellow"/>
        </w:rPr>
        <w:t xml:space="preserve">, </w:t>
      </w:r>
      <w:r w:rsidR="001E67EF" w:rsidRPr="0080408E">
        <w:rPr>
          <w:rFonts w:ascii="Times New Roman" w:hAnsi="Times New Roman" w:cs="Times New Roman"/>
          <w:highlight w:val="yellow"/>
        </w:rPr>
        <w:t xml:space="preserve">observational </w:t>
      </w:r>
      <w:r w:rsidRPr="0080408E">
        <w:rPr>
          <w:rFonts w:ascii="Times New Roman" w:hAnsi="Times New Roman" w:cs="Times New Roman"/>
          <w:highlight w:val="yellow"/>
        </w:rPr>
        <w:t>studies comparing 5-alpha reductase inhibitors (5-ARIs) to non-drug users showed a significantly increased risk of depression</w:t>
      </w:r>
      <w:r w:rsidR="00DD2C4A" w:rsidRPr="0080408E">
        <w:rPr>
          <w:rFonts w:ascii="Times New Roman" w:hAnsi="Times New Roman" w:cs="Times New Roman"/>
          <w:highlight w:val="yellow"/>
        </w:rPr>
        <w:t xml:space="preserve"> with moderate heterogeneity</w:t>
      </w:r>
      <w:r w:rsidRPr="0080408E">
        <w:rPr>
          <w:rFonts w:ascii="Times New Roman" w:hAnsi="Times New Roman" w:cs="Times New Roman"/>
          <w:highlight w:val="yellow"/>
        </w:rPr>
        <w:t xml:space="preserve"> (HR = 1.</w:t>
      </w:r>
      <w:r w:rsidR="001E67EF" w:rsidRPr="0080408E">
        <w:rPr>
          <w:rFonts w:ascii="Times New Roman" w:hAnsi="Times New Roman" w:cs="Times New Roman"/>
          <w:highlight w:val="yellow"/>
        </w:rPr>
        <w:t>77</w:t>
      </w:r>
      <w:r w:rsidRPr="0080408E">
        <w:rPr>
          <w:rFonts w:ascii="Times New Roman" w:hAnsi="Times New Roman" w:cs="Times New Roman"/>
          <w:highlight w:val="yellow"/>
        </w:rPr>
        <w:t>, 95% CI: 1.</w:t>
      </w:r>
      <w:r w:rsidR="001E67EF" w:rsidRPr="0080408E">
        <w:rPr>
          <w:rFonts w:ascii="Times New Roman" w:hAnsi="Times New Roman" w:cs="Times New Roman"/>
          <w:highlight w:val="yellow"/>
        </w:rPr>
        <w:t xml:space="preserve">50 - </w:t>
      </w:r>
      <w:r w:rsidRPr="0080408E">
        <w:rPr>
          <w:rFonts w:ascii="Times New Roman" w:hAnsi="Times New Roman" w:cs="Times New Roman"/>
          <w:highlight w:val="yellow"/>
        </w:rPr>
        <w:t>2.</w:t>
      </w:r>
      <w:r w:rsidR="001E67EF" w:rsidRPr="0080408E">
        <w:rPr>
          <w:rFonts w:ascii="Times New Roman" w:hAnsi="Times New Roman" w:cs="Times New Roman"/>
          <w:highlight w:val="yellow"/>
        </w:rPr>
        <w:t>07</w:t>
      </w:r>
      <w:r w:rsidRPr="0080408E">
        <w:rPr>
          <w:rFonts w:ascii="Times New Roman" w:hAnsi="Times New Roman" w:cs="Times New Roman"/>
          <w:highlight w:val="yellow"/>
        </w:rPr>
        <w:t xml:space="preserve">, I² = </w:t>
      </w:r>
      <w:r w:rsidR="00DD2C4A" w:rsidRPr="0080408E">
        <w:rPr>
          <w:rFonts w:ascii="Times New Roman" w:hAnsi="Times New Roman" w:cs="Times New Roman"/>
          <w:highlight w:val="yellow"/>
        </w:rPr>
        <w:t>57.7</w:t>
      </w:r>
      <w:r w:rsidRPr="0080408E">
        <w:rPr>
          <w:rFonts w:ascii="Times New Roman" w:hAnsi="Times New Roman" w:cs="Times New Roman"/>
          <w:highlight w:val="yellow"/>
        </w:rPr>
        <w:t>%, τ</w:t>
      </w:r>
      <w:r w:rsidRPr="0080408E">
        <w:rPr>
          <w:rFonts w:ascii="Times New Roman" w:hAnsi="Times New Roman" w:cs="Times New Roman"/>
          <w:highlight w:val="yellow"/>
          <w:vertAlign w:val="superscript"/>
        </w:rPr>
        <w:t>2</w:t>
      </w:r>
      <w:r w:rsidRPr="0080408E">
        <w:rPr>
          <w:rFonts w:ascii="Times New Roman" w:hAnsi="Times New Roman" w:cs="Times New Roman"/>
          <w:highlight w:val="yellow"/>
        </w:rPr>
        <w:t xml:space="preserve"> = 0.0635, P &lt; 0.0001). In contrast, </w:t>
      </w:r>
      <w:r w:rsidR="0080408E" w:rsidRPr="0080408E">
        <w:rPr>
          <w:rFonts w:ascii="Times New Roman" w:hAnsi="Times New Roman" w:cs="Times New Roman"/>
          <w:highlight w:val="yellow"/>
        </w:rPr>
        <w:t>studies using active comparator (</w:t>
      </w:r>
      <w:r w:rsidRPr="0080408E">
        <w:rPr>
          <w:rFonts w:ascii="Times New Roman" w:hAnsi="Times New Roman" w:cs="Times New Roman"/>
          <w:highlight w:val="yellow"/>
        </w:rPr>
        <w:t>alpha-blocker/tamsulosin</w:t>
      </w:r>
      <w:r w:rsidR="0080408E" w:rsidRPr="0080408E">
        <w:rPr>
          <w:rFonts w:ascii="Times New Roman" w:hAnsi="Times New Roman" w:cs="Times New Roman"/>
          <w:highlight w:val="yellow"/>
        </w:rPr>
        <w:t>)</w:t>
      </w:r>
      <w:r w:rsidRPr="0080408E">
        <w:rPr>
          <w:rFonts w:ascii="Times New Roman" w:hAnsi="Times New Roman" w:cs="Times New Roman"/>
          <w:highlight w:val="yellow"/>
        </w:rPr>
        <w:t xml:space="preserve"> </w:t>
      </w:r>
      <w:r w:rsidR="0080408E" w:rsidRPr="0080408E">
        <w:rPr>
          <w:rFonts w:ascii="Times New Roman" w:hAnsi="Times New Roman" w:cs="Times New Roman"/>
          <w:highlight w:val="yellow"/>
        </w:rPr>
        <w:t xml:space="preserve">showed </w:t>
      </w:r>
      <w:r w:rsidRPr="0080408E">
        <w:rPr>
          <w:rFonts w:ascii="Times New Roman" w:hAnsi="Times New Roman" w:cs="Times New Roman"/>
          <w:highlight w:val="yellow"/>
        </w:rPr>
        <w:t>a decreased risk (HR = 0.89, 95% CI 0.86 – 0.92) with minimal indication for heterogeneity across studies (I</w:t>
      </w:r>
      <w:r w:rsidRPr="0080408E">
        <w:rPr>
          <w:rFonts w:ascii="Times New Roman" w:hAnsi="Times New Roman" w:cs="Times New Roman"/>
          <w:highlight w:val="yellow"/>
          <w:vertAlign w:val="superscript"/>
        </w:rPr>
        <w:t>2</w:t>
      </w:r>
      <w:r w:rsidRPr="0080408E">
        <w:rPr>
          <w:rFonts w:ascii="Times New Roman" w:hAnsi="Times New Roman" w:cs="Times New Roman"/>
          <w:highlight w:val="yellow"/>
        </w:rPr>
        <w:t xml:space="preserve"> = 0%, τ</w:t>
      </w:r>
      <w:r w:rsidRPr="0080408E">
        <w:rPr>
          <w:rFonts w:ascii="Times New Roman" w:hAnsi="Times New Roman" w:cs="Times New Roman"/>
          <w:highlight w:val="yellow"/>
          <w:vertAlign w:val="superscript"/>
        </w:rPr>
        <w:t>2</w:t>
      </w:r>
      <w:r w:rsidRPr="0080408E">
        <w:rPr>
          <w:rFonts w:ascii="Times New Roman" w:hAnsi="Times New Roman" w:cs="Times New Roman"/>
          <w:highlight w:val="yellow"/>
        </w:rPr>
        <w:t xml:space="preserve"> = 0, p = 0.9711).</w:t>
      </w:r>
      <w:r w:rsidR="0036215A">
        <w:rPr>
          <w:rFonts w:ascii="Times New Roman" w:hAnsi="Times New Roman" w:cs="Times New Roman"/>
        </w:rPr>
        <w:t xml:space="preserve"> </w:t>
      </w:r>
    </w:p>
    <w:p w14:paraId="54A5144F" w14:textId="77777777" w:rsidR="00806692" w:rsidRPr="00887C91" w:rsidRDefault="00806692" w:rsidP="00806692">
      <w:pPr>
        <w:spacing w:line="480" w:lineRule="auto"/>
        <w:rPr>
          <w:rFonts w:ascii="Times New Roman" w:hAnsi="Times New Roman" w:cs="Times New Roman"/>
          <w:b/>
          <w:bCs/>
        </w:rPr>
      </w:pPr>
      <w:r w:rsidRPr="00887C91">
        <w:rPr>
          <w:rFonts w:ascii="Times New Roman" w:hAnsi="Times New Roman" w:cs="Times New Roman"/>
          <w:b/>
          <w:bCs/>
        </w:rPr>
        <w:t>Publication bias</w:t>
      </w:r>
    </w:p>
    <w:p w14:paraId="5C08FFA0" w14:textId="77777777" w:rsidR="00806692" w:rsidRPr="00887C91" w:rsidRDefault="00806692" w:rsidP="00806692">
      <w:pPr>
        <w:spacing w:line="480" w:lineRule="auto"/>
        <w:rPr>
          <w:rFonts w:ascii="Times New Roman" w:hAnsi="Times New Roman" w:cs="Times New Roman"/>
        </w:rPr>
      </w:pPr>
      <w:r w:rsidRPr="00887C91">
        <w:rPr>
          <w:rFonts w:ascii="Times New Roman" w:hAnsi="Times New Roman" w:cs="Times New Roman"/>
        </w:rPr>
        <w:lastRenderedPageBreak/>
        <w:t xml:space="preserve">A funnel plot was generated to assess publication bias (Figure </w:t>
      </w:r>
      <w:r>
        <w:rPr>
          <w:rFonts w:ascii="Times New Roman" w:hAnsi="Times New Roman" w:cs="Times New Roman"/>
        </w:rPr>
        <w:t>5</w:t>
      </w:r>
      <w:r w:rsidRPr="00887C91">
        <w:rPr>
          <w:rFonts w:ascii="Times New Roman" w:hAnsi="Times New Roman" w:cs="Times New Roman"/>
        </w:rPr>
        <w:t xml:space="preserve">). Visual inspection </w:t>
      </w:r>
      <w:r>
        <w:rPr>
          <w:rFonts w:ascii="Times New Roman" w:hAnsi="Times New Roman" w:cs="Times New Roman"/>
        </w:rPr>
        <w:t>revealed</w:t>
      </w:r>
      <w:r w:rsidRPr="00887C91">
        <w:rPr>
          <w:rFonts w:ascii="Times New Roman" w:hAnsi="Times New Roman" w:cs="Times New Roman"/>
        </w:rPr>
        <w:t xml:space="preserve"> potential asymmetry, with more studies reporting hazard ratios greater than 1 (</w:t>
      </w:r>
      <w:r>
        <w:rPr>
          <w:rFonts w:ascii="Times New Roman" w:hAnsi="Times New Roman" w:cs="Times New Roman"/>
        </w:rPr>
        <w:t>suggesting</w:t>
      </w:r>
      <w:r w:rsidRPr="00887C91">
        <w:rPr>
          <w:rFonts w:ascii="Times New Roman" w:hAnsi="Times New Roman" w:cs="Times New Roman"/>
        </w:rPr>
        <w:t xml:space="preserve"> increased depression</w:t>
      </w:r>
      <w:r>
        <w:rPr>
          <w:rFonts w:ascii="Times New Roman" w:hAnsi="Times New Roman" w:cs="Times New Roman"/>
        </w:rPr>
        <w:t xml:space="preserve"> risk</w:t>
      </w:r>
      <w:r w:rsidRPr="00887C91">
        <w:rPr>
          <w:rFonts w:ascii="Times New Roman" w:hAnsi="Times New Roman" w:cs="Times New Roman"/>
        </w:rPr>
        <w:t xml:space="preserve"> with 5-ARIs) and fewer studies with hazard ratios less than 1, particularly among those with smaller standard errors. Egger’s test for small-study effects could not be reliably performed due to the small number of effect sizes (k=8), as the test requires a</w:t>
      </w:r>
      <w:r>
        <w:rPr>
          <w:rFonts w:ascii="Times New Roman" w:hAnsi="Times New Roman" w:cs="Times New Roman"/>
        </w:rPr>
        <w:t xml:space="preserve"> minimum of </w:t>
      </w:r>
      <w:r w:rsidRPr="00887C91">
        <w:rPr>
          <w:rFonts w:ascii="Times New Roman" w:hAnsi="Times New Roman" w:cs="Times New Roman"/>
        </w:rPr>
        <w:t xml:space="preserve">10 studies for adequate power. The </w:t>
      </w:r>
      <w:r>
        <w:rPr>
          <w:rFonts w:ascii="Times New Roman" w:hAnsi="Times New Roman" w:cs="Times New Roman"/>
        </w:rPr>
        <w:t xml:space="preserve">observed </w:t>
      </w:r>
      <w:r w:rsidRPr="00887C91">
        <w:rPr>
          <w:rFonts w:ascii="Times New Roman" w:hAnsi="Times New Roman" w:cs="Times New Roman"/>
        </w:rPr>
        <w:t xml:space="preserve">asymmetry may reflect </w:t>
      </w:r>
      <w:r>
        <w:rPr>
          <w:rFonts w:ascii="Times New Roman" w:hAnsi="Times New Roman" w:cs="Times New Roman"/>
        </w:rPr>
        <w:t xml:space="preserve">underlying </w:t>
      </w:r>
      <w:r w:rsidRPr="00887C91">
        <w:rPr>
          <w:rFonts w:ascii="Times New Roman" w:hAnsi="Times New Roman" w:cs="Times New Roman"/>
        </w:rPr>
        <w:t xml:space="preserve">heterogeneity rather </w:t>
      </w:r>
      <w:r w:rsidRPr="009321E9">
        <w:rPr>
          <w:rFonts w:ascii="Times New Roman" w:hAnsi="Times New Roman" w:cs="Times New Roman"/>
        </w:rPr>
        <w:t>than true publication</w:t>
      </w:r>
      <w:r>
        <w:rPr>
          <w:rFonts w:ascii="Times New Roman" w:hAnsi="Times New Roman" w:cs="Times New Roman"/>
        </w:rPr>
        <w:t xml:space="preserve"> </w:t>
      </w:r>
      <w:r w:rsidRPr="00887C91">
        <w:rPr>
          <w:rFonts w:ascii="Times New Roman" w:hAnsi="Times New Roman" w:cs="Times New Roman"/>
        </w:rPr>
        <w:t>bias. Nevertheless, th</w:t>
      </w:r>
      <w:r>
        <w:rPr>
          <w:rFonts w:ascii="Times New Roman" w:hAnsi="Times New Roman" w:cs="Times New Roman"/>
        </w:rPr>
        <w:t xml:space="preserve">is pattern suggests a possible </w:t>
      </w:r>
      <w:r w:rsidRPr="00887C91">
        <w:rPr>
          <w:rFonts w:ascii="Times New Roman" w:hAnsi="Times New Roman" w:cs="Times New Roman"/>
        </w:rPr>
        <w:t>tilt</w:t>
      </w:r>
      <w:r>
        <w:rPr>
          <w:rFonts w:ascii="Times New Roman" w:hAnsi="Times New Roman" w:cs="Times New Roman"/>
        </w:rPr>
        <w:t xml:space="preserve"> in </w:t>
      </w:r>
      <w:r w:rsidRPr="00887C91">
        <w:rPr>
          <w:rFonts w:ascii="Times New Roman" w:hAnsi="Times New Roman" w:cs="Times New Roman"/>
        </w:rPr>
        <w:t>the evidence toward mild</w:t>
      </w:r>
      <w:r>
        <w:rPr>
          <w:rFonts w:ascii="Times New Roman" w:hAnsi="Times New Roman" w:cs="Times New Roman"/>
        </w:rPr>
        <w:t xml:space="preserve"> or </w:t>
      </w:r>
      <w:r w:rsidRPr="00887C91">
        <w:rPr>
          <w:rFonts w:ascii="Times New Roman" w:hAnsi="Times New Roman" w:cs="Times New Roman"/>
        </w:rPr>
        <w:t>null effect</w:t>
      </w:r>
      <w:r>
        <w:rPr>
          <w:rFonts w:ascii="Times New Roman" w:hAnsi="Times New Roman" w:cs="Times New Roman"/>
        </w:rPr>
        <w:t>, as studies with</w:t>
      </w:r>
      <w:r w:rsidRPr="00887C91">
        <w:rPr>
          <w:rFonts w:ascii="Times New Roman" w:hAnsi="Times New Roman" w:cs="Times New Roman"/>
        </w:rPr>
        <w:t xml:space="preserve"> negative results </w:t>
      </w:r>
      <w:r>
        <w:rPr>
          <w:rFonts w:ascii="Times New Roman" w:hAnsi="Times New Roman" w:cs="Times New Roman"/>
        </w:rPr>
        <w:t>may be underrepresented in the published literature</w:t>
      </w:r>
      <w:r w:rsidRPr="00887C91">
        <w:rPr>
          <w:rFonts w:ascii="Times New Roman" w:hAnsi="Times New Roman" w:cs="Times New Roman"/>
        </w:rPr>
        <w:t>.</w:t>
      </w:r>
    </w:p>
    <w:p w14:paraId="604390AA" w14:textId="77777777" w:rsidR="00806692" w:rsidRDefault="00806692" w:rsidP="00806692">
      <w:pPr>
        <w:spacing w:line="480" w:lineRule="auto"/>
        <w:rPr>
          <w:rFonts w:ascii="Times New Roman" w:hAnsi="Times New Roman" w:cs="Times New Roman"/>
        </w:rPr>
      </w:pPr>
    </w:p>
    <w:p w14:paraId="1B11A70C" w14:textId="77777777" w:rsidR="00806692" w:rsidRPr="00887C91" w:rsidRDefault="00806692" w:rsidP="00806692">
      <w:pPr>
        <w:spacing w:line="480" w:lineRule="auto"/>
        <w:rPr>
          <w:rFonts w:ascii="Times New Roman" w:hAnsi="Times New Roman" w:cs="Times New Roman"/>
          <w:b/>
          <w:bCs/>
        </w:rPr>
      </w:pPr>
      <w:r w:rsidRPr="00887C91">
        <w:rPr>
          <w:rFonts w:ascii="Times New Roman" w:hAnsi="Times New Roman" w:cs="Times New Roman"/>
          <w:b/>
          <w:bCs/>
        </w:rPr>
        <w:t>DISCUSSION</w:t>
      </w:r>
    </w:p>
    <w:p w14:paraId="0F42304F" w14:textId="77777777" w:rsidR="00806692" w:rsidRDefault="00806692" w:rsidP="00806692">
      <w:pPr>
        <w:spacing w:line="480" w:lineRule="auto"/>
        <w:rPr>
          <w:rFonts w:ascii="Times New Roman" w:hAnsi="Times New Roman" w:cs="Times New Roman"/>
        </w:rPr>
      </w:pPr>
      <w:r w:rsidRPr="00887C91">
        <w:rPr>
          <w:rFonts w:ascii="Times New Roman" w:hAnsi="Times New Roman" w:cs="Times New Roman"/>
        </w:rPr>
        <w:t xml:space="preserve">This systematic review and meta-analysis of 5 longitudinal studies involving </w:t>
      </w:r>
      <w:r w:rsidRPr="005F1249">
        <w:rPr>
          <w:rFonts w:ascii="Times New Roman" w:hAnsi="Times New Roman" w:cs="Times New Roman"/>
        </w:rPr>
        <w:t>2,517,859</w:t>
      </w:r>
      <w:r>
        <w:rPr>
          <w:rFonts w:ascii="Times New Roman" w:hAnsi="Times New Roman" w:cs="Times New Roman"/>
        </w:rPr>
        <w:t xml:space="preserve"> </w:t>
      </w:r>
      <w:r w:rsidRPr="00887C91">
        <w:rPr>
          <w:rFonts w:ascii="Times New Roman" w:hAnsi="Times New Roman" w:cs="Times New Roman"/>
        </w:rPr>
        <w:t xml:space="preserve">patients demonstrated </w:t>
      </w:r>
      <w:r>
        <w:rPr>
          <w:rFonts w:ascii="Times New Roman" w:hAnsi="Times New Roman" w:cs="Times New Roman"/>
        </w:rPr>
        <w:t>that 5-ARI users had a significantly increased risk of depression compared to non-drug users (</w:t>
      </w:r>
      <w:r w:rsidRPr="00887C91">
        <w:rPr>
          <w:rFonts w:ascii="Times New Roman" w:hAnsi="Times New Roman" w:cs="Times New Roman"/>
        </w:rPr>
        <w:t xml:space="preserve">HR </w:t>
      </w:r>
      <w:r>
        <w:rPr>
          <w:rFonts w:ascii="Times New Roman" w:hAnsi="Times New Roman" w:cs="Times New Roman"/>
        </w:rPr>
        <w:t>=</w:t>
      </w:r>
      <w:r w:rsidRPr="00887C91">
        <w:rPr>
          <w:rFonts w:ascii="Times New Roman" w:hAnsi="Times New Roman" w:cs="Times New Roman"/>
        </w:rPr>
        <w:t xml:space="preserve"> 1.61</w:t>
      </w:r>
      <w:r>
        <w:rPr>
          <w:rFonts w:ascii="Times New Roman" w:hAnsi="Times New Roman" w:cs="Times New Roman"/>
        </w:rPr>
        <w:t xml:space="preserve">, </w:t>
      </w:r>
      <w:r w:rsidRPr="00887C91">
        <w:rPr>
          <w:rFonts w:ascii="Times New Roman" w:hAnsi="Times New Roman" w:cs="Times New Roman"/>
        </w:rPr>
        <w:t xml:space="preserve">95% CI, 1.20 – 2.16) </w:t>
      </w:r>
      <w:r>
        <w:rPr>
          <w:rFonts w:ascii="Times New Roman" w:hAnsi="Times New Roman" w:cs="Times New Roman"/>
        </w:rPr>
        <w:t>while a decreased risk was observed when compared to alpha blocker users (</w:t>
      </w:r>
      <w:r w:rsidRPr="00887C91">
        <w:rPr>
          <w:rFonts w:ascii="Times New Roman" w:hAnsi="Times New Roman" w:cs="Times New Roman"/>
        </w:rPr>
        <w:t xml:space="preserve">HR </w:t>
      </w:r>
      <w:r>
        <w:rPr>
          <w:rFonts w:ascii="Times New Roman" w:hAnsi="Times New Roman" w:cs="Times New Roman"/>
        </w:rPr>
        <w:t>=</w:t>
      </w:r>
      <w:r w:rsidRPr="00887C91">
        <w:rPr>
          <w:rFonts w:ascii="Times New Roman" w:hAnsi="Times New Roman" w:cs="Times New Roman"/>
        </w:rPr>
        <w:t xml:space="preserve"> 0.89</w:t>
      </w:r>
      <w:r>
        <w:rPr>
          <w:rFonts w:ascii="Times New Roman" w:hAnsi="Times New Roman" w:cs="Times New Roman"/>
        </w:rPr>
        <w:t xml:space="preserve">, </w:t>
      </w:r>
      <w:r w:rsidRPr="00887C91">
        <w:rPr>
          <w:rFonts w:ascii="Times New Roman" w:hAnsi="Times New Roman" w:cs="Times New Roman"/>
        </w:rPr>
        <w:t>95% CI, 0.86 – 0.92).</w:t>
      </w:r>
      <w:r>
        <w:rPr>
          <w:rFonts w:ascii="Times New Roman" w:hAnsi="Times New Roman" w:cs="Times New Roman"/>
        </w:rPr>
        <w:t xml:space="preserve"> In addition, when using alpha blocker users as a control group, the pooled HR had little indication for heterogeneity (</w:t>
      </w:r>
      <w:r w:rsidRPr="00887C91">
        <w:rPr>
          <w:rFonts w:ascii="Times New Roman" w:hAnsi="Times New Roman" w:cs="Times New Roman"/>
        </w:rPr>
        <w:t>I</w:t>
      </w:r>
      <w:r w:rsidRPr="00887C91">
        <w:rPr>
          <w:rFonts w:ascii="Times New Roman" w:hAnsi="Times New Roman" w:cs="Times New Roman"/>
          <w:vertAlign w:val="superscript"/>
        </w:rPr>
        <w:t>2</w:t>
      </w:r>
      <w:r w:rsidRPr="00887C91">
        <w:rPr>
          <w:rFonts w:ascii="Times New Roman" w:hAnsi="Times New Roman" w:cs="Times New Roman"/>
        </w:rPr>
        <w:t xml:space="preserve"> = 0%</w:t>
      </w:r>
      <w:r>
        <w:rPr>
          <w:rFonts w:ascii="Times New Roman" w:hAnsi="Times New Roman" w:cs="Times New Roman"/>
        </w:rPr>
        <w:t>,</w:t>
      </w:r>
      <w:r w:rsidRPr="0085275C">
        <w:rPr>
          <w:rFonts w:ascii="Times New Roman" w:hAnsi="Times New Roman" w:cs="Times New Roman"/>
        </w:rPr>
        <w:t xml:space="preserve"> τ</w:t>
      </w:r>
      <w:r w:rsidRPr="0085275C">
        <w:rPr>
          <w:rFonts w:ascii="Times New Roman" w:hAnsi="Times New Roman" w:cs="Times New Roman"/>
          <w:vertAlign w:val="superscript"/>
        </w:rPr>
        <w:t>2</w:t>
      </w:r>
      <w:r w:rsidRPr="0085275C">
        <w:rPr>
          <w:rFonts w:ascii="Times New Roman" w:hAnsi="Times New Roman" w:cs="Times New Roman"/>
        </w:rPr>
        <w:t xml:space="preserve"> </w:t>
      </w:r>
      <w:r>
        <w:rPr>
          <w:rFonts w:ascii="Times New Roman" w:hAnsi="Times New Roman" w:cs="Times New Roman"/>
        </w:rPr>
        <w:t>= 0</w:t>
      </w:r>
      <w:r w:rsidRPr="0085275C">
        <w:rPr>
          <w:rFonts w:ascii="Times New Roman" w:hAnsi="Times New Roman" w:cs="Times New Roman"/>
        </w:rPr>
        <w:t xml:space="preserve">, </w:t>
      </w:r>
      <w:r>
        <w:rPr>
          <w:rFonts w:ascii="Times New Roman" w:hAnsi="Times New Roman" w:cs="Times New Roman"/>
        </w:rPr>
        <w:t>p = 0.9711</w:t>
      </w:r>
      <w:r w:rsidRPr="00887C91">
        <w:rPr>
          <w:rFonts w:ascii="Times New Roman" w:hAnsi="Times New Roman" w:cs="Times New Roman"/>
        </w:rPr>
        <w:t>)</w:t>
      </w:r>
      <w:r>
        <w:rPr>
          <w:rFonts w:ascii="Times New Roman" w:hAnsi="Times New Roman" w:cs="Times New Roman"/>
        </w:rPr>
        <w:t xml:space="preserve">. </w:t>
      </w:r>
      <w:r w:rsidRPr="00887C91">
        <w:rPr>
          <w:rFonts w:ascii="Times New Roman" w:hAnsi="Times New Roman" w:cs="Times New Roman"/>
        </w:rPr>
        <w:t>Given</w:t>
      </w:r>
      <w:r>
        <w:rPr>
          <w:rFonts w:ascii="Times New Roman" w:hAnsi="Times New Roman" w:cs="Times New Roman"/>
        </w:rPr>
        <w:t xml:space="preserve"> that</w:t>
      </w:r>
      <w:r w:rsidRPr="00887C91">
        <w:rPr>
          <w:rFonts w:ascii="Times New Roman" w:hAnsi="Times New Roman" w:cs="Times New Roman"/>
        </w:rPr>
        <w:t xml:space="preserve"> most participants in this meta-analysis were aged 50 or older and</w:t>
      </w:r>
      <w:r>
        <w:rPr>
          <w:rFonts w:ascii="Times New Roman" w:hAnsi="Times New Roman" w:cs="Times New Roman"/>
        </w:rPr>
        <w:t xml:space="preserve"> diagnosed with </w:t>
      </w:r>
      <w:r w:rsidRPr="00887C91">
        <w:rPr>
          <w:rFonts w:ascii="Times New Roman" w:hAnsi="Times New Roman" w:cs="Times New Roman"/>
        </w:rPr>
        <w:t xml:space="preserve">BPH, </w:t>
      </w:r>
      <w:r w:rsidRPr="002B0553">
        <w:rPr>
          <w:rFonts w:ascii="Times New Roman" w:hAnsi="Times New Roman" w:cs="Times New Roman"/>
        </w:rPr>
        <w:t>alpha-blocker users represent a more appropriate control group than non-drug users, as they better account for the underlying disease burden and age-related risk factors.</w:t>
      </w:r>
    </w:p>
    <w:p w14:paraId="7943FBF8" w14:textId="7812DA93" w:rsidR="00806692" w:rsidRDefault="00806692" w:rsidP="00806692">
      <w:pPr>
        <w:spacing w:line="480" w:lineRule="auto"/>
        <w:rPr>
          <w:rFonts w:ascii="Times New Roman" w:hAnsi="Times New Roman" w:cs="Times New Roman"/>
        </w:rPr>
      </w:pPr>
      <w:r>
        <w:rPr>
          <w:rFonts w:ascii="Times New Roman" w:hAnsi="Times New Roman" w:cs="Times New Roman"/>
        </w:rPr>
        <w:t xml:space="preserve">When investigating side effects related to a drug that is used to treat an active disease, in this case 5-ARIs for active BPH treatment- it is more appropriate to compare </w:t>
      </w:r>
      <w:r w:rsidRPr="00DC1D7A">
        <w:rPr>
          <w:rFonts w:ascii="Times New Roman" w:hAnsi="Times New Roman" w:cs="Times New Roman"/>
        </w:rPr>
        <w:t xml:space="preserve">against patients </w:t>
      </w:r>
      <w:r w:rsidRPr="00DC1D7A">
        <w:rPr>
          <w:rFonts w:ascii="Times New Roman" w:hAnsi="Times New Roman" w:cs="Times New Roman"/>
        </w:rPr>
        <w:lastRenderedPageBreak/>
        <w:t>receiving other treatments for the same condition</w:t>
      </w:r>
      <w:r>
        <w:rPr>
          <w:rFonts w:ascii="Times New Roman" w:hAnsi="Times New Roman" w:cs="Times New Roman"/>
        </w:rPr>
        <w:t xml:space="preserve"> (i.e. active comparator</w:t>
      </w:r>
      <w:r>
        <w:rPr>
          <w:rFonts w:ascii="Times New Roman" w:hAnsi="Times New Roman" w:cs="Times New Roman"/>
        </w:rPr>
        <w:fldChar w:fldCharType="begin"/>
      </w:r>
      <w:r w:rsidR="009434F9">
        <w:rPr>
          <w:rFonts w:ascii="Times New Roman" w:hAnsi="Times New Roman" w:cs="Times New Roman"/>
        </w:rPr>
        <w:instrText xml:space="preserve"> ADDIN ZOTERO_ITEM CSL_CITATION {"citationID":"ElVUGZkG","properties":{"formattedCitation":"[16]","plainCitation":"[16]","noteIndex":0},"citationItems":[{"id":788,"uris":["http://zotero.org/users/13327576/items/SB369Z3Q","http://zotero.org/users/13327576/items/UFA6WZ92"],"itemData":{"id":788,"type":"article-journal","abstract":"Better understanding of biases related to selective prescribing of, and adherence to, preventive treatments has led to improvements in the design and analysis of pharmacoepidemiologic studies. One influential development has been the \"active comparator, new user\" study design, which seeks to emulate the design of a head-to-head randomized controlled trial. In this review, we first discuss biases that may affect pharmacoepidemiologic studies and describe their direction and magnitude in a variety of settings. We then present the historical foundations of the active comparator, new user study design and explain how this design conceptually mitigates biases leading to a paradigm shift in pharmacoepidemiology. We offer practical guidance on the implementation of the study design using administrative databases. Finally, we provide an empirical example in which the active comparator, new user study design addresses biases that have previously impeded pharmacoepidemiologic studies.","container-title":"Current Epidemiology Reports","DOI":"10.1007/s40471-015-0053-5","ISSN":"2196-2995","issue":"4","journalAbbreviation":"Curr Epidemiol Rep","language":"eng","page":"221-228","PMID":"26954351","PMCID":"PMC4778958","source":"PubMed","title":"The active comparator, new user study design in pharmacoepidemiology: historical foundations and contemporary application","title-short":"The active comparator, new user study design in pharmacoepidemiology","volume":"2","author":[{"family":"Lund","given":"Jennifer L."},{"family":"Richardson","given":"David B."},{"family":"Stürmer","given":"Til"}],"issued":{"date-parts":[["2015",12]]}}}],"schema":"https://github.com/citation-style-language/schema/raw/master/csl-citation.json"} </w:instrText>
      </w:r>
      <w:r>
        <w:rPr>
          <w:rFonts w:ascii="Times New Roman" w:hAnsi="Times New Roman" w:cs="Times New Roman"/>
        </w:rPr>
        <w:fldChar w:fldCharType="separate"/>
      </w:r>
      <w:r w:rsidR="009434F9" w:rsidRPr="009434F9">
        <w:rPr>
          <w:rFonts w:ascii="Times New Roman" w:hAnsi="Times New Roman" w:cs="Times New Roman"/>
        </w:rPr>
        <w:t>[16]</w:t>
      </w:r>
      <w:r>
        <w:rPr>
          <w:rFonts w:ascii="Times New Roman" w:hAnsi="Times New Roman" w:cs="Times New Roman"/>
        </w:rPr>
        <w:fldChar w:fldCharType="end"/>
      </w:r>
      <w:r>
        <w:rPr>
          <w:rFonts w:ascii="Times New Roman" w:hAnsi="Times New Roman" w:cs="Times New Roman"/>
        </w:rPr>
        <w:t xml:space="preserve">). Making comparison against </w:t>
      </w:r>
      <w:r w:rsidR="00D13CDB">
        <w:rPr>
          <w:rFonts w:ascii="Times New Roman" w:hAnsi="Times New Roman" w:cs="Times New Roman"/>
        </w:rPr>
        <w:t>patients</w:t>
      </w:r>
      <w:r>
        <w:rPr>
          <w:rFonts w:ascii="Times New Roman" w:hAnsi="Times New Roman" w:cs="Times New Roman"/>
        </w:rPr>
        <w:t xml:space="preserve"> with the disease but not taking the medication opens the door for biases by disease burden/indication. </w:t>
      </w:r>
      <w:r w:rsidR="00C05489" w:rsidRPr="00C05489">
        <w:rPr>
          <w:rFonts w:ascii="Times New Roman" w:hAnsi="Times New Roman" w:cs="Times New Roman"/>
        </w:rPr>
        <w:t xml:space="preserve">For instance, </w:t>
      </w:r>
      <w:bookmarkStart w:id="2" w:name="_Hlk219455785"/>
      <w:r w:rsidR="00C05489" w:rsidRPr="00C05489">
        <w:rPr>
          <w:rFonts w:ascii="Times New Roman" w:hAnsi="Times New Roman" w:cs="Times New Roman"/>
          <w:highlight w:val="yellow"/>
        </w:rPr>
        <w:t>Rahimi-</w:t>
      </w:r>
      <w:proofErr w:type="spellStart"/>
      <w:r w:rsidR="00C05489" w:rsidRPr="00C05489">
        <w:rPr>
          <w:rFonts w:ascii="Times New Roman" w:hAnsi="Times New Roman" w:cs="Times New Roman"/>
          <w:highlight w:val="yellow"/>
        </w:rPr>
        <w:t>Ardabili</w:t>
      </w:r>
      <w:proofErr w:type="spellEnd"/>
      <w:r w:rsidR="00C05489" w:rsidRPr="00C05489">
        <w:rPr>
          <w:rFonts w:ascii="Times New Roman" w:hAnsi="Times New Roman" w:cs="Times New Roman"/>
          <w:highlight w:val="yellow"/>
        </w:rPr>
        <w:t xml:space="preserve"> et al.</w:t>
      </w:r>
      <w:r w:rsidR="00D42240">
        <w:rPr>
          <w:rFonts w:ascii="Times New Roman" w:hAnsi="Times New Roman" w:cs="Times New Roman"/>
          <w:highlight w:val="yellow"/>
        </w:rPr>
        <w:t xml:space="preserve"> </w:t>
      </w:r>
      <w:r w:rsidR="00470FD6">
        <w:rPr>
          <w:rFonts w:ascii="Times New Roman" w:hAnsi="Times New Roman" w:cs="Times New Roman"/>
          <w:highlight w:val="yellow"/>
        </w:rPr>
        <w:fldChar w:fldCharType="begin"/>
      </w:r>
      <w:r w:rsidR="009434F9">
        <w:rPr>
          <w:rFonts w:ascii="Times New Roman" w:hAnsi="Times New Roman" w:cs="Times New Roman"/>
          <w:highlight w:val="yellow"/>
        </w:rPr>
        <w:instrText xml:space="preserve"> ADDIN ZOTERO_ITEM CSL_CITATION {"citationID":"uwxOWPGF","properties":{"formattedCitation":"[21]","plainCitation":"[21]","noteIndex":0},"citationItems":[{"id":9044,"uris":["http://zotero.org/users/13327576/items/FI9AZNJ5"],"itemData":{"id":9044,"type":"article-journal","abstract":"BACKGROUND: Finasteride is a competitive inhibitor of 5 alpha-reductase enzyme, and is used for treatment of benign prostatic hyperplasia and androgenetic alopecia. Animal studies have shown that finasteride might induce behavioral changes. Additionally, some cases of finasteride-induced depression have been reported in humans. The purpose of this study was to examine whether depressive symptoms or anxiety might be induced by finasteride administration.\nMETHODS: One hundred and twenty eight men with androgenetic alopecia, who were prescribed finasteride (1 mg/day) were enrolled in this study. Information on depressed mood and anxiety was obtained by Beck Depression Inventory (BDI), and Hospital Anxiety and Depression Scale (HADS). Participants completed BDI and HADS questionnaires before beginning the treatment and also two months after it.\nRESULTS: Mean age of the subjects was 25.8(+/- 4.4) years. At baseline, mean BDI and HADS depression scores were 12.11(+/- 7.50) and 4.04(+/- 2.51), respectively. Finasteride treatment increased both BDI (p &lt; 0.001) and HADS depression scores significantly (p = 0.005). HADS anxiety scores were increased, but the difference was not significant (p = 0.061).\nCONCLUSION: This preliminary study suggests that finasteride might induce depressive symptoms; therefore this medication should be prescribed cautiously for patients with high risk of depression. It seems that further studies would be necessary to determine behavioral effects of this medication in higher doses and in more susceptible patients.","container-title":"BMC clinical pharmacology","DOI":"10.1186/1472-6904-6-7","ISSN":"1472-6904","journalAbbreviation":"BMC Clin Pharmacol","language":"eng","page":"7","PMID":"17026771","PMCID":"PMC1622749","source":"PubMed","title":"Finasteride induced depression: a prospective study","title-short":"Finasteride induced depression","volume":"6","author":[{"family":"Rahimi-Ardabili","given":"Babak"},{"family":"Pourandarjani","given":"Ramin"},{"family":"Habibollahi","given":"Peiman"},{"family":"Mualeki","given":"Amir"}],"issued":{"date-parts":[["2006",10,7]]}}}],"schema":"https://github.com/citation-style-language/schema/raw/master/csl-citation.json"} </w:instrText>
      </w:r>
      <w:r w:rsidR="00470FD6">
        <w:rPr>
          <w:rFonts w:ascii="Times New Roman" w:hAnsi="Times New Roman" w:cs="Times New Roman"/>
          <w:highlight w:val="yellow"/>
        </w:rPr>
        <w:fldChar w:fldCharType="separate"/>
      </w:r>
      <w:r w:rsidR="009434F9" w:rsidRPr="009434F9">
        <w:rPr>
          <w:rFonts w:ascii="Times New Roman" w:hAnsi="Times New Roman" w:cs="Times New Roman"/>
          <w:highlight w:val="yellow"/>
        </w:rPr>
        <w:t>[21]</w:t>
      </w:r>
      <w:r w:rsidR="00470FD6">
        <w:rPr>
          <w:rFonts w:ascii="Times New Roman" w:hAnsi="Times New Roman" w:cs="Times New Roman"/>
          <w:highlight w:val="yellow"/>
        </w:rPr>
        <w:fldChar w:fldCharType="end"/>
      </w:r>
      <w:r w:rsidR="00C05489" w:rsidRPr="00C05489">
        <w:rPr>
          <w:rFonts w:ascii="Times New Roman" w:hAnsi="Times New Roman" w:cs="Times New Roman"/>
          <w:highlight w:val="yellow"/>
        </w:rPr>
        <w:t xml:space="preserve"> observed increased depressive symptoms in patients treated with finasteride; however, the study's single-arm design makes it difficult to determine whether these symptoms arose from the medication or the psychological distress associated with the underlying condition itself. This limitation underscores the necessity of active-comparator designs, which ensure that both groups share a similar disease burden</w:t>
      </w:r>
      <w:bookmarkEnd w:id="2"/>
      <w:r w:rsidR="00C05489" w:rsidRPr="00C05489">
        <w:rPr>
          <w:rFonts w:ascii="Times New Roman" w:hAnsi="Times New Roman" w:cs="Times New Roman"/>
        </w:rPr>
        <w:t>.</w:t>
      </w:r>
      <w:r w:rsidR="00C05489">
        <w:rPr>
          <w:rFonts w:ascii="Times New Roman" w:hAnsi="Times New Roman" w:cs="Times New Roman"/>
        </w:rPr>
        <w:t xml:space="preserve"> </w:t>
      </w:r>
      <w:r>
        <w:rPr>
          <w:rFonts w:ascii="Times New Roman" w:hAnsi="Times New Roman" w:cs="Times New Roman"/>
        </w:rPr>
        <w:t xml:space="preserve">As demonstrated by the supplementary </w:t>
      </w:r>
      <w:r w:rsidRPr="00887C91">
        <w:rPr>
          <w:rFonts w:ascii="Times New Roman" w:hAnsi="Times New Roman" w:cs="Times New Roman"/>
        </w:rPr>
        <w:t xml:space="preserve">data from the appendix of </w:t>
      </w:r>
      <w:r w:rsidRPr="002E72F2">
        <w:rPr>
          <w:rFonts w:ascii="Times New Roman" w:hAnsi="Times New Roman" w:cs="Times New Roman"/>
        </w:rPr>
        <w:t>Garcia-Argibay</w:t>
      </w:r>
      <w:r w:rsidRPr="00887C91">
        <w:rPr>
          <w:rFonts w:ascii="Times New Roman" w:hAnsi="Times New Roman" w:cs="Times New Roman"/>
        </w:rPr>
        <w:t xml:space="preserve"> et al</w:t>
      </w:r>
      <w:r>
        <w:rPr>
          <w:rFonts w:ascii="Times New Roman" w:hAnsi="Times New Roman" w:cs="Times New Roman"/>
        </w:rPr>
        <w:fldChar w:fldCharType="begin"/>
      </w:r>
      <w:r w:rsidR="00CF3565">
        <w:rPr>
          <w:rFonts w:ascii="Times New Roman" w:hAnsi="Times New Roman" w:cs="Times New Roman"/>
        </w:rPr>
        <w:instrText xml:space="preserve"> ADDIN ZOTERO_ITEM CSL_CITATION {"citationID":"bvqRasqa","properties":{"formattedCitation":"[5]","plainCitation":"[5]","noteIndex":0},"citationItems":[{"id":3017,"uris":["http://zotero.org/users/13327576/items/VHKMZT2I"],"itemData":{"id":3017,"type":"article-journal","abstract":"IMPORTANCE: In recent decades, there has been increased interest in the possible adverse neurological effects of 5α-reductase inhibitors (5-ARIs), which have been used mainly for benign prostatic hyperplasia and androgenic alopecia. Numerous studies and reports have indicated associations of 5-ARIs with depression and suicide. However, most of these studies had methodological shortcomings, and very little is known about the potential association of 5-ARIs with dementia.\nOBJECTIVE: To investigate the association of 5-ARI use with all-cause dementia, Alzheimer disease, vascular dementia, depression, and suicide.\nDESIGN, SETTING, AND PARTICIPANTS: This Swedish register-based cohort study included 2 236 876 men aged 50 to 90 years between July 1, 2005, and December 31, 2018. Statistical analyses were performed from September 15, 2021, to May 25, 2022.\nMAIN OUTCOMES AND MEASURES: A diagnosis of all-cause dementia, Alzheimer disease, vascular dementia, depression, or completed suicide.\nEXPOSURES: A recorded prescription in the Swedish national prescription register of finasteride or dutasteride and duration of use.\nRESULTS: Of 2 236 876 men (median age at the start of follow-up, 55 years [IQR, 50-65 years] and at treatment initiation, 73 years [IQR, 66-80 years]), 70 645 (3.2%) started finasteride treatment, and 8774 (0.4%) started dutasteride treatment. Men taking finasteride or dutasteride were at increased risk of all-cause dementia (finasteride: hazard ratio [HR], 1.22 [95% CI, 1.17-1.28]; dutasteride: HR, 1.10 [95% CI, 1.01-1.20]), Alzheimer disease (finasteride: HR, 1.20 [95% CI, 1.10-1.31]; dutasteride: HR, 1.28 [95% CI, 1.09-1.50]), vascular dementia (finasteride: HR, 1.44 [95% CI, 1.30-1.58]; dutasteride: HR, 1.31 [95% CI, 1.08-1.59]), and depression (finasteride: HR, 1.61 [95% CI, 1.48-1.75]; dutasteride: HR, 1.68 [95% CI, 1.43-1.96]). However, the magnitude of the association decreased over time, and the findings became statistically nonsignificant with continuous exposures over 4 years, except for depression, which showed a constant risk over time, with no differences between finasteride and dutasteride. In contrast, 5-ARIs were not associated with suicide (finasteride: HR, 1.22 [95% CI, 0.99-1.49]; dutasteride: HR, 0.98 [95% CI, 0.62-1.54]).\nCONCLUSIONS AND RELEVANCE: This cohort study found that, while men receiving 5-ARI treatment showed a higher risk for dementia in the initial periods after starting treatment, the decreasing magnitude of the association over time suggested that the risk may be, entirely or in part, due to increased dementia detection among patients with benign prostate enlargement. Both finasteride and dutasteride were similarly associated with depression with a constant risk over time, while neither drug was associated with suicide. Prescribing clinicians and potential users should be aware of the possible risks for depression associated with 5-ARI use.","container-title":"JAMA network open","DOI":"10.1001/jamanetworkopen.2022.48135","ISSN":"2574-3805","issue":"12","journalAbbreviation":"JAMA Netw Open","language":"eng","page":"e2248135","PMID":"36547981","PMCID":"PMC9857015","source":"PubMed","title":"Association of 5α-Reductase Inhibitors With Dementia, Depression, and Suicide","volume":"5","author":[{"family":"Garcia-Argibay","given":"Miguel"},{"family":"Hiyoshi","given":"Ayako"},{"family":"Fall","given":"Katja"},{"family":"Montgomery","given":"Scott"}],"issued":{"date-parts":[["2022",12,1]]}}}],"schema":"https://github.com/citation-style-language/schema/raw/master/csl-citation.json"} </w:instrText>
      </w:r>
      <w:r>
        <w:rPr>
          <w:rFonts w:ascii="Times New Roman" w:hAnsi="Times New Roman" w:cs="Times New Roman"/>
        </w:rPr>
        <w:fldChar w:fldCharType="separate"/>
      </w:r>
      <w:r w:rsidR="00CF3565" w:rsidRPr="00CF3565">
        <w:rPr>
          <w:rFonts w:ascii="Times New Roman" w:hAnsi="Times New Roman" w:cs="Times New Roman"/>
        </w:rPr>
        <w:t>[5]</w:t>
      </w:r>
      <w:r>
        <w:rPr>
          <w:rFonts w:ascii="Times New Roman" w:hAnsi="Times New Roman" w:cs="Times New Roman"/>
        </w:rPr>
        <w:fldChar w:fldCharType="end"/>
      </w:r>
      <w:r>
        <w:rPr>
          <w:rFonts w:ascii="Times New Roman" w:hAnsi="Times New Roman" w:cs="Times New Roman"/>
        </w:rPr>
        <w:t>, the risks of depression were lower/non-significant when comparing 5-ARI usage against record AB usage (Finasteride HR 0.82 (95% CI, 0.73 – 0.91) and Dutasteride HR 0.86 (</w:t>
      </w:r>
      <w:r w:rsidR="005B40FD">
        <w:rPr>
          <w:rFonts w:ascii="Times New Roman" w:hAnsi="Times New Roman" w:cs="Times New Roman"/>
        </w:rPr>
        <w:t xml:space="preserve">95% CI, </w:t>
      </w:r>
      <w:r>
        <w:rPr>
          <w:rFonts w:ascii="Times New Roman" w:hAnsi="Times New Roman" w:cs="Times New Roman"/>
        </w:rPr>
        <w:t>0.70 – 1.02)</w:t>
      </w:r>
      <w:r w:rsidR="00E05EC1">
        <w:rPr>
          <w:rFonts w:ascii="Times New Roman" w:hAnsi="Times New Roman" w:cs="Times New Roman"/>
        </w:rPr>
        <w:t>;</w:t>
      </w:r>
      <w:r>
        <w:rPr>
          <w:rFonts w:ascii="Times New Roman" w:hAnsi="Times New Roman" w:cs="Times New Roman"/>
        </w:rPr>
        <w:t xml:space="preserve"> while the main analysis pointed toward an increased risk of depression associated with record 5-ARIs when comparing to non-drug users (Finasteride HR 1.61, 95% CI 1.47 – 1.76 and Dutasteride HR 1.68, 95% CI 1.43 – 1.97). </w:t>
      </w:r>
    </w:p>
    <w:p w14:paraId="40265EEA" w14:textId="66728B15" w:rsidR="00806692" w:rsidRDefault="00806692" w:rsidP="00806692">
      <w:pPr>
        <w:spacing w:line="480" w:lineRule="auto"/>
        <w:rPr>
          <w:rFonts w:ascii="Times New Roman" w:hAnsi="Times New Roman" w:cs="Times New Roman"/>
        </w:rPr>
      </w:pPr>
      <w:r w:rsidRPr="00887C91">
        <w:rPr>
          <w:rFonts w:ascii="Times New Roman" w:hAnsi="Times New Roman" w:cs="Times New Roman"/>
        </w:rPr>
        <w:t xml:space="preserve">This consistency </w:t>
      </w:r>
      <w:r>
        <w:rPr>
          <w:rFonts w:ascii="Times New Roman" w:hAnsi="Times New Roman" w:cs="Times New Roman"/>
        </w:rPr>
        <w:t xml:space="preserve">across studies </w:t>
      </w:r>
      <w:r w:rsidRPr="00887C91">
        <w:rPr>
          <w:rFonts w:ascii="Times New Roman" w:hAnsi="Times New Roman" w:cs="Times New Roman"/>
        </w:rPr>
        <w:t xml:space="preserve">suggests that 5-ARIs </w:t>
      </w:r>
      <w:r>
        <w:rPr>
          <w:rFonts w:ascii="Times New Roman" w:hAnsi="Times New Roman" w:cs="Times New Roman"/>
        </w:rPr>
        <w:t>likely</w:t>
      </w:r>
      <w:r w:rsidR="00E05EC1">
        <w:rPr>
          <w:rFonts w:ascii="Times New Roman" w:hAnsi="Times New Roman" w:cs="Times New Roman"/>
        </w:rPr>
        <w:t xml:space="preserve"> do</w:t>
      </w:r>
      <w:r>
        <w:rPr>
          <w:rFonts w:ascii="Times New Roman" w:hAnsi="Times New Roman" w:cs="Times New Roman"/>
        </w:rPr>
        <w:t xml:space="preserve"> not</w:t>
      </w:r>
      <w:r w:rsidRPr="00887C91">
        <w:rPr>
          <w:rFonts w:ascii="Times New Roman" w:hAnsi="Times New Roman" w:cs="Times New Roman"/>
        </w:rPr>
        <w:t xml:space="preserve"> substantially increase depression risk when </w:t>
      </w:r>
      <w:r>
        <w:rPr>
          <w:rFonts w:ascii="Times New Roman" w:hAnsi="Times New Roman" w:cs="Times New Roman"/>
        </w:rPr>
        <w:t xml:space="preserve">accounting for underlying </w:t>
      </w:r>
      <w:r w:rsidRPr="00887C91">
        <w:rPr>
          <w:rFonts w:ascii="Times New Roman" w:hAnsi="Times New Roman" w:cs="Times New Roman"/>
        </w:rPr>
        <w:t>disease burden</w:t>
      </w:r>
      <w:r>
        <w:rPr>
          <w:rFonts w:ascii="Times New Roman" w:hAnsi="Times New Roman" w:cs="Times New Roman"/>
        </w:rPr>
        <w:t>.</w:t>
      </w:r>
      <w:r w:rsidRPr="00887C91">
        <w:rPr>
          <w:rFonts w:ascii="Times New Roman" w:hAnsi="Times New Roman" w:cs="Times New Roman"/>
        </w:rPr>
        <w:t xml:space="preserve">  The </w:t>
      </w:r>
      <w:r>
        <w:rPr>
          <w:rFonts w:ascii="Times New Roman" w:hAnsi="Times New Roman" w:cs="Times New Roman"/>
        </w:rPr>
        <w:t xml:space="preserve">use of an </w:t>
      </w:r>
      <w:r w:rsidRPr="00887C91">
        <w:rPr>
          <w:rFonts w:ascii="Times New Roman" w:hAnsi="Times New Roman" w:cs="Times New Roman"/>
        </w:rPr>
        <w:t xml:space="preserve">active-comparator design </w:t>
      </w:r>
      <w:r>
        <w:rPr>
          <w:rFonts w:ascii="Times New Roman" w:hAnsi="Times New Roman" w:cs="Times New Roman"/>
        </w:rPr>
        <w:t xml:space="preserve">helps </w:t>
      </w:r>
      <w:r w:rsidRPr="00887C91">
        <w:rPr>
          <w:rFonts w:ascii="Times New Roman" w:hAnsi="Times New Roman" w:cs="Times New Roman"/>
        </w:rPr>
        <w:t xml:space="preserve">mitigate confounding by indication, as both groups share similar treatment indications (e.g., BPH), </w:t>
      </w:r>
      <w:r>
        <w:rPr>
          <w:rFonts w:ascii="Times New Roman" w:hAnsi="Times New Roman" w:cs="Times New Roman"/>
        </w:rPr>
        <w:t xml:space="preserve">thereby </w:t>
      </w:r>
      <w:r w:rsidRPr="00887C91">
        <w:rPr>
          <w:rFonts w:ascii="Times New Roman" w:hAnsi="Times New Roman" w:cs="Times New Roman"/>
        </w:rPr>
        <w:t xml:space="preserve">reducing bias from unmeasured confounders </w:t>
      </w:r>
      <w:r>
        <w:rPr>
          <w:rFonts w:ascii="Times New Roman" w:hAnsi="Times New Roman" w:cs="Times New Roman"/>
        </w:rPr>
        <w:t>such as</w:t>
      </w:r>
      <w:r w:rsidRPr="00887C91">
        <w:rPr>
          <w:rFonts w:ascii="Times New Roman" w:hAnsi="Times New Roman" w:cs="Times New Roman"/>
        </w:rPr>
        <w:t xml:space="preserve"> disease severity or treatment-seeking behavior</w:t>
      </w:r>
      <w:r>
        <w:rPr>
          <w:rFonts w:ascii="Times New Roman" w:hAnsi="Times New Roman" w:cs="Times New Roman"/>
        </w:rPr>
        <w:t>.</w:t>
      </w:r>
    </w:p>
    <w:p w14:paraId="7ADC9CA3" w14:textId="0947A435" w:rsidR="00E67044" w:rsidRDefault="00806692" w:rsidP="00806692">
      <w:pPr>
        <w:spacing w:line="480" w:lineRule="auto"/>
        <w:rPr>
          <w:rFonts w:ascii="Times New Roman" w:hAnsi="Times New Roman" w:cs="Times New Roman"/>
        </w:rPr>
      </w:pPr>
      <w:r>
        <w:rPr>
          <w:rFonts w:ascii="Times New Roman" w:hAnsi="Times New Roman" w:cs="Times New Roman"/>
        </w:rPr>
        <w:t>Our study further showed that even with propensity score matching,</w:t>
      </w:r>
      <w:r w:rsidRPr="00887C91">
        <w:rPr>
          <w:rFonts w:ascii="Times New Roman" w:hAnsi="Times New Roman" w:cs="Times New Roman"/>
        </w:rPr>
        <w:t xml:space="preserve"> </w:t>
      </w:r>
      <w:r w:rsidRPr="00410038">
        <w:rPr>
          <w:rFonts w:ascii="Times New Roman" w:hAnsi="Times New Roman" w:cs="Times New Roman"/>
          <w:highlight w:val="yellow"/>
        </w:rPr>
        <w:t>findings</w:t>
      </w:r>
      <w:r w:rsidR="00410038" w:rsidRPr="00410038">
        <w:rPr>
          <w:rFonts w:ascii="Times New Roman" w:hAnsi="Times New Roman" w:cs="Times New Roman"/>
          <w:highlight w:val="yellow"/>
        </w:rPr>
        <w:t xml:space="preserve"> of </w:t>
      </w:r>
      <w:r w:rsidR="00C14DD4">
        <w:rPr>
          <w:rFonts w:ascii="Times New Roman" w:hAnsi="Times New Roman" w:cs="Times New Roman"/>
          <w:highlight w:val="yellow"/>
        </w:rPr>
        <w:t xml:space="preserve">observational </w:t>
      </w:r>
      <w:r w:rsidR="00410038" w:rsidRPr="00410038">
        <w:rPr>
          <w:rFonts w:ascii="Times New Roman" w:hAnsi="Times New Roman" w:cs="Times New Roman"/>
          <w:highlight w:val="yellow"/>
        </w:rPr>
        <w:t>treatment studies using</w:t>
      </w:r>
      <w:r w:rsidRPr="00410038">
        <w:rPr>
          <w:rFonts w:ascii="Times New Roman" w:hAnsi="Times New Roman" w:cs="Times New Roman"/>
          <w:highlight w:val="yellow"/>
        </w:rPr>
        <w:t xml:space="preserve"> non-drug control groups are likely subject to confounding by indication.  </w:t>
      </w:r>
      <w:r w:rsidR="006D27C0" w:rsidRPr="00410038">
        <w:rPr>
          <w:rFonts w:ascii="Times New Roman" w:hAnsi="Times New Roman" w:cs="Times New Roman"/>
          <w:highlight w:val="yellow"/>
        </w:rPr>
        <w:t>This is in-line with p</w:t>
      </w:r>
      <w:r w:rsidRPr="00410038">
        <w:rPr>
          <w:rFonts w:ascii="Times New Roman" w:hAnsi="Times New Roman" w:cs="Times New Roman"/>
          <w:highlight w:val="yellow"/>
        </w:rPr>
        <w:t xml:space="preserve">revious methodological studies have shown that observational </w:t>
      </w:r>
      <w:r w:rsidR="009E44BA">
        <w:rPr>
          <w:rFonts w:ascii="Times New Roman" w:hAnsi="Times New Roman" w:cs="Times New Roman"/>
          <w:highlight w:val="yellow"/>
        </w:rPr>
        <w:t>design could</w:t>
      </w:r>
      <w:r w:rsidRPr="00410038">
        <w:rPr>
          <w:rFonts w:ascii="Times New Roman" w:hAnsi="Times New Roman" w:cs="Times New Roman"/>
          <w:highlight w:val="yellow"/>
        </w:rPr>
        <w:t xml:space="preserve"> replicate </w:t>
      </w:r>
      <w:r w:rsidR="006D27C0" w:rsidRPr="00410038">
        <w:rPr>
          <w:rFonts w:ascii="Times New Roman" w:hAnsi="Times New Roman" w:cs="Times New Roman"/>
          <w:highlight w:val="yellow"/>
        </w:rPr>
        <w:t>RCT</w:t>
      </w:r>
      <w:r w:rsidRPr="00410038">
        <w:rPr>
          <w:rFonts w:ascii="Times New Roman" w:hAnsi="Times New Roman" w:cs="Times New Roman"/>
          <w:highlight w:val="yellow"/>
        </w:rPr>
        <w:t xml:space="preserve"> results in preventive trials involving healthy populations</w:t>
      </w:r>
      <w:r w:rsidR="006D27C0" w:rsidRPr="00410038">
        <w:rPr>
          <w:rFonts w:ascii="Times New Roman" w:hAnsi="Times New Roman" w:cs="Times New Roman"/>
          <w:highlight w:val="yellow"/>
        </w:rPr>
        <w:t xml:space="preserve">, but </w:t>
      </w:r>
      <w:r w:rsidR="00B74B8A">
        <w:rPr>
          <w:rFonts w:ascii="Times New Roman" w:hAnsi="Times New Roman" w:cs="Times New Roman"/>
          <w:highlight w:val="yellow"/>
        </w:rPr>
        <w:t>fail to do so</w:t>
      </w:r>
      <w:r w:rsidR="006D27C0" w:rsidRPr="00410038">
        <w:rPr>
          <w:rFonts w:ascii="Times New Roman" w:hAnsi="Times New Roman" w:cs="Times New Roman"/>
          <w:highlight w:val="yellow"/>
        </w:rPr>
        <w:t xml:space="preserve"> in treatment trials where the population</w:t>
      </w:r>
      <w:r w:rsidR="002F6860" w:rsidRPr="00410038">
        <w:rPr>
          <w:rFonts w:ascii="Times New Roman" w:hAnsi="Times New Roman" w:cs="Times New Roman"/>
          <w:highlight w:val="yellow"/>
        </w:rPr>
        <w:t>s had</w:t>
      </w:r>
      <w:r w:rsidR="00787128">
        <w:rPr>
          <w:rFonts w:ascii="Times New Roman" w:hAnsi="Times New Roman" w:cs="Times New Roman"/>
          <w:highlight w:val="yellow"/>
        </w:rPr>
        <w:t xml:space="preserve"> high degree of</w:t>
      </w:r>
      <w:r w:rsidR="002F6860" w:rsidRPr="00410038">
        <w:rPr>
          <w:rFonts w:ascii="Times New Roman" w:hAnsi="Times New Roman" w:cs="Times New Roman"/>
          <w:highlight w:val="yellow"/>
        </w:rPr>
        <w:t xml:space="preserve"> disease burden</w:t>
      </w:r>
      <w:r w:rsidR="00263E88">
        <w:rPr>
          <w:rFonts w:ascii="Times New Roman" w:hAnsi="Times New Roman" w:cs="Times New Roman"/>
        </w:rPr>
        <w:t xml:space="preserve"> </w:t>
      </w:r>
      <w:r w:rsidR="00263E88">
        <w:rPr>
          <w:rFonts w:ascii="Times New Roman" w:hAnsi="Times New Roman" w:cs="Times New Roman"/>
        </w:rPr>
        <w:fldChar w:fldCharType="begin"/>
      </w:r>
      <w:r w:rsidR="00263E88">
        <w:rPr>
          <w:rFonts w:ascii="Times New Roman" w:hAnsi="Times New Roman" w:cs="Times New Roman"/>
        </w:rPr>
        <w:instrText xml:space="preserve"> ADDIN ZOTERO_ITEM CSL_CITATION {"citationID":"NuEMQAu4","properties":{"formattedCitation":"[17,22,23]","plainCitation":"[17,22,23]","noteIndex":0},"citationItems":[{"id":3008,"uris":["http://zotero.org/users/13327576/items/8DLT6RRU"],"itemData":{"id":3008,"type":"article-journal","abstract":"BACKGROUND: The Women's Health Initiative randomized trial found greater coronary heart disease (CHD) risk in women assigned to estrogen/progestin therapy than in those assigned to placebo. Observational studies had previously suggested reduced CHD risk in hormone users.\nMETHODS: Using data from the observational Nurses' Health Study, we emulated the design and intention-to-treat (ITT) analysis of the randomized trial. The observational study was conceptualized as a sequence of \"trials,\" in which eligible women were classified as initiators or noninitiators of estrogen/progestin therapy.\nRESULTS: The ITT hazard ratios (HRs) (95% confidence intervals) of CHD for initiators versus noninitiators were 1.42 (0.92-2.20) for the first 2 years, and 0.96 (0.78-1.18) for the entire follow-up. The ITT HRs were 0.84 (0.61-1.14) in women within 10 years of menopause, and 1.12 (0.84-1.48) in the others (P value for interaction = 0.08). These ITT estimates are similar to those from the Women's Health Initiative. Because the ITT approach causes severe treatment misclassification, we also estimated adherence-adjusted effects by inverse probability weighting. The HRs were 1.61 (0.97-2.66) for the first 2 years, and 0.98 (0.66-1.49) for the entire follow-up. The HRs were 0.54 (0.19-1.51) in women within 10 years after menopause, and 1.20 (0.78-1.84) in others (P value for interaction = 0.01). We also present comparisons between these estimates and previously reported Nurses' Health Study estimates.\nCONCLUSIONS: Our findings suggest that the discrepancies between the Women's Health Initiative and Nurses' Health Study ITT estimates could be largely explained by differences in the distribution of time since menopause and length of follow-up.","container-title":"Epidemiology (Cambridge, Mass.)","DOI":"10.1097/EDE.0b013e3181875e61","ISSN":"1531-5487","issue":"6","journalAbbreviation":"Epidemiology","language":"eng","page":"766-779","PMID":"18854702","PMCID":"PMC3731075","source":"PubMed","title":"Observational studies analyzed like randomized experiments: an application to postmenopausal hormone therapy and coronary heart disease","title-short":"Observational studies analyzed like randomized experiments","volume":"19","author":[{"family":"Hernán","given":"Miguel A."},{"family":"Alonso","given":"Alvaro"},{"family":"Logan","given":"Roger"},{"family":"Grodstein","given":"Francine"},{"family":"Michels","given":"Karin B."},{"family":"Willett","given":"Walter C."},{"family":"Manson","given":"Joann E."},{"family":"Robins","given":"James M."}],"issued":{"date-parts":[["2008",11]]}}},{"id":3009,"uris":["http://zotero.org/users/13327576/items/6HHJFSSH"],"itemData":{"id":3009,"type":"article-journal","abstract":"AIMS: To assess the effect of statins on a range of health outcomes.\nMETHODS: We undertook a population-based cohort study to assess the effect of statins on a range of health outcomes using a propensity score-based method to control for differences between people prescribed and not prescribed statins. We validated our design by comparing our results for vascular outcomes with the effects established in large randomized trials. The study was based on the United Kingdom Health Improvement Network database that includes the computerized medical records of over four and a half million patients.\nRESULTS: People who initiated treatment with a statin (n = 129,288) were compared with a matched sample of 600,241 people who did not initiate treatment, with a median follow-up period of 4.4 years. Statin use was not associated with an effect on a wide range of outcomes, including infections, fractures, venous thromboembolism, gastrointestinal haemorrhage, or on specific eye, neurological or autoimmune diseases. A protective effect against dementia was observed (hazard ratio 0.80, 99% confidence interval 0.68, 0.95). There was no effect on the risk of cancer even after &gt; or =8 years of follow-up. The effect sizes for statins on vascular end-points and mortality were comparable to those observed in large randomized trials, suggesting bias and confounding had been well controlled for.\nCONCLUSIONS: We found little evidence to support wide-ranging effects of statins on health outcomes beyond their established beneficial effect on vascular disease.","container-title":"British Journal of Clinical Pharmacology","DOI":"10.1111/j.1365-2125.2008.03308.x","ISSN":"1365-2125","issue":"1","journalAbbreviation":"Br J Clin Pharmacol","language":"eng","page":"99-109","PMID":"19006546","PMCID":"PMC2668090","source":"PubMed","title":"Effect of statins on a wide range of health outcomes: a cohort study validated by comparison with randomized trials","title-short":"Effect of statins on a wide range of health outcomes","volume":"67","author":[{"family":"Smeeth","given":"Liam"},{"family":"Douglas","given":"Ian"},{"family":"Hall","given":"Andrew J."},{"family":"Hubbard","given":"Richard"},{"family":"Evans","given":"Stephen"}],"issued":{"date-parts":[["2009",1]]}}},{"id":9047,"uris":["http://zotero.org/users/13327576/items/DZT8H7NA"],"itemData":{"id":9047,"type":"article-journal","abstract":"Real-world data provide the potential for generating evidence on drug treatment effects in groups excluded from trials, but rigorous, validated methodology for doing so is lacking. We investigated whether non-interventional methods applied to real-world data could reproduce results from the landmark TORCH COPD trial.We performed a historical cohort study (2000-2017) of COPD drug treatment effects in the UK Clinical Practice Research Datalink (CPRD). Two control groups were selected from CPRD by applying TORCH inclusion/exclusion criteria and 1:1 matching to TORCH participants, as follows. Control group 1: people with COPD not prescribed fluticasone propionate (FP)-salmeterol (SAL); control group 2: people with COPD prescribed SAL only. FP-SAL exposed groups were then selected from CPRD by propensity score matching to each control group. Outcomes studied were COPD exacerbations, death from any cause and pneumonia.2652 FP-SAL exposed people were propensity score matched to 2652 FP-SAL unexposed people while 991 FP-SAL exposed people were propensity score matched to 991 SAL exposed people. Exacerbation rate ratio was comparable to TORCH for FP-SAL versus SAL (0.85, 95% CI 0.74-0.97 versus 0.88, 0.81-0.95) but not for FP-SAL versus no FP-SAL (1.30, 1.19-1.42 versus 0.75, 0.69-0.81). In addition, active comparator results were consistent with TORCH for mortality (hazard ratio 0.93, 0.65-1.32 versus 0.93, 0.77-1.13) and pneumonia (risk ratio 1.39, 1.04-1.87 versus 1.47, 1.25-1.73).We obtained very similar results to the TORCH trial for active comparator analyses, but were unable to reproduce placebo-controlled results. Application of these validated methods for active comparator analyses to groups excluded from randomised controlled trials provides a practical way for contributing to the evidence base and supporting COPD treatment decisions.","container-title":"The European Respiratory Journal","DOI":"10.1183/13993003.01586-2020","ISSN":"1399-3003","issue":"3","journalAbbreviation":"Eur Respir J","language":"eng","page":"2001586","PMID":"33093119","PMCID":"PMC8176192","source":"PubMed","title":"Real world effects of COPD medications: a cohort study with validation against results from randomised controlled trials","title-short":"Real world effects of COPD medications","volume":"57","author":[{"family":"Wing","given":"Kevin"},{"family":"Williamson","given":"Elizabeth"},{"family":"Carpenter","given":"James R."},{"family":"Wise","given":"Lesley"},{"family":"Schneeweiss","given":"Sebastian"},{"family":"Smeeth","given":"Liam"},{"family":"Quint","given":"Jennifer K."},{"family":"Douglas","given":"Ian"}],"issued":{"date-parts":[["2021",3]]}}}],"schema":"https://github.com/citation-style-language/schema/raw/master/csl-citation.json"} </w:instrText>
      </w:r>
      <w:r w:rsidR="00263E88">
        <w:rPr>
          <w:rFonts w:ascii="Times New Roman" w:hAnsi="Times New Roman" w:cs="Times New Roman"/>
        </w:rPr>
        <w:fldChar w:fldCharType="separate"/>
      </w:r>
      <w:r w:rsidR="00263E88" w:rsidRPr="00263E88">
        <w:rPr>
          <w:rFonts w:ascii="Times New Roman" w:hAnsi="Times New Roman" w:cs="Times New Roman"/>
        </w:rPr>
        <w:t>[17,22,23]</w:t>
      </w:r>
      <w:r w:rsidR="00263E88">
        <w:rPr>
          <w:rFonts w:ascii="Times New Roman" w:hAnsi="Times New Roman" w:cs="Times New Roman"/>
        </w:rPr>
        <w:fldChar w:fldCharType="end"/>
      </w:r>
      <w:r>
        <w:rPr>
          <w:rFonts w:ascii="Times New Roman" w:hAnsi="Times New Roman" w:cs="Times New Roman"/>
        </w:rPr>
        <w:t xml:space="preserve">. </w:t>
      </w:r>
    </w:p>
    <w:p w14:paraId="4A9A65EA" w14:textId="5044AD20" w:rsidR="00046CF3" w:rsidRDefault="00046CF3" w:rsidP="00806692">
      <w:pPr>
        <w:spacing w:line="480" w:lineRule="auto"/>
        <w:rPr>
          <w:rFonts w:ascii="Times New Roman" w:hAnsi="Times New Roman" w:cs="Times New Roman"/>
        </w:rPr>
      </w:pPr>
      <w:r w:rsidRPr="00887C91">
        <w:rPr>
          <w:rFonts w:ascii="Times New Roman" w:hAnsi="Times New Roman" w:cs="Times New Roman"/>
        </w:rPr>
        <w:lastRenderedPageBreak/>
        <w:t xml:space="preserve">The </w:t>
      </w:r>
      <w:r>
        <w:rPr>
          <w:rFonts w:ascii="Times New Roman" w:hAnsi="Times New Roman" w:cs="Times New Roman"/>
        </w:rPr>
        <w:t>substantial disease b</w:t>
      </w:r>
      <w:r w:rsidRPr="00887C91">
        <w:rPr>
          <w:rFonts w:ascii="Times New Roman" w:hAnsi="Times New Roman" w:cs="Times New Roman"/>
        </w:rPr>
        <w:t xml:space="preserve">urden </w:t>
      </w:r>
      <w:r>
        <w:rPr>
          <w:rFonts w:ascii="Times New Roman" w:hAnsi="Times New Roman" w:cs="Times New Roman"/>
        </w:rPr>
        <w:t xml:space="preserve">associated with </w:t>
      </w:r>
      <w:r w:rsidRPr="00887C91">
        <w:rPr>
          <w:rFonts w:ascii="Times New Roman" w:hAnsi="Times New Roman" w:cs="Times New Roman"/>
        </w:rPr>
        <w:t xml:space="preserve">BPH was </w:t>
      </w:r>
      <w:r>
        <w:rPr>
          <w:rFonts w:ascii="Times New Roman" w:hAnsi="Times New Roman" w:cs="Times New Roman"/>
        </w:rPr>
        <w:t xml:space="preserve">highlighted </w:t>
      </w:r>
      <w:r w:rsidRPr="00887C91">
        <w:rPr>
          <w:rFonts w:ascii="Times New Roman" w:hAnsi="Times New Roman" w:cs="Times New Roman"/>
        </w:rPr>
        <w:t>in the cross-sectional study by Pietrzyk et al</w:t>
      </w:r>
      <w:r>
        <w:rPr>
          <w:rFonts w:ascii="Times New Roman" w:hAnsi="Times New Roman" w:cs="Times New Roman"/>
        </w:rPr>
        <w:fldChar w:fldCharType="begin"/>
      </w:r>
      <w:r w:rsidR="00263E88">
        <w:rPr>
          <w:rFonts w:ascii="Times New Roman" w:hAnsi="Times New Roman" w:cs="Times New Roman"/>
        </w:rPr>
        <w:instrText xml:space="preserve"> ADDIN ZOTERO_ITEM CSL_CITATION {"citationID":"tnYTFJ8w","properties":{"formattedCitation":"[24]","plainCitation":"[24]","noteIndex":0},"citationItems":[{"id":748,"uris":["http://zotero.org/users/13327576/items/I8BYND9J"],"itemData":{"id":748,"type":"article-journal","abstract":"Symptoms of depression are common in patients diagnosed with benign prostatic hyperplasia (BPH) and are usually a reaction to deterioration of health, severity of lower urinary tract symptoms, and erectile dysfunction. The aim of this observational study was to evaluate the prevalence of depressive symptoms in patients diagnosed with BPH and factors affecting their occurrence in a large Polish cohort.","container-title":"International Urology and Nephrology","DOI":"10.1007/s11255-015-0920-5","ISSN":"1573-2584","issue":"3","journalAbbreviation":"Int Urol Nephrol","language":"en","page":"431-440","source":"Springer Link","title":"Depressive symptoms in patients diagnosed with benign prostatic hyperplasia","volume":"47","author":[{"family":"Pietrzyk","given":"Barbara"},{"family":"Olszanecka-Glinianowicz","given":"Magdalena"},{"family":"Owczarek","given":"Aleksander"},{"family":"Gabryelewicz","given":"Tomasz"},{"family":"Almgren-Rachtan","given":"Agnieszka"},{"family":"Prajsner","given":"Andrzej"},{"family":"Chudek","given":"Jerzy"}],"issued":{"date-parts":[["2015",3,1]]}}}],"schema":"https://github.com/citation-style-language/schema/raw/master/csl-citation.json"} </w:instrText>
      </w:r>
      <w:r>
        <w:rPr>
          <w:rFonts w:ascii="Times New Roman" w:hAnsi="Times New Roman" w:cs="Times New Roman"/>
        </w:rPr>
        <w:fldChar w:fldCharType="separate"/>
      </w:r>
      <w:r w:rsidR="00263E88" w:rsidRPr="00263E88">
        <w:rPr>
          <w:rFonts w:ascii="Times New Roman" w:hAnsi="Times New Roman" w:cs="Times New Roman"/>
        </w:rPr>
        <w:t>[24]</w:t>
      </w:r>
      <w:r>
        <w:rPr>
          <w:rFonts w:ascii="Times New Roman" w:hAnsi="Times New Roman" w:cs="Times New Roman"/>
        </w:rPr>
        <w:fldChar w:fldCharType="end"/>
      </w:r>
      <w:r>
        <w:rPr>
          <w:rFonts w:ascii="Times New Roman" w:hAnsi="Times New Roman" w:cs="Times New Roman"/>
        </w:rPr>
        <w:t xml:space="preserve">, which documented a wide spectrum of BPH-related morbidity. </w:t>
      </w:r>
      <w:r w:rsidRPr="00887C91">
        <w:rPr>
          <w:rFonts w:ascii="Times New Roman" w:hAnsi="Times New Roman" w:cs="Times New Roman"/>
        </w:rPr>
        <w:t xml:space="preserve"> We did not include estimates from Pietrzyk et al </w:t>
      </w:r>
      <w:r>
        <w:rPr>
          <w:rFonts w:ascii="Times New Roman" w:hAnsi="Times New Roman" w:cs="Times New Roman"/>
        </w:rPr>
        <w:t xml:space="preserve">in our analysis </w:t>
      </w:r>
      <w:r w:rsidRPr="00887C91">
        <w:rPr>
          <w:rFonts w:ascii="Times New Roman" w:hAnsi="Times New Roman" w:cs="Times New Roman"/>
        </w:rPr>
        <w:t xml:space="preserve">due to </w:t>
      </w:r>
      <w:r>
        <w:rPr>
          <w:rFonts w:ascii="Times New Roman" w:hAnsi="Times New Roman" w:cs="Times New Roman"/>
        </w:rPr>
        <w:t xml:space="preserve">challenges in interpretation and concerns regarding methodological limitations. </w:t>
      </w:r>
      <w:r w:rsidRPr="00496CCE">
        <w:rPr>
          <w:rFonts w:ascii="Times New Roman" w:hAnsi="Times New Roman" w:cs="Times New Roman"/>
        </w:rPr>
        <w:t xml:space="preserve"> Specifically, the use of stepwise selection procedures</w:t>
      </w:r>
      <w:r>
        <w:rPr>
          <w:rFonts w:ascii="Times New Roman" w:hAnsi="Times New Roman" w:cs="Times New Roman"/>
        </w:rPr>
        <w:t xml:space="preserve"> for covariates</w:t>
      </w:r>
      <w:r w:rsidRPr="00496CCE">
        <w:rPr>
          <w:rFonts w:ascii="Times New Roman" w:hAnsi="Times New Roman" w:cs="Times New Roman"/>
        </w:rPr>
        <w:t xml:space="preserve"> may have inflated the risk of Type I error and compromised the validity of statistical inferences.</w:t>
      </w:r>
    </w:p>
    <w:p w14:paraId="3C513461" w14:textId="7A122128" w:rsidR="00046CF3" w:rsidRPr="00094010" w:rsidRDefault="00046CF3" w:rsidP="00806692">
      <w:pPr>
        <w:spacing w:line="480" w:lineRule="auto"/>
        <w:rPr>
          <w:rFonts w:ascii="Times New Roman" w:hAnsi="Times New Roman" w:cs="Times New Roman"/>
          <w:highlight w:val="yellow"/>
        </w:rPr>
      </w:pPr>
      <w:r w:rsidRPr="00094010">
        <w:rPr>
          <w:rFonts w:ascii="Times New Roman" w:hAnsi="Times New Roman" w:cs="Times New Roman"/>
          <w:highlight w:val="yellow"/>
        </w:rPr>
        <w:t xml:space="preserve">In this context of high disease burden, the Unger et al. </w:t>
      </w:r>
      <w:r w:rsidRPr="00094010">
        <w:rPr>
          <w:rFonts w:ascii="Times New Roman" w:hAnsi="Times New Roman" w:cs="Times New Roman"/>
          <w:highlight w:val="yellow"/>
        </w:rPr>
        <w:fldChar w:fldCharType="begin"/>
      </w:r>
      <w:r w:rsidR="00CF3565">
        <w:rPr>
          <w:rFonts w:ascii="Times New Roman" w:hAnsi="Times New Roman" w:cs="Times New Roman"/>
          <w:highlight w:val="yellow"/>
        </w:rPr>
        <w:instrText xml:space="preserve"> ADDIN ZOTERO_ITEM CSL_CITATION {"citationID":"DYMFvp4f","properties":{"formattedCitation":"[9]","plainCitation":"[9]","noteIndex":0},"citationItems":[{"id":620,"uris":["http://zotero.org/users/13327576/items/HXERYJFF"],"itemData":{"id":620,"type":"article-journal","abstract":"Background: Finasteride has been found to reduce the risk of low-grade prostate cancer but to have no impact on overall survival. The long-term adverse and beneﬁcial consequences of ﬁnasteride have not been examined.\nMethods: We used a linkage between data from the Prostate Cancer Prevention Trial (PCPT) and Medicare claims. Patients were examined by randomized study arm (ﬁnasteride vs placebo for 7 years) for long-term consequences of the intervention, including cardiac, endocrine, and sexual dysfunction, depression, diabetes, and benign prostatic hyperplasia (BPH)–related events. To examine time to events, we used cumulative incidence and Cox regression, adjusting for covariates. All statistical tests were two-sided.\nResults: A total of 13 935 of 18 880 participants (73.8%) in the PCPT were linked to Medicare claims, with median Medicare follow-up assessment time of 16 years from trial registration. There were no differences between ﬁnasteride and placebo participants with respect to important baseline factors or amount of Medicare follow-up assessment time. Finasteride patients had a 10% higher risk of new claims for depression (hazard ratio [HR] ¼ 1.10, 95% conﬁdence interval [CI] ¼ 1.01 to 1.19, P ¼ .04) and a 6% lower risk of procedures for BPH-related events (primarily lower urinary tract symptoms; HR ¼ 0.94, 95% CI ¼ 0.89 to 1.00, P ¼ .03). No other differences were found in rates of long-term consequences of intervention in the two study arms.\nConclusions: Finasteride use is associated with reduced need for procedures for relief of BPH-related events and a modest increase in depression. Overall, there is little need to worry about long-term noncancer consequences of ﬁnasteride use in those who use it for treatment of symptomatic BPH, hair growth, or prevention of cancer.","container-title":"Journal of the National Cancer Institute","DOI":"10.1093/jnci/djw168","ISSN":"0027-8874, 1460-2105","issue":"12","journalAbbreviation":"JNCI J Natl Cancer Inst","language":"en","page":"djw168","source":"DOI.org (Crossref)","title":"Long-term Consequences of Finasteride vs Placebo in the Prostate Cancer Prevention Trial","volume":"108","author":[{"family":"Unger","given":"Joseph M."},{"family":"Till","given":"Cathee"},{"family":"Thompson","given":"Ian M."},{"family":"Tangen","given":"Catherine M."},{"family":"Goodman","given":"Phyllis J."},{"family":"Wright","given":"Jason D."},{"family":"Barlow","given":"William E."},{"family":"Ramsey","given":"Scott D."},{"family":"Minasian","given":"Lori M."},{"family":"Hershman","given":"Dawn L."}],"issued":{"date-parts":[["2016",12]]}}}],"schema":"https://github.com/citation-style-language/schema/raw/master/csl-citation.json"} </w:instrText>
      </w:r>
      <w:r w:rsidRPr="00094010">
        <w:rPr>
          <w:rFonts w:ascii="Times New Roman" w:hAnsi="Times New Roman" w:cs="Times New Roman"/>
          <w:highlight w:val="yellow"/>
        </w:rPr>
        <w:fldChar w:fldCharType="separate"/>
      </w:r>
      <w:r w:rsidR="00CF3565" w:rsidRPr="00CF3565">
        <w:rPr>
          <w:rFonts w:ascii="Times New Roman" w:hAnsi="Times New Roman" w:cs="Times New Roman"/>
        </w:rPr>
        <w:t>[9]</w:t>
      </w:r>
      <w:r w:rsidRPr="00094010">
        <w:rPr>
          <w:rFonts w:ascii="Times New Roman" w:hAnsi="Times New Roman" w:cs="Times New Roman"/>
          <w:highlight w:val="yellow"/>
        </w:rPr>
        <w:fldChar w:fldCharType="end"/>
      </w:r>
      <w:r w:rsidRPr="00094010">
        <w:rPr>
          <w:rFonts w:ascii="Times New Roman" w:hAnsi="Times New Roman" w:cs="Times New Roman"/>
          <w:highlight w:val="yellow"/>
        </w:rPr>
        <w:t xml:space="preserve"> study warrants distinct consideration. Unlike the observational cohorts which examined patients receiving treatment for established disease, Unger et al. was a prevention trial conducted in men without prevalent BPH. Consequently, it is inherently less susceptible to confounding by indication, as participants were not selected based on disease severity or treatment-seeking behavior.</w:t>
      </w:r>
    </w:p>
    <w:p w14:paraId="2646859E" w14:textId="24D0A2AD" w:rsidR="00597385" w:rsidRPr="00094010" w:rsidRDefault="00597385" w:rsidP="00806692">
      <w:pPr>
        <w:spacing w:line="480" w:lineRule="auto"/>
        <w:rPr>
          <w:rFonts w:ascii="Times New Roman" w:hAnsi="Times New Roman" w:cs="Times New Roman"/>
          <w:highlight w:val="yellow"/>
        </w:rPr>
      </w:pPr>
      <w:r w:rsidRPr="00094010">
        <w:rPr>
          <w:rFonts w:ascii="Times New Roman" w:hAnsi="Times New Roman" w:cs="Times New Roman"/>
          <w:highlight w:val="yellow"/>
        </w:rPr>
        <w:t>However, while the study design mitigates confounding, the statistical interpretation requires caution. As a secondary analysis of the Prostate Cancer Prevention Trial, Unger et al. evaluated 20 distinct outcomes. The observed association with depression (HR = 1.10, 95% CI: 1.01–1.19, P = .04) was not adjusted for multiple comparisons; standard adjustment would likely render this result non-significant. Therefore, this finding should be interpreted as hypothesis-generating rather than confirmatory.</w:t>
      </w:r>
    </w:p>
    <w:p w14:paraId="242D1DEE" w14:textId="02BF9F07" w:rsidR="00DC7EE4" w:rsidRPr="00094010" w:rsidRDefault="00DC7EE4" w:rsidP="00806692">
      <w:pPr>
        <w:spacing w:line="480" w:lineRule="auto"/>
        <w:rPr>
          <w:rFonts w:ascii="Times New Roman" w:hAnsi="Times New Roman" w:cs="Times New Roman"/>
          <w:highlight w:val="yellow"/>
        </w:rPr>
      </w:pPr>
      <w:r w:rsidRPr="00094010">
        <w:rPr>
          <w:rFonts w:ascii="Times New Roman" w:hAnsi="Times New Roman" w:cs="Times New Roman"/>
          <w:highlight w:val="yellow"/>
        </w:rPr>
        <w:t>When comparing this prevention trial evidence to our active-comparator results, a nuanced picture emerges. The protective effect observed in our observational active-comparator analysis (pooled HR 0.89) may reflect residual confounding in the opposite direction—specifically, patients prescribed alpha-blockers often require more frequent clinical contact</w:t>
      </w:r>
      <w:r w:rsidR="00D44A34">
        <w:rPr>
          <w:rFonts w:ascii="Times New Roman" w:hAnsi="Times New Roman" w:cs="Times New Roman"/>
          <w:highlight w:val="yellow"/>
        </w:rPr>
        <w:t>, due to acute symptoms,</w:t>
      </w:r>
      <w:r w:rsidRPr="00094010">
        <w:rPr>
          <w:rFonts w:ascii="Times New Roman" w:hAnsi="Times New Roman" w:cs="Times New Roman"/>
          <w:highlight w:val="yellow"/>
        </w:rPr>
        <w:t xml:space="preserve"> than those on 5-ARIs, thereby increasing opportunities for depression diagnosis.</w:t>
      </w:r>
    </w:p>
    <w:p w14:paraId="7D158025" w14:textId="1972F2F6" w:rsidR="00046CF3" w:rsidRDefault="00046CF3" w:rsidP="00806692">
      <w:pPr>
        <w:spacing w:line="480" w:lineRule="auto"/>
        <w:rPr>
          <w:rFonts w:ascii="Times New Roman" w:hAnsi="Times New Roman" w:cs="Times New Roman"/>
        </w:rPr>
      </w:pPr>
      <w:r w:rsidRPr="00094010">
        <w:rPr>
          <w:rFonts w:ascii="Times New Roman" w:hAnsi="Times New Roman" w:cs="Times New Roman"/>
          <w:highlight w:val="yellow"/>
        </w:rPr>
        <w:lastRenderedPageBreak/>
        <w:t>Given these considerations, we interpret the Unger point estimate (HR 1.10) as potentially the closest approximation to the isolated pharmacological effect of 5-ARIs, free from the confounding of disease burden found in non-user studies and the potential detection bias of active-comparator studies. The modest magnitude of this effect supports our conclusion that any depression risk associated with 5-ARIs is likely minimal.</w:t>
      </w:r>
    </w:p>
    <w:p w14:paraId="54C882E6" w14:textId="77777777" w:rsidR="00806692" w:rsidRPr="00887C91" w:rsidRDefault="00806692" w:rsidP="00806692">
      <w:pPr>
        <w:spacing w:line="480" w:lineRule="auto"/>
        <w:rPr>
          <w:rFonts w:ascii="Times New Roman" w:hAnsi="Times New Roman" w:cs="Times New Roman"/>
          <w:b/>
          <w:bCs/>
        </w:rPr>
      </w:pPr>
      <w:r w:rsidRPr="00887C91">
        <w:rPr>
          <w:rFonts w:ascii="Times New Roman" w:hAnsi="Times New Roman" w:cs="Times New Roman"/>
          <w:b/>
          <w:bCs/>
        </w:rPr>
        <w:t>CONCLUSION</w:t>
      </w:r>
    </w:p>
    <w:p w14:paraId="2B5298F5" w14:textId="77777777" w:rsidR="00806692" w:rsidRPr="00887C91" w:rsidRDefault="00806692" w:rsidP="00806692">
      <w:pPr>
        <w:spacing w:line="480" w:lineRule="auto"/>
        <w:rPr>
          <w:rFonts w:ascii="Times New Roman" w:hAnsi="Times New Roman" w:cs="Times New Roman"/>
        </w:rPr>
      </w:pPr>
      <w:r w:rsidRPr="00887C91">
        <w:rPr>
          <w:rFonts w:ascii="Times New Roman" w:hAnsi="Times New Roman" w:cs="Times New Roman"/>
        </w:rPr>
        <w:t xml:space="preserve">Taken together, these findings indicate that while 5-ARIs may </w:t>
      </w:r>
      <w:r>
        <w:rPr>
          <w:rFonts w:ascii="Times New Roman" w:hAnsi="Times New Roman" w:cs="Times New Roman"/>
        </w:rPr>
        <w:t>exert</w:t>
      </w:r>
      <w:r w:rsidRPr="00887C91">
        <w:rPr>
          <w:rFonts w:ascii="Times New Roman" w:hAnsi="Times New Roman" w:cs="Times New Roman"/>
        </w:rPr>
        <w:t xml:space="preserve"> some biological effect on mood—potentially through mechanisms like neuro</w:t>
      </w:r>
      <w:r>
        <w:rPr>
          <w:rFonts w:ascii="Times New Roman" w:hAnsi="Times New Roman" w:cs="Times New Roman"/>
        </w:rPr>
        <w:t>-</w:t>
      </w:r>
      <w:r w:rsidRPr="00887C91">
        <w:rPr>
          <w:rFonts w:ascii="Times New Roman" w:hAnsi="Times New Roman" w:cs="Times New Roman"/>
        </w:rPr>
        <w:t xml:space="preserve">steroid modulation—the impact on depression incidence appears to be much smaller than previously </w:t>
      </w:r>
      <w:r>
        <w:rPr>
          <w:rFonts w:ascii="Times New Roman" w:hAnsi="Times New Roman" w:cs="Times New Roman"/>
        </w:rPr>
        <w:t xml:space="preserve">reported. </w:t>
      </w:r>
    </w:p>
    <w:p w14:paraId="1AC2BBF5" w14:textId="173D773F" w:rsidR="00806692" w:rsidRDefault="00CD08BE" w:rsidP="00806692">
      <w:pPr>
        <w:spacing w:line="480" w:lineRule="auto"/>
        <w:rPr>
          <w:rFonts w:ascii="Times New Roman" w:hAnsi="Times New Roman" w:cs="Times New Roman"/>
        </w:rPr>
      </w:pPr>
      <w:r w:rsidRPr="00CE7A8D">
        <w:rPr>
          <w:rFonts w:ascii="Times New Roman" w:hAnsi="Times New Roman" w:cs="Times New Roman"/>
          <w:highlight w:val="yellow"/>
        </w:rPr>
        <w:t xml:space="preserve">The risk of depression associated with 5-ARI use for BPH in men aged 50 and older is likely minimal and should not substantially influence prescribing decisions. Observational data with active comparators </w:t>
      </w:r>
      <w:proofErr w:type="gramStart"/>
      <w:r w:rsidR="0063312A" w:rsidRPr="00CE7A8D">
        <w:rPr>
          <w:rFonts w:ascii="Times New Roman" w:hAnsi="Times New Roman" w:cs="Times New Roman"/>
          <w:highlight w:val="yellow"/>
        </w:rPr>
        <w:t>suggest</w:t>
      </w:r>
      <w:proofErr w:type="gramEnd"/>
      <w:r w:rsidRPr="00CE7A8D">
        <w:rPr>
          <w:rFonts w:ascii="Times New Roman" w:hAnsi="Times New Roman" w:cs="Times New Roman"/>
          <w:highlight w:val="yellow"/>
        </w:rPr>
        <w:t xml:space="preserve"> </w:t>
      </w:r>
      <w:r w:rsidR="00D846BE">
        <w:rPr>
          <w:rFonts w:ascii="Times New Roman" w:hAnsi="Times New Roman" w:cs="Times New Roman"/>
          <w:highlight w:val="yellow"/>
        </w:rPr>
        <w:t>a 10% reduction in risk</w:t>
      </w:r>
      <w:r w:rsidRPr="00CE7A8D">
        <w:rPr>
          <w:rFonts w:ascii="Times New Roman" w:hAnsi="Times New Roman" w:cs="Times New Roman"/>
          <w:highlight w:val="yellow"/>
        </w:rPr>
        <w:t xml:space="preserve">, while randomized data from a cancer prevention trial </w:t>
      </w:r>
      <w:proofErr w:type="gramStart"/>
      <w:r w:rsidRPr="00CE7A8D">
        <w:rPr>
          <w:rFonts w:ascii="Times New Roman" w:hAnsi="Times New Roman" w:cs="Times New Roman"/>
          <w:highlight w:val="yellow"/>
        </w:rPr>
        <w:t>suggest</w:t>
      </w:r>
      <w:proofErr w:type="gramEnd"/>
      <w:r w:rsidRPr="00CE7A8D">
        <w:rPr>
          <w:rFonts w:ascii="Times New Roman" w:hAnsi="Times New Roman" w:cs="Times New Roman"/>
          <w:highlight w:val="yellow"/>
        </w:rPr>
        <w:t xml:space="preserve"> a potential </w:t>
      </w:r>
      <w:r w:rsidR="00B82FFA" w:rsidRPr="00CE7A8D">
        <w:rPr>
          <w:rFonts w:ascii="Times New Roman" w:hAnsi="Times New Roman" w:cs="Times New Roman"/>
          <w:highlight w:val="yellow"/>
        </w:rPr>
        <w:t>risk increase</w:t>
      </w:r>
      <w:r w:rsidRPr="00CE7A8D">
        <w:rPr>
          <w:rFonts w:ascii="Times New Roman" w:hAnsi="Times New Roman" w:cs="Times New Roman"/>
          <w:highlight w:val="yellow"/>
        </w:rPr>
        <w:t xml:space="preserve"> of approximately 10%. The inflated risk </w:t>
      </w:r>
      <w:r w:rsidR="0074769D">
        <w:rPr>
          <w:rFonts w:ascii="Times New Roman" w:hAnsi="Times New Roman" w:cs="Times New Roman"/>
          <w:highlight w:val="yellow"/>
        </w:rPr>
        <w:t xml:space="preserve">(around 200%) </w:t>
      </w:r>
      <w:r w:rsidRPr="00CE7A8D">
        <w:rPr>
          <w:rFonts w:ascii="Times New Roman" w:hAnsi="Times New Roman" w:cs="Times New Roman"/>
          <w:highlight w:val="yellow"/>
        </w:rPr>
        <w:t xml:space="preserve">observed in </w:t>
      </w:r>
      <w:r w:rsidR="00B82FFA" w:rsidRPr="00CE7A8D">
        <w:rPr>
          <w:rFonts w:ascii="Times New Roman" w:hAnsi="Times New Roman" w:cs="Times New Roman"/>
          <w:highlight w:val="yellow"/>
        </w:rPr>
        <w:t>literature</w:t>
      </w:r>
      <w:r w:rsidRPr="00CE7A8D">
        <w:rPr>
          <w:rFonts w:ascii="Times New Roman" w:hAnsi="Times New Roman" w:cs="Times New Roman"/>
          <w:highlight w:val="yellow"/>
        </w:rPr>
        <w:t xml:space="preserve"> stems from</w:t>
      </w:r>
      <w:r w:rsidR="00515A2D">
        <w:rPr>
          <w:rFonts w:ascii="Times New Roman" w:hAnsi="Times New Roman" w:cs="Times New Roman"/>
          <w:highlight w:val="yellow"/>
        </w:rPr>
        <w:t xml:space="preserve"> inappropriate</w:t>
      </w:r>
      <w:r w:rsidRPr="00CE7A8D">
        <w:rPr>
          <w:rFonts w:ascii="Times New Roman" w:hAnsi="Times New Roman" w:cs="Times New Roman"/>
          <w:highlight w:val="yellow"/>
        </w:rPr>
        <w:t xml:space="preserve"> control group selection in observational studies. Non-user control groups introduce </w:t>
      </w:r>
      <w:r w:rsidR="00DB0E07" w:rsidRPr="00CE7A8D">
        <w:rPr>
          <w:rFonts w:ascii="Times New Roman" w:hAnsi="Times New Roman" w:cs="Times New Roman"/>
          <w:highlight w:val="yellow"/>
        </w:rPr>
        <w:t>protopathic</w:t>
      </w:r>
      <w:r w:rsidRPr="00CE7A8D">
        <w:rPr>
          <w:rFonts w:ascii="Times New Roman" w:hAnsi="Times New Roman" w:cs="Times New Roman"/>
          <w:highlight w:val="yellow"/>
        </w:rPr>
        <w:t xml:space="preserve"> bias due to differential underlying disease burden, even when propensity score matching is applied</w:t>
      </w:r>
      <w:r w:rsidR="00DB0E07">
        <w:rPr>
          <w:rFonts w:ascii="Times New Roman" w:hAnsi="Times New Roman" w:cs="Times New Roman"/>
        </w:rPr>
        <w:t>.</w:t>
      </w:r>
      <w:r w:rsidR="00806692">
        <w:rPr>
          <w:rFonts w:ascii="Times New Roman" w:hAnsi="Times New Roman" w:cs="Times New Roman"/>
        </w:rPr>
        <w:t xml:space="preserve"> </w:t>
      </w:r>
      <w:r w:rsidR="00806692" w:rsidRPr="00F130AF">
        <w:rPr>
          <w:rFonts w:ascii="Times New Roman" w:hAnsi="Times New Roman" w:cs="Times New Roman"/>
          <w:highlight w:val="yellow"/>
        </w:rPr>
        <w:t>Future studies investigating depression risk in the AGA population</w:t>
      </w:r>
      <w:r w:rsidR="00F130AF" w:rsidRPr="00F130AF">
        <w:rPr>
          <w:rFonts w:ascii="Times New Roman" w:hAnsi="Times New Roman" w:cs="Times New Roman"/>
          <w:highlight w:val="yellow"/>
        </w:rPr>
        <w:t>s, especially younger ones,</w:t>
      </w:r>
      <w:r w:rsidR="00806692" w:rsidRPr="00F130AF">
        <w:rPr>
          <w:rFonts w:ascii="Times New Roman" w:hAnsi="Times New Roman" w:cs="Times New Roman"/>
          <w:highlight w:val="yellow"/>
        </w:rPr>
        <w:t xml:space="preserve"> should prioritize active comparator designs to mitigate confounding by indication.</w:t>
      </w:r>
      <w:r w:rsidR="00806692" w:rsidRPr="00887C91">
        <w:rPr>
          <w:rFonts w:ascii="Times New Roman" w:hAnsi="Times New Roman" w:cs="Times New Roman"/>
        </w:rPr>
        <w:t xml:space="preserve"> </w:t>
      </w:r>
    </w:p>
    <w:p w14:paraId="5A0C1ED4" w14:textId="77777777" w:rsidR="00C312E0" w:rsidRPr="00C31FBB" w:rsidRDefault="00C312E0" w:rsidP="00C312E0">
      <w:pPr>
        <w:suppressLineNumbers/>
        <w:spacing w:line="480" w:lineRule="auto"/>
        <w:rPr>
          <w:rFonts w:ascii="Times New Roman" w:hAnsi="Times New Roman" w:cs="Times New Roman"/>
          <w:b/>
          <w:bCs/>
        </w:rPr>
      </w:pPr>
      <w:r w:rsidRPr="00C31FBB">
        <w:rPr>
          <w:rFonts w:ascii="Times New Roman" w:hAnsi="Times New Roman" w:cs="Times New Roman"/>
          <w:b/>
          <w:bCs/>
        </w:rPr>
        <w:t>STATEMENT AND DECLARATIONS</w:t>
      </w:r>
    </w:p>
    <w:p w14:paraId="1E078442" w14:textId="77777777" w:rsidR="00C312E0" w:rsidRDefault="00C312E0" w:rsidP="00C312E0">
      <w:pPr>
        <w:suppressLineNumbers/>
        <w:spacing w:line="480" w:lineRule="auto"/>
        <w:rPr>
          <w:rFonts w:ascii="Times New Roman" w:hAnsi="Times New Roman" w:cs="Times New Roman"/>
        </w:rPr>
      </w:pPr>
      <w:r>
        <w:rPr>
          <w:rFonts w:ascii="Times New Roman" w:hAnsi="Times New Roman" w:cs="Times New Roman"/>
          <w:b/>
          <w:bCs/>
        </w:rPr>
        <w:t xml:space="preserve">Competing interest: </w:t>
      </w:r>
      <w:r w:rsidRPr="00C41417">
        <w:rPr>
          <w:rFonts w:ascii="Times New Roman" w:hAnsi="Times New Roman" w:cs="Times New Roman"/>
        </w:rPr>
        <w:t>The authors have no competing interests to declare that they are relevant to the content of this article.</w:t>
      </w:r>
    </w:p>
    <w:p w14:paraId="21699844" w14:textId="77777777" w:rsidR="00C312E0" w:rsidRDefault="00C312E0" w:rsidP="00C312E0">
      <w:pPr>
        <w:suppressLineNumbers/>
        <w:rPr>
          <w:rFonts w:ascii="Times New Roman" w:hAnsi="Times New Roman" w:cs="Times New Roman"/>
        </w:rPr>
      </w:pPr>
      <w:r w:rsidRPr="00AE5125">
        <w:rPr>
          <w:rFonts w:ascii="Times New Roman" w:hAnsi="Times New Roman" w:cs="Times New Roman"/>
          <w:b/>
          <w:bCs/>
        </w:rPr>
        <w:t>F</w:t>
      </w:r>
      <w:r>
        <w:rPr>
          <w:rFonts w:ascii="Times New Roman" w:hAnsi="Times New Roman" w:cs="Times New Roman"/>
          <w:b/>
          <w:bCs/>
        </w:rPr>
        <w:t xml:space="preserve">unding: </w:t>
      </w:r>
      <w:r w:rsidRPr="00306797">
        <w:rPr>
          <w:rFonts w:ascii="Times New Roman" w:hAnsi="Times New Roman" w:cs="Times New Roman"/>
        </w:rPr>
        <w:t>The authors did not receive support from any organization for the submitted work.</w:t>
      </w:r>
    </w:p>
    <w:p w14:paraId="6B033CB2" w14:textId="77777777" w:rsidR="00C312E0" w:rsidRDefault="00C312E0" w:rsidP="00C312E0">
      <w:pPr>
        <w:suppressLineNumbers/>
        <w:rPr>
          <w:rFonts w:ascii="Times New Roman" w:hAnsi="Times New Roman" w:cs="Times New Roman"/>
        </w:rPr>
      </w:pPr>
    </w:p>
    <w:p w14:paraId="763C6A41" w14:textId="77777777" w:rsidR="00C312E0" w:rsidRDefault="00C312E0" w:rsidP="00C312E0">
      <w:pPr>
        <w:suppressLineNumbers/>
        <w:rPr>
          <w:rFonts w:ascii="Times New Roman" w:hAnsi="Times New Roman" w:cs="Times New Roman"/>
          <w:b/>
          <w:bCs/>
        </w:rPr>
      </w:pPr>
      <w:r>
        <w:rPr>
          <w:rFonts w:ascii="Times New Roman" w:hAnsi="Times New Roman" w:cs="Times New Roman"/>
          <w:b/>
          <w:bCs/>
        </w:rPr>
        <w:t>Data availability</w:t>
      </w:r>
    </w:p>
    <w:p w14:paraId="06C5278B" w14:textId="77777777" w:rsidR="00C312E0" w:rsidRDefault="00C312E0" w:rsidP="00C312E0">
      <w:pPr>
        <w:suppressLineNumbers/>
        <w:rPr>
          <w:rFonts w:ascii="Times New Roman" w:hAnsi="Times New Roman" w:cs="Times New Roman"/>
          <w:b/>
          <w:bCs/>
        </w:rPr>
      </w:pPr>
      <w:r>
        <w:rPr>
          <w:rFonts w:ascii="Times New Roman" w:hAnsi="Times New Roman" w:cs="Times New Roman"/>
        </w:rPr>
        <w:t>The data used in this analysis will be made available at reasonable request.</w:t>
      </w:r>
      <w:r w:rsidRPr="00E0442C">
        <w:rPr>
          <w:rFonts w:ascii="Times New Roman" w:hAnsi="Times New Roman" w:cs="Times New Roman"/>
          <w:b/>
          <w:bCs/>
        </w:rPr>
        <w:t xml:space="preserve"> </w:t>
      </w:r>
    </w:p>
    <w:p w14:paraId="548AB093" w14:textId="77777777" w:rsidR="00C312E0" w:rsidRDefault="00C312E0" w:rsidP="00C312E0">
      <w:pPr>
        <w:suppressLineNumbers/>
        <w:rPr>
          <w:rFonts w:ascii="Times New Roman" w:hAnsi="Times New Roman" w:cs="Times New Roman"/>
          <w:b/>
          <w:bCs/>
        </w:rPr>
      </w:pPr>
    </w:p>
    <w:p w14:paraId="67A4D044" w14:textId="77777777" w:rsidR="00C312E0" w:rsidRPr="00403F40" w:rsidRDefault="00C312E0" w:rsidP="00C312E0">
      <w:pPr>
        <w:suppressLineNumbers/>
        <w:rPr>
          <w:rFonts w:ascii="Times New Roman" w:hAnsi="Times New Roman" w:cs="Times New Roman"/>
          <w:b/>
          <w:bCs/>
          <w:highlight w:val="yellow"/>
        </w:rPr>
      </w:pPr>
      <w:r>
        <w:rPr>
          <w:rFonts w:ascii="Times New Roman" w:hAnsi="Times New Roman" w:cs="Times New Roman"/>
          <w:b/>
          <w:bCs/>
          <w:highlight w:val="yellow"/>
        </w:rPr>
        <w:t>Acknowledgement</w:t>
      </w:r>
    </w:p>
    <w:p w14:paraId="38D6AAE1" w14:textId="77777777" w:rsidR="00C312E0" w:rsidRDefault="00C312E0" w:rsidP="00C312E0">
      <w:pPr>
        <w:suppressLineNumbers/>
        <w:rPr>
          <w:rFonts w:ascii="Times New Roman" w:hAnsi="Times New Roman" w:cs="Times New Roman"/>
        </w:rPr>
      </w:pPr>
      <w:r>
        <w:rPr>
          <w:rFonts w:ascii="Times New Roman" w:hAnsi="Times New Roman" w:cs="Times New Roman"/>
          <w:highlight w:val="yellow"/>
        </w:rPr>
        <w:t xml:space="preserve">LLM – </w:t>
      </w:r>
      <w:r w:rsidRPr="00403F40">
        <w:rPr>
          <w:rFonts w:ascii="Times New Roman" w:hAnsi="Times New Roman" w:cs="Times New Roman"/>
          <w:highlight w:val="yellow"/>
        </w:rPr>
        <w:t>Grok 4.1</w:t>
      </w:r>
      <w:r>
        <w:rPr>
          <w:rFonts w:ascii="Times New Roman" w:hAnsi="Times New Roman" w:cs="Times New Roman"/>
          <w:highlight w:val="yellow"/>
        </w:rPr>
        <w:t xml:space="preserve"> (XAI </w:t>
      </w:r>
      <w:proofErr w:type="spellStart"/>
      <w:r>
        <w:rPr>
          <w:rFonts w:ascii="Times New Roman" w:hAnsi="Times New Roman" w:cs="Times New Roman"/>
          <w:highlight w:val="yellow"/>
        </w:rPr>
        <w:t>corp</w:t>
      </w:r>
      <w:proofErr w:type="spellEnd"/>
      <w:r>
        <w:rPr>
          <w:rFonts w:ascii="Times New Roman" w:hAnsi="Times New Roman" w:cs="Times New Roman"/>
          <w:highlight w:val="yellow"/>
        </w:rPr>
        <w:t>)</w:t>
      </w:r>
      <w:r w:rsidRPr="00403F40">
        <w:rPr>
          <w:rFonts w:ascii="Times New Roman" w:hAnsi="Times New Roman" w:cs="Times New Roman"/>
          <w:highlight w:val="yellow"/>
        </w:rPr>
        <w:t xml:space="preserve"> </w:t>
      </w:r>
      <w:r w:rsidRPr="00D75632">
        <w:rPr>
          <w:rFonts w:ascii="Times New Roman" w:hAnsi="Times New Roman" w:cs="Times New Roman"/>
          <w:highlight w:val="yellow"/>
        </w:rPr>
        <w:t>was used to support R coding (scripting/debugging)</w:t>
      </w:r>
      <w:r>
        <w:rPr>
          <w:rFonts w:ascii="Times New Roman" w:hAnsi="Times New Roman" w:cs="Times New Roman"/>
          <w:highlight w:val="yellow"/>
        </w:rPr>
        <w:t xml:space="preserve"> for revised figures.</w:t>
      </w:r>
    </w:p>
    <w:p w14:paraId="1E663BFA" w14:textId="77777777" w:rsidR="00C312E0" w:rsidRDefault="00C312E0" w:rsidP="00C312E0">
      <w:pPr>
        <w:suppressLineNumbers/>
        <w:rPr>
          <w:rFonts w:ascii="Times New Roman" w:hAnsi="Times New Roman" w:cs="Times New Roman"/>
        </w:rPr>
      </w:pPr>
      <w:r>
        <w:rPr>
          <w:rFonts w:ascii="Times New Roman" w:hAnsi="Times New Roman" w:cs="Times New Roman"/>
        </w:rPr>
        <w:t xml:space="preserve">We would like to thank Dr </w:t>
      </w:r>
      <w:r w:rsidRPr="00617E69">
        <w:rPr>
          <w:rFonts w:ascii="Times New Roman" w:hAnsi="Times New Roman" w:cs="Times New Roman"/>
        </w:rPr>
        <w:t>Wanqing Wen</w:t>
      </w:r>
      <w:r>
        <w:rPr>
          <w:rFonts w:ascii="Times New Roman" w:hAnsi="Times New Roman" w:cs="Times New Roman"/>
        </w:rPr>
        <w:t xml:space="preserve"> for his encouragement and helpful comments. </w:t>
      </w:r>
    </w:p>
    <w:p w14:paraId="5317AF2D" w14:textId="77777777" w:rsidR="00C312E0" w:rsidRPr="00FF5975" w:rsidRDefault="00C312E0" w:rsidP="00C312E0">
      <w:pPr>
        <w:suppressLineNumbers/>
        <w:rPr>
          <w:rFonts w:ascii="Times New Roman" w:hAnsi="Times New Roman" w:cs="Times New Roman"/>
          <w:b/>
          <w:bCs/>
        </w:rPr>
      </w:pPr>
    </w:p>
    <w:p w14:paraId="4EA82484" w14:textId="77777777" w:rsidR="00C312E0" w:rsidRDefault="00C312E0" w:rsidP="00C312E0">
      <w:pPr>
        <w:suppressLineNumbers/>
        <w:spacing w:line="360" w:lineRule="auto"/>
        <w:rPr>
          <w:rFonts w:ascii="Times New Roman" w:eastAsia="함초롬돋움" w:hAnsi="Times New Roman" w:cs="Times New Roman"/>
          <w:b/>
          <w:bCs/>
        </w:rPr>
      </w:pPr>
      <w:r>
        <w:rPr>
          <w:rFonts w:ascii="Times New Roman" w:eastAsia="함초롬돋움" w:hAnsi="Times New Roman" w:cs="Times New Roman"/>
          <w:b/>
          <w:bCs/>
        </w:rPr>
        <w:t>Author contributions declaration</w:t>
      </w:r>
    </w:p>
    <w:p w14:paraId="238DCD9F" w14:textId="77777777" w:rsidR="00C312E0" w:rsidRPr="00BA46F9" w:rsidRDefault="00C312E0" w:rsidP="00C312E0">
      <w:pPr>
        <w:suppressLineNumbers/>
        <w:spacing w:line="360" w:lineRule="auto"/>
        <w:rPr>
          <w:rFonts w:ascii="Times New Roman" w:eastAsia="함초롬돋움" w:hAnsi="Times New Roman" w:cs="Times New Roman"/>
        </w:rPr>
      </w:pPr>
      <w:r w:rsidRPr="00146740">
        <w:rPr>
          <w:rFonts w:ascii="Times New Roman" w:eastAsia="함초롬돋움" w:hAnsi="Times New Roman" w:cs="Times New Roman"/>
          <w:b/>
          <w:bCs/>
        </w:rPr>
        <w:t xml:space="preserve">1. Conceptualization: </w:t>
      </w:r>
      <w:r w:rsidRPr="00BA46F9">
        <w:rPr>
          <w:rFonts w:ascii="Times New Roman" w:hAnsi="Times New Roman" w:cs="Times New Roman"/>
        </w:rPr>
        <w:t>Minh-Ha Nguyen</w:t>
      </w:r>
      <w:r w:rsidRPr="00BA46F9">
        <w:rPr>
          <w:rFonts w:ascii="Times New Roman" w:eastAsia="함초롬돋움" w:hAnsi="Times New Roman" w:cs="Times New Roman"/>
        </w:rPr>
        <w:t xml:space="preserve">, Tien H Tran, </w:t>
      </w:r>
      <w:r w:rsidRPr="00BA46F9">
        <w:rPr>
          <w:rFonts w:ascii="Times New Roman" w:hAnsi="Times New Roman" w:cs="Times New Roman"/>
        </w:rPr>
        <w:t>Jeffrey Donovan</w:t>
      </w:r>
    </w:p>
    <w:p w14:paraId="1216154C" w14:textId="77777777" w:rsidR="00C312E0" w:rsidRPr="00BA46F9" w:rsidRDefault="00C312E0" w:rsidP="00C312E0">
      <w:pPr>
        <w:suppressLineNumbers/>
        <w:spacing w:line="360" w:lineRule="auto"/>
        <w:rPr>
          <w:rFonts w:ascii="Times New Roman" w:eastAsia="함초롬돋움" w:hAnsi="Times New Roman" w:cs="Times New Roman"/>
        </w:rPr>
      </w:pPr>
      <w:r w:rsidRPr="00146740">
        <w:rPr>
          <w:rFonts w:ascii="Times New Roman" w:eastAsia="함초롬돋움" w:hAnsi="Times New Roman" w:cs="Times New Roman"/>
          <w:b/>
          <w:bCs/>
        </w:rPr>
        <w:t xml:space="preserve">2. Data curation: </w:t>
      </w:r>
      <w:r w:rsidRPr="00BA46F9">
        <w:rPr>
          <w:rFonts w:ascii="Times New Roman" w:hAnsi="Times New Roman" w:cs="Times New Roman"/>
        </w:rPr>
        <w:t>Minh-Ha Nguyen</w:t>
      </w:r>
      <w:r w:rsidRPr="00BA46F9">
        <w:rPr>
          <w:rFonts w:ascii="Times New Roman" w:eastAsia="함초롬돋움" w:hAnsi="Times New Roman" w:cs="Times New Roman"/>
        </w:rPr>
        <w:t>, Tien H Tran</w:t>
      </w:r>
    </w:p>
    <w:p w14:paraId="743BB17D" w14:textId="77777777" w:rsidR="00C312E0" w:rsidRPr="00BA46F9" w:rsidRDefault="00C312E0" w:rsidP="00C312E0">
      <w:pPr>
        <w:suppressLineNumbers/>
        <w:spacing w:line="360" w:lineRule="auto"/>
        <w:rPr>
          <w:rFonts w:ascii="Times New Roman" w:eastAsia="함초롬돋움" w:hAnsi="Times New Roman" w:cs="Times New Roman"/>
        </w:rPr>
      </w:pPr>
      <w:r w:rsidRPr="00146740">
        <w:rPr>
          <w:rFonts w:ascii="Times New Roman" w:eastAsia="함초롬돋움" w:hAnsi="Times New Roman" w:cs="Times New Roman"/>
          <w:b/>
          <w:bCs/>
        </w:rPr>
        <w:t xml:space="preserve">3. Formal analysis: </w:t>
      </w:r>
      <w:r w:rsidRPr="00BA46F9">
        <w:rPr>
          <w:rFonts w:ascii="Times New Roman" w:hAnsi="Times New Roman" w:cs="Times New Roman"/>
        </w:rPr>
        <w:t>Minh-Ha Nguyen</w:t>
      </w:r>
      <w:r w:rsidRPr="00BA46F9">
        <w:rPr>
          <w:rFonts w:ascii="Times New Roman" w:eastAsia="함초롬돋움" w:hAnsi="Times New Roman" w:cs="Times New Roman"/>
        </w:rPr>
        <w:t>, Tien H Tran</w:t>
      </w:r>
    </w:p>
    <w:p w14:paraId="3115010C" w14:textId="77777777" w:rsidR="00C312E0" w:rsidRPr="00BA46F9" w:rsidRDefault="00C312E0" w:rsidP="00C312E0">
      <w:pPr>
        <w:suppressLineNumbers/>
        <w:spacing w:line="360" w:lineRule="auto"/>
        <w:rPr>
          <w:rFonts w:ascii="Times New Roman" w:eastAsia="함초롬돋움" w:hAnsi="Times New Roman" w:cs="Times New Roman"/>
        </w:rPr>
      </w:pPr>
      <w:r w:rsidRPr="00146740">
        <w:rPr>
          <w:rFonts w:ascii="Times New Roman" w:eastAsia="함초롬돋움" w:hAnsi="Times New Roman" w:cs="Times New Roman"/>
          <w:b/>
          <w:bCs/>
        </w:rPr>
        <w:t xml:space="preserve">4. Funding acquisition: </w:t>
      </w:r>
      <w:r w:rsidRPr="00BA46F9">
        <w:rPr>
          <w:rFonts w:ascii="Times New Roman" w:eastAsia="함초롬돋움" w:hAnsi="Times New Roman" w:cs="Times New Roman"/>
        </w:rPr>
        <w:t>N/A</w:t>
      </w:r>
    </w:p>
    <w:p w14:paraId="0DD5EDEC" w14:textId="77777777" w:rsidR="00C312E0" w:rsidRPr="00BA46F9" w:rsidRDefault="00C312E0" w:rsidP="00C312E0">
      <w:pPr>
        <w:suppressLineNumbers/>
        <w:spacing w:line="360" w:lineRule="auto"/>
        <w:rPr>
          <w:rFonts w:ascii="Times New Roman" w:eastAsia="함초롬돋움" w:hAnsi="Times New Roman" w:cs="Times New Roman"/>
        </w:rPr>
      </w:pPr>
      <w:r w:rsidRPr="00146740">
        <w:rPr>
          <w:rFonts w:ascii="Times New Roman" w:eastAsia="함초롬돋움" w:hAnsi="Times New Roman" w:cs="Times New Roman"/>
          <w:b/>
          <w:bCs/>
        </w:rPr>
        <w:t xml:space="preserve">5. Investigation: </w:t>
      </w:r>
      <w:r w:rsidRPr="00BA46F9">
        <w:rPr>
          <w:rFonts w:ascii="Times New Roman" w:hAnsi="Times New Roman" w:cs="Times New Roman"/>
        </w:rPr>
        <w:t>Minh-Ha Nguyen</w:t>
      </w:r>
      <w:r w:rsidRPr="00BA46F9">
        <w:rPr>
          <w:rFonts w:ascii="Times New Roman" w:eastAsia="함초롬돋움" w:hAnsi="Times New Roman" w:cs="Times New Roman"/>
        </w:rPr>
        <w:t>, Tien H Tran</w:t>
      </w:r>
    </w:p>
    <w:p w14:paraId="631531ED" w14:textId="77777777" w:rsidR="00C312E0" w:rsidRPr="00BA46F9" w:rsidRDefault="00C312E0" w:rsidP="00C312E0">
      <w:pPr>
        <w:suppressLineNumbers/>
        <w:spacing w:line="360" w:lineRule="auto"/>
        <w:rPr>
          <w:rFonts w:ascii="Times New Roman" w:eastAsia="함초롬돋움" w:hAnsi="Times New Roman" w:cs="Times New Roman"/>
        </w:rPr>
      </w:pPr>
      <w:r w:rsidRPr="00146740">
        <w:rPr>
          <w:rFonts w:ascii="Times New Roman" w:eastAsia="함초롬돋움" w:hAnsi="Times New Roman" w:cs="Times New Roman"/>
          <w:b/>
          <w:bCs/>
        </w:rPr>
        <w:t xml:space="preserve">6. Methodology: </w:t>
      </w:r>
      <w:r w:rsidRPr="00BA46F9">
        <w:rPr>
          <w:rFonts w:ascii="Times New Roman" w:hAnsi="Times New Roman" w:cs="Times New Roman"/>
        </w:rPr>
        <w:t>Minh-Ha Nguyen</w:t>
      </w:r>
      <w:r w:rsidRPr="00BA46F9">
        <w:rPr>
          <w:rFonts w:ascii="Times New Roman" w:eastAsia="함초롬돋움" w:hAnsi="Times New Roman" w:cs="Times New Roman"/>
        </w:rPr>
        <w:t>, Tien H Tran</w:t>
      </w:r>
    </w:p>
    <w:p w14:paraId="3F293DF8" w14:textId="77777777" w:rsidR="00C312E0" w:rsidRPr="00BA46F9" w:rsidRDefault="00C312E0" w:rsidP="00C312E0">
      <w:pPr>
        <w:suppressLineNumbers/>
        <w:spacing w:line="360" w:lineRule="auto"/>
        <w:rPr>
          <w:rFonts w:ascii="Times New Roman" w:eastAsia="함초롬돋움" w:hAnsi="Times New Roman" w:cs="Times New Roman"/>
        </w:rPr>
      </w:pPr>
      <w:r w:rsidRPr="00146740">
        <w:rPr>
          <w:rFonts w:ascii="Times New Roman" w:eastAsia="함초롬돋움" w:hAnsi="Times New Roman" w:cs="Times New Roman"/>
          <w:b/>
          <w:bCs/>
        </w:rPr>
        <w:t xml:space="preserve">7. Project administration: </w:t>
      </w:r>
      <w:r w:rsidRPr="00BA46F9">
        <w:rPr>
          <w:rFonts w:ascii="Times New Roman" w:eastAsia="함초롬돋움" w:hAnsi="Times New Roman" w:cs="Times New Roman"/>
        </w:rPr>
        <w:t>Minh-Ha Nguyen</w:t>
      </w:r>
    </w:p>
    <w:p w14:paraId="2C3B2A03" w14:textId="77777777" w:rsidR="00C312E0" w:rsidRPr="00146740" w:rsidRDefault="00C312E0" w:rsidP="00C312E0">
      <w:pPr>
        <w:suppressLineNumbers/>
        <w:spacing w:line="360" w:lineRule="auto"/>
        <w:rPr>
          <w:rFonts w:ascii="Times New Roman" w:eastAsia="함초롬돋움" w:hAnsi="Times New Roman" w:cs="Times New Roman"/>
          <w:b/>
          <w:bCs/>
        </w:rPr>
      </w:pPr>
      <w:r w:rsidRPr="00146740">
        <w:rPr>
          <w:rFonts w:ascii="Times New Roman" w:eastAsia="함초롬돋움" w:hAnsi="Times New Roman" w:cs="Times New Roman"/>
          <w:b/>
          <w:bCs/>
        </w:rPr>
        <w:t xml:space="preserve">8. Resources: </w:t>
      </w:r>
      <w:r w:rsidRPr="00BA46F9">
        <w:rPr>
          <w:rFonts w:ascii="Times New Roman" w:eastAsia="함초롬돋움" w:hAnsi="Times New Roman" w:cs="Times New Roman"/>
        </w:rPr>
        <w:t>Minh-Ha Nguyen, Tien H Tran</w:t>
      </w:r>
    </w:p>
    <w:p w14:paraId="74C78389" w14:textId="3460ED53" w:rsidR="00C312E0" w:rsidRPr="00146740" w:rsidRDefault="00C312E0" w:rsidP="00C312E0">
      <w:pPr>
        <w:suppressLineNumbers/>
        <w:spacing w:line="360" w:lineRule="auto"/>
        <w:rPr>
          <w:rFonts w:ascii="Times New Roman" w:eastAsia="함초롬돋움" w:hAnsi="Times New Roman" w:cs="Times New Roman"/>
          <w:b/>
          <w:bCs/>
        </w:rPr>
      </w:pPr>
      <w:r w:rsidRPr="00146740">
        <w:rPr>
          <w:rFonts w:ascii="Times New Roman" w:eastAsia="함초롬돋움" w:hAnsi="Times New Roman" w:cs="Times New Roman"/>
          <w:b/>
          <w:bCs/>
        </w:rPr>
        <w:t xml:space="preserve">9. Software: </w:t>
      </w:r>
      <w:r w:rsidRPr="00BA46F9">
        <w:rPr>
          <w:rFonts w:ascii="Times New Roman" w:hAnsi="Times New Roman" w:cs="Times New Roman"/>
        </w:rPr>
        <w:t>Minh-Ha Nguyen</w:t>
      </w:r>
      <w:r w:rsidR="008A40FC">
        <w:rPr>
          <w:rFonts w:ascii="Times New Roman" w:hAnsi="Times New Roman" w:cs="Times New Roman"/>
        </w:rPr>
        <w:t>,</w:t>
      </w:r>
      <w:r w:rsidR="008A40FC" w:rsidRPr="00BA46F9">
        <w:rPr>
          <w:rFonts w:ascii="Times New Roman" w:eastAsia="함초롬돋움" w:hAnsi="Times New Roman" w:cs="Times New Roman"/>
        </w:rPr>
        <w:t xml:space="preserve"> Tien H Tran</w:t>
      </w:r>
      <w:r w:rsidRPr="00146740" w:rsidDel="00581EFC">
        <w:rPr>
          <w:rFonts w:ascii="Times New Roman" w:eastAsia="함초롬돋움" w:hAnsi="Times New Roman" w:cs="Times New Roman"/>
          <w:b/>
          <w:bCs/>
        </w:rPr>
        <w:t xml:space="preserve"> </w:t>
      </w:r>
    </w:p>
    <w:p w14:paraId="250E25CB" w14:textId="77777777" w:rsidR="00C312E0" w:rsidRPr="00BA46F9" w:rsidRDefault="00C312E0" w:rsidP="00C312E0">
      <w:pPr>
        <w:suppressLineNumbers/>
        <w:spacing w:line="360" w:lineRule="auto"/>
        <w:rPr>
          <w:rFonts w:ascii="Times New Roman" w:eastAsia="함초롬돋움" w:hAnsi="Times New Roman" w:cs="Times New Roman"/>
        </w:rPr>
      </w:pPr>
      <w:r w:rsidRPr="00146740">
        <w:rPr>
          <w:rFonts w:ascii="Times New Roman" w:eastAsia="함초롬돋움" w:hAnsi="Times New Roman" w:cs="Times New Roman"/>
          <w:b/>
          <w:bCs/>
        </w:rPr>
        <w:t xml:space="preserve">10. Supervision: </w:t>
      </w:r>
      <w:r w:rsidRPr="00BA46F9">
        <w:rPr>
          <w:rFonts w:ascii="Times New Roman" w:hAnsi="Times New Roman" w:cs="Times New Roman"/>
        </w:rPr>
        <w:t>Minh-Ha Nguyen</w:t>
      </w:r>
    </w:p>
    <w:p w14:paraId="2ACC9C83" w14:textId="77777777" w:rsidR="00C312E0" w:rsidRPr="00146740" w:rsidRDefault="00C312E0" w:rsidP="00C312E0">
      <w:pPr>
        <w:suppressLineNumbers/>
        <w:spacing w:line="360" w:lineRule="auto"/>
        <w:rPr>
          <w:rFonts w:ascii="Times New Roman" w:eastAsia="함초롬돋움" w:hAnsi="Times New Roman" w:cs="Times New Roman"/>
          <w:b/>
          <w:bCs/>
        </w:rPr>
      </w:pPr>
      <w:r w:rsidRPr="00146740">
        <w:rPr>
          <w:rFonts w:ascii="Times New Roman" w:eastAsia="함초롬돋움" w:hAnsi="Times New Roman" w:cs="Times New Roman"/>
          <w:b/>
          <w:bCs/>
        </w:rPr>
        <w:t xml:space="preserve">11. Validation: </w:t>
      </w:r>
      <w:r w:rsidRPr="00BA46F9">
        <w:rPr>
          <w:rFonts w:ascii="Times New Roman" w:hAnsi="Times New Roman" w:cs="Times New Roman"/>
        </w:rPr>
        <w:t>Minh-Ha Nguyen, Jeffrey Donovan</w:t>
      </w:r>
    </w:p>
    <w:p w14:paraId="069D172C" w14:textId="77777777" w:rsidR="00C312E0" w:rsidRPr="00146740" w:rsidRDefault="00C312E0" w:rsidP="00C312E0">
      <w:pPr>
        <w:suppressLineNumbers/>
        <w:spacing w:line="360" w:lineRule="auto"/>
        <w:rPr>
          <w:rFonts w:ascii="Times New Roman" w:eastAsia="함초롬돋움" w:hAnsi="Times New Roman" w:cs="Times New Roman"/>
          <w:b/>
          <w:bCs/>
        </w:rPr>
      </w:pPr>
      <w:r w:rsidRPr="00146740">
        <w:rPr>
          <w:rFonts w:ascii="Times New Roman" w:eastAsia="함초롬돋움" w:hAnsi="Times New Roman" w:cs="Times New Roman"/>
          <w:b/>
          <w:bCs/>
        </w:rPr>
        <w:t xml:space="preserve">12. Visualization: </w:t>
      </w:r>
      <w:r w:rsidRPr="00BA46F9">
        <w:rPr>
          <w:rFonts w:ascii="Times New Roman" w:hAnsi="Times New Roman" w:cs="Times New Roman"/>
        </w:rPr>
        <w:t xml:space="preserve">Minh-Ha Nguyen, </w:t>
      </w:r>
      <w:r w:rsidRPr="00BA46F9">
        <w:rPr>
          <w:rFonts w:ascii="Times New Roman" w:eastAsia="함초롬돋움" w:hAnsi="Times New Roman" w:cs="Times New Roman"/>
        </w:rPr>
        <w:t>Tien H Tran</w:t>
      </w:r>
    </w:p>
    <w:p w14:paraId="538EB4B2" w14:textId="77777777" w:rsidR="00C312E0" w:rsidRPr="00146740" w:rsidRDefault="00C312E0" w:rsidP="00C312E0">
      <w:pPr>
        <w:suppressLineNumbers/>
        <w:spacing w:line="360" w:lineRule="auto"/>
        <w:rPr>
          <w:rFonts w:ascii="Times New Roman" w:eastAsia="함초롬돋움" w:hAnsi="Times New Roman" w:cs="Times New Roman"/>
          <w:b/>
          <w:bCs/>
        </w:rPr>
      </w:pPr>
      <w:r w:rsidRPr="00146740">
        <w:rPr>
          <w:rFonts w:ascii="Times New Roman" w:eastAsia="함초롬돋움" w:hAnsi="Times New Roman" w:cs="Times New Roman"/>
          <w:b/>
          <w:bCs/>
        </w:rPr>
        <w:t xml:space="preserve">13. Writing – original draft: </w:t>
      </w:r>
      <w:r w:rsidRPr="00BA46F9">
        <w:rPr>
          <w:rFonts w:ascii="Times New Roman" w:hAnsi="Times New Roman" w:cs="Times New Roman"/>
        </w:rPr>
        <w:t>Minh-Ha Nguyen</w:t>
      </w:r>
    </w:p>
    <w:p w14:paraId="24B6F5F8" w14:textId="77777777" w:rsidR="00C312E0" w:rsidRPr="00146740" w:rsidRDefault="00C312E0" w:rsidP="00C312E0">
      <w:pPr>
        <w:suppressLineNumbers/>
        <w:spacing w:line="360" w:lineRule="auto"/>
        <w:rPr>
          <w:rFonts w:ascii="Times New Roman" w:eastAsia="함초롬돋움" w:hAnsi="Times New Roman" w:cs="Times New Roman"/>
          <w:b/>
          <w:bCs/>
        </w:rPr>
      </w:pPr>
      <w:r w:rsidRPr="00146740">
        <w:rPr>
          <w:rFonts w:ascii="Times New Roman" w:eastAsia="함초롬돋움" w:hAnsi="Times New Roman" w:cs="Times New Roman"/>
          <w:b/>
          <w:bCs/>
        </w:rPr>
        <w:t xml:space="preserve">14. Writing – review &amp; editing: </w:t>
      </w:r>
      <w:r w:rsidRPr="00BA46F9">
        <w:rPr>
          <w:rFonts w:ascii="Times New Roman" w:hAnsi="Times New Roman" w:cs="Times New Roman"/>
        </w:rPr>
        <w:t xml:space="preserve">Minh-Ha Nguyen, </w:t>
      </w:r>
      <w:r w:rsidRPr="00BA46F9">
        <w:rPr>
          <w:rFonts w:ascii="Times New Roman" w:eastAsia="함초롬돋움" w:hAnsi="Times New Roman" w:cs="Times New Roman"/>
        </w:rPr>
        <w:t xml:space="preserve">Tien H Tran, </w:t>
      </w:r>
      <w:r w:rsidRPr="00BA46F9">
        <w:rPr>
          <w:rFonts w:ascii="Times New Roman" w:hAnsi="Times New Roman" w:cs="Times New Roman"/>
        </w:rPr>
        <w:t>Jeffrey Donovan</w:t>
      </w:r>
    </w:p>
    <w:p w14:paraId="1A06F4C0" w14:textId="77777777" w:rsidR="00C312E0" w:rsidRPr="00146740" w:rsidRDefault="00C312E0" w:rsidP="00C312E0">
      <w:pPr>
        <w:suppressLineNumbers/>
        <w:spacing w:line="360" w:lineRule="auto"/>
        <w:rPr>
          <w:rFonts w:ascii="Times New Roman" w:eastAsia="함초롬돋움" w:hAnsi="Times New Roman" w:cs="Times New Roman"/>
          <w:b/>
          <w:bCs/>
        </w:rPr>
      </w:pPr>
      <w:r w:rsidRPr="00146740">
        <w:rPr>
          <w:rFonts w:ascii="Times New Roman" w:eastAsia="함초롬돋움" w:hAnsi="Times New Roman" w:cs="Times New Roman"/>
          <w:b/>
          <w:bCs/>
        </w:rPr>
        <w:lastRenderedPageBreak/>
        <w:t xml:space="preserve">15. Approval of final manuscript: </w:t>
      </w:r>
      <w:r w:rsidRPr="00BA46F9">
        <w:rPr>
          <w:rFonts w:ascii="Times New Roman" w:eastAsia="함초롬돋움" w:hAnsi="Times New Roman" w:cs="Times New Roman"/>
          <w:color w:val="0070C0"/>
        </w:rPr>
        <w:t>all authors</w:t>
      </w:r>
    </w:p>
    <w:p w14:paraId="0491F0F3" w14:textId="007EFC9B" w:rsidR="00172021" w:rsidRPr="00146740" w:rsidRDefault="00806692" w:rsidP="00C312E0">
      <w:pPr>
        <w:suppressLineNumbers/>
        <w:spacing w:line="480" w:lineRule="auto"/>
        <w:rPr>
          <w:rFonts w:ascii="Times New Roman" w:eastAsia="함초롬돋움" w:hAnsi="Times New Roman" w:cs="Times New Roman"/>
          <w:b/>
          <w:bCs/>
        </w:rPr>
      </w:pPr>
      <w:r>
        <w:rPr>
          <w:rFonts w:ascii="Times New Roman" w:hAnsi="Times New Roman" w:cs="Times New Roman"/>
        </w:rPr>
        <w:br w:type="page"/>
      </w:r>
    </w:p>
    <w:p w14:paraId="20E49147" w14:textId="6924B580" w:rsidR="00172021" w:rsidRPr="00E80C13" w:rsidRDefault="00172021" w:rsidP="00E80C13">
      <w:pPr>
        <w:spacing w:line="480" w:lineRule="auto"/>
        <w:rPr>
          <w:rFonts w:ascii="Times New Roman" w:hAnsi="Times New Roman" w:cs="Times New Roman"/>
        </w:rPr>
        <w:sectPr w:rsidR="00172021" w:rsidRPr="00E80C13" w:rsidSect="003D4B54">
          <w:pgSz w:w="12240" w:h="15840"/>
          <w:pgMar w:top="1440" w:right="1440" w:bottom="1440" w:left="1440" w:header="706" w:footer="706" w:gutter="0"/>
          <w:lnNumType w:countBy="1" w:restart="continuous"/>
          <w:cols w:space="708"/>
          <w:docGrid w:linePitch="360"/>
        </w:sectPr>
      </w:pPr>
    </w:p>
    <w:p w14:paraId="7BA604F1" w14:textId="77777777" w:rsidR="00806692" w:rsidRDefault="00806692" w:rsidP="00806692">
      <w:pPr>
        <w:spacing w:line="480" w:lineRule="auto"/>
        <w:rPr>
          <w:rFonts w:ascii="Times New Roman" w:hAnsi="Times New Roman" w:cs="Times New Roman"/>
        </w:rPr>
      </w:pPr>
      <w:r w:rsidRPr="00783EF2">
        <w:rPr>
          <w:rFonts w:ascii="Times New Roman" w:hAnsi="Times New Roman" w:cs="Times New Roman"/>
          <w:b/>
          <w:bCs/>
        </w:rPr>
        <w:lastRenderedPageBreak/>
        <w:t>Table 1</w:t>
      </w:r>
      <w:r>
        <w:rPr>
          <w:rFonts w:ascii="Times New Roman" w:hAnsi="Times New Roman" w:cs="Times New Roman"/>
        </w:rPr>
        <w:t>: Selected characteristics of the 5 included studies</w:t>
      </w:r>
    </w:p>
    <w:tbl>
      <w:tblPr>
        <w:tblStyle w:val="PlainTable2"/>
        <w:tblW w:w="14040" w:type="dxa"/>
        <w:jc w:val="center"/>
        <w:tblLayout w:type="fixed"/>
        <w:tblCellMar>
          <w:left w:w="0" w:type="dxa"/>
          <w:right w:w="0" w:type="dxa"/>
        </w:tblCellMar>
        <w:tblLook w:val="04A0" w:firstRow="1" w:lastRow="0" w:firstColumn="1" w:lastColumn="0" w:noHBand="0" w:noVBand="1"/>
      </w:tblPr>
      <w:tblGrid>
        <w:gridCol w:w="810"/>
        <w:gridCol w:w="1128"/>
        <w:gridCol w:w="942"/>
        <w:gridCol w:w="990"/>
        <w:gridCol w:w="990"/>
        <w:gridCol w:w="1620"/>
        <w:gridCol w:w="1260"/>
        <w:gridCol w:w="990"/>
        <w:gridCol w:w="1890"/>
        <w:gridCol w:w="990"/>
        <w:gridCol w:w="1260"/>
        <w:gridCol w:w="1170"/>
      </w:tblGrid>
      <w:tr w:rsidR="00806692" w:rsidRPr="00783EF2" w14:paraId="4D57C104" w14:textId="77777777" w:rsidTr="00BD266E">
        <w:trPr>
          <w:cnfStyle w:val="100000000000" w:firstRow="1" w:lastRow="0" w:firstColumn="0" w:lastColumn="0" w:oddVBand="0" w:evenVBand="0" w:oddHBand="0" w:evenHBand="0" w:firstRowFirstColumn="0" w:firstRowLastColumn="0" w:lastRowFirstColumn="0" w:lastRowLastColumn="0"/>
          <w:cantSplit/>
          <w:trHeight w:val="1062"/>
          <w:jc w:val="center"/>
        </w:trPr>
        <w:tc>
          <w:tcPr>
            <w:cnfStyle w:val="001000000000" w:firstRow="0" w:lastRow="0" w:firstColumn="1" w:lastColumn="0" w:oddVBand="0" w:evenVBand="0" w:oddHBand="0" w:evenHBand="0" w:firstRowFirstColumn="0" w:firstRowLastColumn="0" w:lastRowFirstColumn="0" w:lastRowLastColumn="0"/>
            <w:tcW w:w="810" w:type="dxa"/>
            <w:vAlign w:val="center"/>
          </w:tcPr>
          <w:p w14:paraId="2B187B93" w14:textId="77777777" w:rsidR="00806692" w:rsidRPr="00783EF2" w:rsidRDefault="00806692" w:rsidP="00BD266E">
            <w:pPr>
              <w:spacing w:line="480" w:lineRule="auto"/>
              <w:jc w:val="center"/>
              <w:rPr>
                <w:rFonts w:ascii="Times New Roman" w:hAnsi="Times New Roman" w:cs="Times New Roman"/>
                <w:sz w:val="22"/>
                <w:szCs w:val="22"/>
              </w:rPr>
            </w:pPr>
            <w:r w:rsidRPr="00783EF2">
              <w:rPr>
                <w:rFonts w:ascii="Times New Roman" w:hAnsi="Times New Roman" w:cs="Times New Roman"/>
                <w:sz w:val="22"/>
                <w:szCs w:val="22"/>
              </w:rPr>
              <w:t>Source</w:t>
            </w:r>
          </w:p>
        </w:tc>
        <w:tc>
          <w:tcPr>
            <w:tcW w:w="1128" w:type="dxa"/>
            <w:vAlign w:val="center"/>
          </w:tcPr>
          <w:p w14:paraId="65499123" w14:textId="77777777" w:rsidR="00806692" w:rsidRPr="00783EF2" w:rsidRDefault="00806692" w:rsidP="00BD266E">
            <w:pPr>
              <w:spacing w:line="48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2"/>
                <w:szCs w:val="22"/>
                <w:lang w:val="vi-VN"/>
              </w:rPr>
            </w:pPr>
            <w:r w:rsidRPr="00783EF2">
              <w:rPr>
                <w:rFonts w:ascii="Times New Roman" w:hAnsi="Times New Roman" w:cs="Times New Roman"/>
                <w:sz w:val="22"/>
                <w:szCs w:val="22"/>
              </w:rPr>
              <w:t>Study type</w:t>
            </w:r>
          </w:p>
        </w:tc>
        <w:tc>
          <w:tcPr>
            <w:tcW w:w="942" w:type="dxa"/>
            <w:vAlign w:val="center"/>
          </w:tcPr>
          <w:p w14:paraId="5251EAA4" w14:textId="77777777" w:rsidR="00806692" w:rsidRPr="00783EF2" w:rsidRDefault="00806692" w:rsidP="00BD266E">
            <w:pPr>
              <w:spacing w:line="48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2"/>
                <w:szCs w:val="22"/>
                <w:lang w:val="vi-VN"/>
              </w:rPr>
            </w:pPr>
            <w:r w:rsidRPr="00783EF2">
              <w:rPr>
                <w:rFonts w:ascii="Times New Roman" w:hAnsi="Times New Roman" w:cs="Times New Roman"/>
                <w:sz w:val="22"/>
                <w:szCs w:val="22"/>
              </w:rPr>
              <w:t>Country</w:t>
            </w:r>
          </w:p>
        </w:tc>
        <w:tc>
          <w:tcPr>
            <w:tcW w:w="990" w:type="dxa"/>
            <w:vAlign w:val="center"/>
          </w:tcPr>
          <w:p w14:paraId="2BA38A3E" w14:textId="77777777" w:rsidR="00806692" w:rsidRPr="00783EF2" w:rsidRDefault="00806692" w:rsidP="00BD266E">
            <w:pPr>
              <w:spacing w:line="48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2"/>
                <w:szCs w:val="22"/>
                <w:lang w:val="vi-VN"/>
              </w:rPr>
            </w:pPr>
            <w:r w:rsidRPr="00783EF2">
              <w:rPr>
                <w:rFonts w:ascii="Times New Roman" w:hAnsi="Times New Roman" w:cs="Times New Roman"/>
                <w:sz w:val="22"/>
                <w:szCs w:val="22"/>
              </w:rPr>
              <w:t>Years</w:t>
            </w:r>
            <w:r w:rsidRPr="00783EF2">
              <w:rPr>
                <w:rFonts w:ascii="Times New Roman" w:hAnsi="Times New Roman" w:cs="Times New Roman"/>
                <w:sz w:val="22"/>
                <w:szCs w:val="22"/>
                <w:lang w:val="vi-VN"/>
              </w:rPr>
              <w:t xml:space="preserve"> enrolled</w:t>
            </w:r>
          </w:p>
        </w:tc>
        <w:tc>
          <w:tcPr>
            <w:tcW w:w="990" w:type="dxa"/>
            <w:vAlign w:val="center"/>
          </w:tcPr>
          <w:p w14:paraId="3BFB3F3F" w14:textId="77777777" w:rsidR="00806692" w:rsidRPr="00783EF2" w:rsidRDefault="00806692" w:rsidP="00BD266E">
            <w:pPr>
              <w:spacing w:line="48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2"/>
                <w:szCs w:val="22"/>
                <w:lang w:val="vi-VN"/>
              </w:rPr>
            </w:pPr>
            <w:r w:rsidRPr="00783EF2">
              <w:rPr>
                <w:rFonts w:ascii="Times New Roman" w:hAnsi="Times New Roman" w:cs="Times New Roman"/>
                <w:sz w:val="22"/>
                <w:szCs w:val="22"/>
              </w:rPr>
              <w:t>Baselines ascertain period</w:t>
            </w:r>
          </w:p>
        </w:tc>
        <w:tc>
          <w:tcPr>
            <w:tcW w:w="1620" w:type="dxa"/>
            <w:vAlign w:val="center"/>
          </w:tcPr>
          <w:p w14:paraId="30B61BBF" w14:textId="77777777" w:rsidR="00806692" w:rsidRPr="00783EF2" w:rsidRDefault="00806692" w:rsidP="00BD266E">
            <w:pPr>
              <w:spacing w:line="48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783EF2">
              <w:rPr>
                <w:rFonts w:ascii="Times New Roman" w:hAnsi="Times New Roman" w:cs="Times New Roman"/>
                <w:sz w:val="22"/>
                <w:szCs w:val="22"/>
              </w:rPr>
              <w:t>Median/</w:t>
            </w:r>
            <w:r w:rsidRPr="00783EF2">
              <w:rPr>
                <w:rFonts w:ascii="Times New Roman" w:hAnsi="Times New Roman" w:cs="Times New Roman"/>
                <w:sz w:val="22"/>
                <w:szCs w:val="22"/>
                <w:lang w:val="vi-VN"/>
              </w:rPr>
              <w:t xml:space="preserve"> </w:t>
            </w:r>
            <w:r w:rsidRPr="00783EF2">
              <w:rPr>
                <w:rFonts w:ascii="Times New Roman" w:hAnsi="Times New Roman" w:cs="Times New Roman"/>
                <w:sz w:val="22"/>
                <w:szCs w:val="22"/>
              </w:rPr>
              <w:t>mean</w:t>
            </w:r>
            <w:r w:rsidRPr="00783EF2">
              <w:rPr>
                <w:rFonts w:ascii="Times New Roman" w:hAnsi="Times New Roman" w:cs="Times New Roman"/>
                <w:sz w:val="22"/>
                <w:szCs w:val="22"/>
                <w:lang w:val="vi-VN"/>
              </w:rPr>
              <w:t xml:space="preserve"> </w:t>
            </w:r>
            <w:r w:rsidRPr="00783EF2">
              <w:rPr>
                <w:rFonts w:ascii="Times New Roman" w:hAnsi="Times New Roman" w:cs="Times New Roman"/>
                <w:sz w:val="22"/>
                <w:szCs w:val="22"/>
              </w:rPr>
              <w:t>follow-up(years)</w:t>
            </w:r>
          </w:p>
        </w:tc>
        <w:tc>
          <w:tcPr>
            <w:tcW w:w="1260" w:type="dxa"/>
            <w:vAlign w:val="center"/>
          </w:tcPr>
          <w:p w14:paraId="55532948" w14:textId="77777777" w:rsidR="00806692" w:rsidRPr="00783EF2" w:rsidRDefault="00806692" w:rsidP="00BD266E">
            <w:pPr>
              <w:spacing w:line="48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2"/>
                <w:szCs w:val="22"/>
                <w:lang w:val="vi-VN"/>
              </w:rPr>
            </w:pPr>
            <w:r w:rsidRPr="00783EF2">
              <w:rPr>
                <w:rFonts w:ascii="Times New Roman" w:hAnsi="Times New Roman" w:cs="Times New Roman"/>
                <w:sz w:val="22"/>
                <w:szCs w:val="22"/>
              </w:rPr>
              <w:t>Population (gender, age)</w:t>
            </w:r>
          </w:p>
        </w:tc>
        <w:tc>
          <w:tcPr>
            <w:tcW w:w="990" w:type="dxa"/>
            <w:vAlign w:val="center"/>
          </w:tcPr>
          <w:p w14:paraId="72638027" w14:textId="77777777" w:rsidR="00806692" w:rsidRPr="00783EF2" w:rsidRDefault="00806692" w:rsidP="00BD266E">
            <w:pPr>
              <w:spacing w:line="48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2"/>
                <w:szCs w:val="22"/>
                <w:lang w:val="vi-VN"/>
              </w:rPr>
            </w:pPr>
            <w:r w:rsidRPr="00783EF2">
              <w:rPr>
                <w:rFonts w:ascii="Times New Roman" w:hAnsi="Times New Roman" w:cs="Times New Roman"/>
                <w:sz w:val="22"/>
                <w:szCs w:val="22"/>
              </w:rPr>
              <w:t>Total</w:t>
            </w:r>
            <w:r w:rsidRPr="00783EF2">
              <w:rPr>
                <w:rFonts w:ascii="Times New Roman" w:hAnsi="Times New Roman" w:cs="Times New Roman"/>
                <w:sz w:val="22"/>
                <w:szCs w:val="22"/>
                <w:lang w:val="vi-VN"/>
              </w:rPr>
              <w:t xml:space="preserve"> participants</w:t>
            </w:r>
          </w:p>
        </w:tc>
        <w:tc>
          <w:tcPr>
            <w:tcW w:w="1890" w:type="dxa"/>
            <w:vAlign w:val="center"/>
          </w:tcPr>
          <w:p w14:paraId="6E383F91" w14:textId="77777777" w:rsidR="00806692" w:rsidRPr="00783EF2" w:rsidRDefault="00806692" w:rsidP="00BD266E">
            <w:pPr>
              <w:spacing w:line="48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783EF2">
              <w:rPr>
                <w:rFonts w:ascii="Times New Roman" w:hAnsi="Times New Roman" w:cs="Times New Roman"/>
                <w:sz w:val="22"/>
                <w:szCs w:val="22"/>
              </w:rPr>
              <w:t>HR/ OR / RR</w:t>
            </w:r>
          </w:p>
          <w:p w14:paraId="7EEB90FD" w14:textId="77777777" w:rsidR="00806692" w:rsidRPr="00783EF2" w:rsidRDefault="00806692" w:rsidP="00BD266E">
            <w:pPr>
              <w:spacing w:line="48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2"/>
                <w:szCs w:val="22"/>
                <w:lang w:val="vi-VN"/>
              </w:rPr>
            </w:pPr>
            <w:r w:rsidRPr="00783EF2">
              <w:rPr>
                <w:rFonts w:ascii="Times New Roman" w:hAnsi="Times New Roman" w:cs="Times New Roman"/>
                <w:sz w:val="22"/>
                <w:szCs w:val="22"/>
                <w:lang w:val="vi-VN"/>
              </w:rPr>
              <w:t>(95% CI)</w:t>
            </w:r>
          </w:p>
        </w:tc>
        <w:tc>
          <w:tcPr>
            <w:tcW w:w="990" w:type="dxa"/>
            <w:vAlign w:val="center"/>
          </w:tcPr>
          <w:p w14:paraId="2E2628BB" w14:textId="77777777" w:rsidR="00806692" w:rsidRPr="00783EF2" w:rsidRDefault="00806692" w:rsidP="00BD266E">
            <w:pPr>
              <w:spacing w:line="48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2"/>
                <w:szCs w:val="22"/>
                <w:lang w:val="vi-VN"/>
              </w:rPr>
            </w:pPr>
            <w:r w:rsidRPr="00783EF2">
              <w:rPr>
                <w:rFonts w:ascii="Times New Roman" w:hAnsi="Times New Roman" w:cs="Times New Roman"/>
                <w:sz w:val="22"/>
                <w:szCs w:val="22"/>
              </w:rPr>
              <w:t>Control</w:t>
            </w:r>
            <w:r w:rsidRPr="00783EF2">
              <w:rPr>
                <w:rFonts w:ascii="Times New Roman" w:hAnsi="Times New Roman" w:cs="Times New Roman"/>
                <w:sz w:val="22"/>
                <w:szCs w:val="22"/>
                <w:lang w:val="vi-VN"/>
              </w:rPr>
              <w:t xml:space="preserve"> group</w:t>
            </w:r>
          </w:p>
        </w:tc>
        <w:tc>
          <w:tcPr>
            <w:tcW w:w="1260" w:type="dxa"/>
            <w:vAlign w:val="center"/>
          </w:tcPr>
          <w:p w14:paraId="08F55A4A" w14:textId="77777777" w:rsidR="00806692" w:rsidRPr="00783EF2" w:rsidRDefault="00806692" w:rsidP="00BD266E">
            <w:pPr>
              <w:spacing w:line="48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2"/>
                <w:szCs w:val="22"/>
                <w:lang w:val="vi-VN"/>
              </w:rPr>
            </w:pPr>
            <w:r w:rsidRPr="00783EF2">
              <w:rPr>
                <w:rFonts w:ascii="Times New Roman" w:hAnsi="Times New Roman" w:cs="Times New Roman"/>
                <w:sz w:val="22"/>
                <w:szCs w:val="22"/>
              </w:rPr>
              <w:t>Number</w:t>
            </w:r>
            <w:r w:rsidRPr="00783EF2">
              <w:rPr>
                <w:rFonts w:ascii="Times New Roman" w:hAnsi="Times New Roman" w:cs="Times New Roman"/>
                <w:sz w:val="22"/>
                <w:szCs w:val="22"/>
                <w:lang w:val="vi-VN"/>
              </w:rPr>
              <w:t xml:space="preserve"> of exposures</w:t>
            </w:r>
          </w:p>
        </w:tc>
        <w:tc>
          <w:tcPr>
            <w:tcW w:w="1170" w:type="dxa"/>
            <w:vAlign w:val="center"/>
          </w:tcPr>
          <w:p w14:paraId="47957FE1" w14:textId="77777777" w:rsidR="00806692" w:rsidRPr="00783EF2" w:rsidRDefault="00806692" w:rsidP="00BD266E">
            <w:pPr>
              <w:spacing w:line="48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2"/>
                <w:szCs w:val="22"/>
                <w:lang w:val="vi-VN"/>
              </w:rPr>
            </w:pPr>
            <w:r w:rsidRPr="00783EF2">
              <w:rPr>
                <w:rFonts w:ascii="Times New Roman" w:hAnsi="Times New Roman" w:cs="Times New Roman"/>
                <w:sz w:val="22"/>
                <w:szCs w:val="22"/>
              </w:rPr>
              <w:t>Number</w:t>
            </w:r>
            <w:r w:rsidRPr="00783EF2">
              <w:rPr>
                <w:rFonts w:ascii="Times New Roman" w:hAnsi="Times New Roman" w:cs="Times New Roman"/>
                <w:sz w:val="22"/>
                <w:szCs w:val="22"/>
                <w:lang w:val="vi-VN"/>
              </w:rPr>
              <w:t xml:space="preserve"> of controls</w:t>
            </w:r>
          </w:p>
        </w:tc>
      </w:tr>
      <w:tr w:rsidR="00806692" w:rsidRPr="00783EF2" w14:paraId="5A05C2CC" w14:textId="77777777" w:rsidTr="00BD266E">
        <w:trPr>
          <w:cnfStyle w:val="000000100000" w:firstRow="0" w:lastRow="0" w:firstColumn="0" w:lastColumn="0" w:oddVBand="0" w:evenVBand="0" w:oddHBand="1" w:evenHBand="0" w:firstRowFirstColumn="0" w:firstRowLastColumn="0" w:lastRowFirstColumn="0" w:lastRowLastColumn="0"/>
          <w:cantSplit/>
          <w:trHeight w:val="2763"/>
          <w:jc w:val="center"/>
        </w:trPr>
        <w:tc>
          <w:tcPr>
            <w:cnfStyle w:val="001000000000" w:firstRow="0" w:lastRow="0" w:firstColumn="1" w:lastColumn="0" w:oddVBand="0" w:evenVBand="0" w:oddHBand="0" w:evenHBand="0" w:firstRowFirstColumn="0" w:firstRowLastColumn="0" w:lastRowFirstColumn="0" w:lastRowLastColumn="0"/>
            <w:tcW w:w="810" w:type="dxa"/>
            <w:vAlign w:val="center"/>
          </w:tcPr>
          <w:p w14:paraId="3A948DF8" w14:textId="45F14084" w:rsidR="00806692" w:rsidRPr="00783EF2" w:rsidRDefault="00806692" w:rsidP="00BD266E">
            <w:pPr>
              <w:spacing w:line="480" w:lineRule="auto"/>
              <w:jc w:val="center"/>
              <w:rPr>
                <w:rFonts w:ascii="Times New Roman" w:hAnsi="Times New Roman" w:cs="Times New Roman"/>
                <w:b w:val="0"/>
                <w:bCs w:val="0"/>
                <w:color w:val="26242B"/>
                <w:sz w:val="22"/>
                <w:szCs w:val="22"/>
              </w:rPr>
            </w:pPr>
            <w:r w:rsidRPr="00783EF2">
              <w:rPr>
                <w:rFonts w:ascii="Times New Roman" w:hAnsi="Times New Roman" w:cs="Times New Roman"/>
                <w:b w:val="0"/>
                <w:bCs w:val="0"/>
                <w:color w:val="26242B"/>
                <w:sz w:val="22"/>
                <w:szCs w:val="22"/>
              </w:rPr>
              <w:t>[</w:t>
            </w:r>
            <w:r>
              <w:rPr>
                <w:rFonts w:ascii="Times New Roman" w:hAnsi="Times New Roman" w:cs="Times New Roman"/>
                <w:color w:val="26242B"/>
                <w:sz w:val="22"/>
                <w:szCs w:val="22"/>
              </w:rPr>
              <w:fldChar w:fldCharType="begin"/>
            </w:r>
            <w:r w:rsidR="00CF3565">
              <w:rPr>
                <w:rFonts w:ascii="Times New Roman" w:hAnsi="Times New Roman" w:cs="Times New Roman"/>
                <w:b w:val="0"/>
                <w:bCs w:val="0"/>
                <w:color w:val="26242B"/>
                <w:sz w:val="22"/>
                <w:szCs w:val="22"/>
              </w:rPr>
              <w:instrText xml:space="preserve"> ADDIN ZOTERO_ITEM CSL_CITATION {"citationID":"P8eYSkRw","properties":{"formattedCitation":"[5]","plainCitation":"[5]","noteIndex":0},"citationItems":[{"id":3017,"uris":["http://zotero.org/users/13327576/items/VHKMZT2I"],"itemData":{"id":3017,"type":"article-journal","abstract":"IMPORTANCE: In recent decades, there has been increased interest in the possible adverse neurological effects of 5α-reductase inhibitors (5-ARIs), which have been used mainly for benign prostatic hyperplasia and androgenic alopecia. Numerous studies and reports have indicated associations of 5-ARIs with depression and suicide. However, most of these studies had methodological shortcomings, and very little is known about the potential association of 5-ARIs with dementia.\nOBJECTIVE: To investigate the association of 5-ARI use with all-cause dementia, Alzheimer disease, vascular dementia, depression, and suicide.\nDESIGN, SETTING, AND PARTICIPANTS: This Swedish register-based cohort study included 2 236 876 men aged 50 to 90 years between July 1, 2005, and December 31, 2018. Statistical analyses were performed from September 15, 2021, to May 25, 2022.\nMAIN OUTCOMES AND MEASURES: A diagnosis of all-cause dementia, Alzheimer disease, vascular dementia, depression, or completed suicide.\nEXPOSURES: A recorded prescription in the Swedish national prescription register of finasteride or dutasteride and duration of use.\nRESULTS: Of 2 236 876 men (median age at the start of follow-up, 55 years [IQR, 50-65 years] and at treatment initiation, 73 years [IQR, 66-80 years]), 70 645 (3.2%) started finasteride treatment, and 8774 (0.4%) started dutasteride treatment. Men taking finasteride or dutasteride were at increased risk of all-cause dementia (finasteride: hazard ratio [HR], 1.22 [95% CI, 1.17-1.28]; dutasteride: HR, 1.10 [95% CI, 1.01-1.20]), Alzheimer disease (finasteride: HR, 1.20 [95% CI, 1.10-1.31]; dutasteride: HR, 1.28 [95% CI, 1.09-1.50]), vascular dementia (finasteride: HR, 1.44 [95% CI, 1.30-1.58]; dutasteride: HR, 1.31 [95% CI, 1.08-1.59]), and depression (finasteride: HR, 1.61 [95% CI, 1.48-1.75]; dutasteride: HR, 1.68 [95% CI, 1.43-1.96]). However, the magnitude of the association decreased over time, and the findings became statistically nonsignificant with continuous exposures over 4 years, except for depression, which showed a constant risk over time, with no differences between finasteride and dutasteride. In contrast, 5-ARIs were not associated with suicide (finasteride: HR, 1.22 [95% CI, 0.99-1.49]; dutasteride: HR, 0.98 [95% CI, 0.62-1.54]).\nCONCLUSIONS AND RELEVANCE: This cohort study found that, while men receiving 5-ARI treatment showed a higher risk for dementia in the initial periods after starting treatment, the decreasing magnitude of the association over time suggested that the risk may be, entirely or in part, due to increased dementia detection among patients with benign prostate enlargement. Both finasteride and dutasteride were similarly associated with depression with a constant risk over time, while neither drug was associated with suicide. Prescribing clinicians and potential users should be aware of the possible risks for depression associated with 5-ARI use.","container-title":"JAMA network open","DOI":"10.1001/jamanetworkopen.2022.48135","ISSN":"2574-3805","issue":"12","journalAbbreviation":"JAMA Netw Open","language":"eng","page":"e2248135","PMID":"36547981","PMCID":"PMC9857015","source":"PubMed","title":"Association of 5α-Reductase Inhibitors With Dementia, Depression, and Suicide","volume":"5","author":[{"family":"Garcia-Argibay","given":"Miguel"},{"family":"Hiyoshi","given":"Ayako"},{"family":"Fall","given":"Katja"},{"family":"Montgomery","given":"Scott"}],"issued":{"date-parts":[["2022",12,1]]}}}],"schema":"https://github.com/citation-style-language/schema/raw/master/csl-citation.json"} </w:instrText>
            </w:r>
            <w:r>
              <w:rPr>
                <w:rFonts w:ascii="Times New Roman" w:hAnsi="Times New Roman" w:cs="Times New Roman"/>
                <w:color w:val="26242B"/>
                <w:sz w:val="22"/>
                <w:szCs w:val="22"/>
              </w:rPr>
              <w:fldChar w:fldCharType="separate"/>
            </w:r>
            <w:r w:rsidR="00CF3565" w:rsidRPr="00CF3565">
              <w:rPr>
                <w:rFonts w:ascii="Times New Roman" w:hAnsi="Times New Roman" w:cs="Times New Roman"/>
                <w:sz w:val="22"/>
              </w:rPr>
              <w:t>[5]</w:t>
            </w:r>
            <w:r>
              <w:rPr>
                <w:rFonts w:ascii="Times New Roman" w:hAnsi="Times New Roman" w:cs="Times New Roman"/>
                <w:color w:val="26242B"/>
                <w:sz w:val="22"/>
                <w:szCs w:val="22"/>
              </w:rPr>
              <w:fldChar w:fldCharType="end"/>
            </w:r>
            <w:r w:rsidRPr="00783EF2">
              <w:rPr>
                <w:rFonts w:ascii="Times New Roman" w:hAnsi="Times New Roman" w:cs="Times New Roman"/>
                <w:b w:val="0"/>
                <w:bCs w:val="0"/>
                <w:color w:val="26242B"/>
                <w:sz w:val="22"/>
                <w:szCs w:val="22"/>
              </w:rPr>
              <w:t>]</w:t>
            </w:r>
          </w:p>
        </w:tc>
        <w:tc>
          <w:tcPr>
            <w:tcW w:w="1128" w:type="dxa"/>
            <w:vAlign w:val="center"/>
          </w:tcPr>
          <w:p w14:paraId="701742ED" w14:textId="77777777" w:rsidR="00806692" w:rsidRPr="00783EF2" w:rsidRDefault="00806692" w:rsidP="00BD266E">
            <w:pPr>
              <w:spacing w:line="48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vi-VN"/>
              </w:rPr>
            </w:pPr>
            <w:r w:rsidRPr="00783EF2">
              <w:rPr>
                <w:rFonts w:ascii="Times New Roman" w:hAnsi="Times New Roman" w:cs="Times New Roman"/>
                <w:sz w:val="22"/>
                <w:szCs w:val="22"/>
              </w:rPr>
              <w:t>Cohort</w:t>
            </w:r>
            <w:r w:rsidRPr="00783EF2">
              <w:rPr>
                <w:rFonts w:ascii="Times New Roman" w:hAnsi="Times New Roman" w:cs="Times New Roman"/>
                <w:sz w:val="22"/>
                <w:szCs w:val="22"/>
                <w:lang w:val="vi-VN"/>
              </w:rPr>
              <w:t xml:space="preserve"> study</w:t>
            </w:r>
          </w:p>
        </w:tc>
        <w:tc>
          <w:tcPr>
            <w:tcW w:w="942" w:type="dxa"/>
            <w:vAlign w:val="center"/>
          </w:tcPr>
          <w:p w14:paraId="476F6426" w14:textId="77777777" w:rsidR="00806692" w:rsidRPr="00783EF2" w:rsidRDefault="00806692" w:rsidP="00BD266E">
            <w:pPr>
              <w:spacing w:line="48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vi-VN"/>
              </w:rPr>
            </w:pPr>
            <w:r w:rsidRPr="00783EF2">
              <w:rPr>
                <w:rFonts w:ascii="Times New Roman" w:hAnsi="Times New Roman" w:cs="Times New Roman"/>
                <w:sz w:val="22"/>
                <w:szCs w:val="22"/>
              </w:rPr>
              <w:t>Swedish</w:t>
            </w:r>
          </w:p>
        </w:tc>
        <w:tc>
          <w:tcPr>
            <w:tcW w:w="990" w:type="dxa"/>
            <w:vAlign w:val="center"/>
          </w:tcPr>
          <w:p w14:paraId="1761EEEF" w14:textId="77777777" w:rsidR="00806692" w:rsidRPr="00783EF2" w:rsidRDefault="00806692" w:rsidP="00BD266E">
            <w:pPr>
              <w:spacing w:line="48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vi-VN"/>
              </w:rPr>
            </w:pPr>
            <w:r w:rsidRPr="00783EF2">
              <w:rPr>
                <w:rFonts w:ascii="Times New Roman" w:hAnsi="Times New Roman" w:cs="Times New Roman"/>
                <w:sz w:val="22"/>
                <w:szCs w:val="22"/>
              </w:rPr>
              <w:t>2005</w:t>
            </w:r>
            <w:r w:rsidRPr="00783EF2">
              <w:rPr>
                <w:rFonts w:ascii="Times New Roman" w:hAnsi="Times New Roman" w:cs="Times New Roman"/>
                <w:sz w:val="22"/>
                <w:szCs w:val="22"/>
                <w:lang w:val="vi-VN"/>
              </w:rPr>
              <w:t>-2018</w:t>
            </w:r>
          </w:p>
        </w:tc>
        <w:tc>
          <w:tcPr>
            <w:tcW w:w="990" w:type="dxa"/>
            <w:vAlign w:val="center"/>
          </w:tcPr>
          <w:p w14:paraId="2317F43C" w14:textId="77777777" w:rsidR="00806692" w:rsidRPr="00783EF2" w:rsidRDefault="00806692" w:rsidP="00BD266E">
            <w:pPr>
              <w:spacing w:line="48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vi-VN"/>
              </w:rPr>
            </w:pPr>
            <w:r w:rsidRPr="00783EF2">
              <w:rPr>
                <w:rFonts w:ascii="Times New Roman" w:hAnsi="Times New Roman" w:cs="Times New Roman"/>
                <w:sz w:val="22"/>
                <w:szCs w:val="22"/>
                <w:lang w:val="vi-VN"/>
              </w:rPr>
              <w:t>Not reported</w:t>
            </w:r>
          </w:p>
        </w:tc>
        <w:tc>
          <w:tcPr>
            <w:tcW w:w="1620" w:type="dxa"/>
            <w:vAlign w:val="center"/>
          </w:tcPr>
          <w:p w14:paraId="6901581E" w14:textId="77777777" w:rsidR="00806692" w:rsidRPr="00783EF2" w:rsidRDefault="00806692" w:rsidP="00BD266E">
            <w:pPr>
              <w:spacing w:line="48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vi-VN"/>
              </w:rPr>
            </w:pPr>
            <w:r w:rsidRPr="00783EF2">
              <w:rPr>
                <w:rFonts w:ascii="Times New Roman" w:hAnsi="Times New Roman" w:cs="Times New Roman"/>
                <w:sz w:val="22"/>
                <w:szCs w:val="22"/>
              </w:rPr>
              <w:t>Not</w:t>
            </w:r>
            <w:r w:rsidRPr="00783EF2">
              <w:rPr>
                <w:rFonts w:ascii="Times New Roman" w:hAnsi="Times New Roman" w:cs="Times New Roman"/>
                <w:sz w:val="22"/>
                <w:szCs w:val="22"/>
                <w:lang w:val="vi-VN"/>
              </w:rPr>
              <w:t xml:space="preserve"> report (follow-up until 2018)</w:t>
            </w:r>
          </w:p>
        </w:tc>
        <w:tc>
          <w:tcPr>
            <w:tcW w:w="1260" w:type="dxa"/>
            <w:vAlign w:val="center"/>
          </w:tcPr>
          <w:p w14:paraId="739E6B2F" w14:textId="77777777" w:rsidR="00806692" w:rsidRPr="00783EF2" w:rsidRDefault="00806692" w:rsidP="00BD266E">
            <w:pPr>
              <w:spacing w:line="48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783EF2">
              <w:rPr>
                <w:rFonts w:ascii="Times New Roman" w:hAnsi="Times New Roman" w:cs="Times New Roman"/>
                <w:sz w:val="22"/>
                <w:szCs w:val="22"/>
              </w:rPr>
              <w:t>Men, above 50 years</w:t>
            </w:r>
          </w:p>
        </w:tc>
        <w:tc>
          <w:tcPr>
            <w:tcW w:w="990" w:type="dxa"/>
            <w:vAlign w:val="center"/>
          </w:tcPr>
          <w:p w14:paraId="1F82E6AF" w14:textId="77777777" w:rsidR="00806692" w:rsidRPr="00783EF2" w:rsidRDefault="00806692" w:rsidP="00BD266E">
            <w:pPr>
              <w:spacing w:line="48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783EF2">
              <w:rPr>
                <w:rFonts w:ascii="Times New Roman" w:hAnsi="Times New Roman" w:cs="Times New Roman"/>
                <w:sz w:val="22"/>
                <w:szCs w:val="22"/>
              </w:rPr>
              <w:t>2 236 876</w:t>
            </w:r>
          </w:p>
        </w:tc>
        <w:tc>
          <w:tcPr>
            <w:tcW w:w="1890" w:type="dxa"/>
            <w:vAlign w:val="center"/>
          </w:tcPr>
          <w:p w14:paraId="7BD87DBE" w14:textId="77777777" w:rsidR="00806692" w:rsidRPr="00783EF2" w:rsidRDefault="00806692" w:rsidP="00BD266E">
            <w:pPr>
              <w:spacing w:line="48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783EF2">
              <w:rPr>
                <w:rFonts w:ascii="Times New Roman" w:hAnsi="Times New Roman" w:cs="Times New Roman"/>
                <w:sz w:val="22"/>
                <w:szCs w:val="22"/>
              </w:rPr>
              <w:t xml:space="preserve">Finasteride: </w:t>
            </w:r>
          </w:p>
          <w:p w14:paraId="3B5CEEBD" w14:textId="77777777" w:rsidR="00806692" w:rsidRPr="00783EF2" w:rsidRDefault="00806692" w:rsidP="00BD266E">
            <w:pPr>
              <w:spacing w:line="48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783EF2">
              <w:rPr>
                <w:rFonts w:ascii="Times New Roman" w:hAnsi="Times New Roman" w:cs="Times New Roman"/>
                <w:sz w:val="22"/>
                <w:szCs w:val="22"/>
              </w:rPr>
              <w:t>1.61 (1.48-1.75)</w:t>
            </w:r>
          </w:p>
          <w:p w14:paraId="773FA74B" w14:textId="77777777" w:rsidR="00806692" w:rsidRPr="00783EF2" w:rsidRDefault="00806692" w:rsidP="00BD266E">
            <w:pPr>
              <w:spacing w:line="48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783EF2">
              <w:rPr>
                <w:rFonts w:ascii="Times New Roman" w:hAnsi="Times New Roman" w:cs="Times New Roman"/>
                <w:sz w:val="22"/>
                <w:szCs w:val="22"/>
              </w:rPr>
              <w:t xml:space="preserve">Dutasteride: </w:t>
            </w:r>
          </w:p>
          <w:p w14:paraId="6001D1E5" w14:textId="77777777" w:rsidR="00806692" w:rsidRPr="00783EF2" w:rsidRDefault="00806692" w:rsidP="00BD266E">
            <w:pPr>
              <w:spacing w:line="48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783EF2">
              <w:rPr>
                <w:rFonts w:ascii="Times New Roman" w:hAnsi="Times New Roman" w:cs="Times New Roman"/>
                <w:sz w:val="22"/>
                <w:szCs w:val="22"/>
              </w:rPr>
              <w:t>1.68 (1.43-1.96)</w:t>
            </w:r>
          </w:p>
          <w:p w14:paraId="40DE1C87" w14:textId="77777777" w:rsidR="00806692" w:rsidRPr="00783EF2" w:rsidRDefault="00806692" w:rsidP="00BD266E">
            <w:pPr>
              <w:spacing w:line="48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p>
        </w:tc>
        <w:tc>
          <w:tcPr>
            <w:tcW w:w="990" w:type="dxa"/>
            <w:vAlign w:val="center"/>
          </w:tcPr>
          <w:p w14:paraId="23F934D2" w14:textId="77777777" w:rsidR="00806692" w:rsidRPr="00783EF2" w:rsidRDefault="00806692" w:rsidP="00BD266E">
            <w:pPr>
              <w:spacing w:line="48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783EF2">
              <w:rPr>
                <w:rFonts w:ascii="Times New Roman" w:hAnsi="Times New Roman" w:cs="Times New Roman"/>
                <w:sz w:val="22"/>
                <w:szCs w:val="22"/>
              </w:rPr>
              <w:t>Non-drug users</w:t>
            </w:r>
          </w:p>
        </w:tc>
        <w:tc>
          <w:tcPr>
            <w:tcW w:w="1260" w:type="dxa"/>
            <w:vAlign w:val="center"/>
          </w:tcPr>
          <w:p w14:paraId="2A6C2499" w14:textId="77777777" w:rsidR="00806692" w:rsidRPr="00783EF2" w:rsidRDefault="00806692" w:rsidP="00BD266E">
            <w:pPr>
              <w:spacing w:line="48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783EF2">
              <w:rPr>
                <w:rFonts w:ascii="Times New Roman" w:hAnsi="Times New Roman" w:cs="Times New Roman"/>
                <w:sz w:val="22"/>
                <w:szCs w:val="22"/>
              </w:rPr>
              <w:t xml:space="preserve">Finasteride 70645, Dutasteride 8774 </w:t>
            </w:r>
          </w:p>
          <w:p w14:paraId="11C4BFED" w14:textId="77777777" w:rsidR="00806692" w:rsidRPr="00783EF2" w:rsidRDefault="00806692" w:rsidP="00BD266E">
            <w:pPr>
              <w:spacing w:line="48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vi-VN"/>
              </w:rPr>
            </w:pPr>
          </w:p>
        </w:tc>
        <w:tc>
          <w:tcPr>
            <w:tcW w:w="1170" w:type="dxa"/>
            <w:vAlign w:val="center"/>
          </w:tcPr>
          <w:p w14:paraId="44039F5E" w14:textId="77777777" w:rsidR="00806692" w:rsidRPr="00783EF2" w:rsidRDefault="00806692" w:rsidP="00BD266E">
            <w:pPr>
              <w:spacing w:line="48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783EF2">
              <w:rPr>
                <w:rFonts w:ascii="Times New Roman" w:hAnsi="Times New Roman" w:cs="Times New Roman"/>
                <w:sz w:val="22"/>
                <w:szCs w:val="22"/>
              </w:rPr>
              <w:t>1 837 474</w:t>
            </w:r>
          </w:p>
        </w:tc>
      </w:tr>
      <w:tr w:rsidR="00806692" w:rsidRPr="00783EF2" w14:paraId="2D545191" w14:textId="77777777" w:rsidTr="00BD266E">
        <w:trPr>
          <w:cantSplit/>
          <w:trHeight w:val="772"/>
          <w:jc w:val="center"/>
        </w:trPr>
        <w:tc>
          <w:tcPr>
            <w:cnfStyle w:val="001000000000" w:firstRow="0" w:lastRow="0" w:firstColumn="1" w:lastColumn="0" w:oddVBand="0" w:evenVBand="0" w:oddHBand="0" w:evenHBand="0" w:firstRowFirstColumn="0" w:firstRowLastColumn="0" w:lastRowFirstColumn="0" w:lastRowLastColumn="0"/>
            <w:tcW w:w="810" w:type="dxa"/>
            <w:vAlign w:val="center"/>
          </w:tcPr>
          <w:p w14:paraId="2A0EEA4C" w14:textId="75F3B3C7" w:rsidR="00806692" w:rsidRPr="00783EF2" w:rsidRDefault="00806692" w:rsidP="00BD266E">
            <w:pPr>
              <w:spacing w:line="480" w:lineRule="auto"/>
              <w:jc w:val="center"/>
              <w:rPr>
                <w:rFonts w:ascii="Times New Roman" w:hAnsi="Times New Roman" w:cs="Times New Roman"/>
                <w:b w:val="0"/>
                <w:bCs w:val="0"/>
                <w:sz w:val="22"/>
                <w:szCs w:val="22"/>
              </w:rPr>
            </w:pPr>
            <w:r w:rsidRPr="00783EF2">
              <w:rPr>
                <w:rFonts w:ascii="Times New Roman" w:hAnsi="Times New Roman" w:cs="Times New Roman"/>
                <w:b w:val="0"/>
                <w:bCs w:val="0"/>
                <w:sz w:val="22"/>
                <w:szCs w:val="22"/>
              </w:rPr>
              <w:t>[</w:t>
            </w:r>
            <w:r>
              <w:rPr>
                <w:rFonts w:ascii="Times New Roman" w:hAnsi="Times New Roman" w:cs="Times New Roman"/>
                <w:sz w:val="22"/>
                <w:szCs w:val="22"/>
              </w:rPr>
              <w:fldChar w:fldCharType="begin"/>
            </w:r>
            <w:r w:rsidR="00CF3565">
              <w:rPr>
                <w:rFonts w:ascii="Times New Roman" w:hAnsi="Times New Roman" w:cs="Times New Roman"/>
                <w:b w:val="0"/>
                <w:bCs w:val="0"/>
                <w:sz w:val="22"/>
                <w:szCs w:val="22"/>
              </w:rPr>
              <w:instrText xml:space="preserve"> ADDIN ZOTERO_ITEM CSL_CITATION {"citationID":"rKHUJ416","properties":{"formattedCitation":"[6]","plainCitation":"[6]","noteIndex":0},"citationItems":[{"id":772,"uris":["http://zotero.org/users/13327576/items/PZNQNLF2"],"itemData":{"id":772,"type":"article-journal","abstract":"Background\nOne of the most prescribed treatments for benign prostatic hyperplasia (BPH) is 5α-reductase inhibitors (5ARI). Europe experienced recent safety issues involving 5ARI and depression symptoms, with similar findings being seen in Western countries. The South Korea has updated the drug label in accordance with European recommendations, but the relevant evidence was insufficient. This study compared the use of 5ARI versus α-blocker (AB) as a treatment for BPH and related risks of depression to provide evidence based on the Korean population.\n\nMethods\nThis was a retrospective cohort study using South Korea’s Health Insurance Review &amp; Assessment Service claim data from 2011 to 2017. New patients diagnosed in men with BPH and taking medications that contained either 5ARI or AB between July 1, 2013, and June 30, 2015, were included (n = 1,461 5ARI; n = 18,650 AB). The primary outcome was depression defined per the 10th revision of the International Statistical Classification of Diseases and Related Health Problems (ICD-10: F32-34, F38, F412, F432). Logistic regression was used to implement 1:1 propensity score (PS) matching of patients taking 5ARI to those taking AB to adjust for confounding. Cox proportional hazard models were used to compare the risk of depression associated with 5ARI versus AB.\n\nResults\nBalance in baseline characteristics between the treatment groups were achieved within PS matched pairs (1,461 pairs). Compared to the AB medication group, the 5ARI group had lower depression (HR: 0.69, 95% CI: [0.51–0.92]). However, we could not find a clinically relevant, statistical difference after PS matching (HR: 0.91, 95% CI: [0.61–1.36]).\n\nConclusions\nThe risk of depression associated with 5ARI was not meaningfully different from AB in Korea, which suggests that medical officials should provide the most appropriate medication for BPH patients by considering both treatment benefits and depression risk.","container-title":"PLoS ONE","DOI":"10.1371/journal.pone.0265169","ISSN":"1932-6203","issue":"3","journalAbbreviation":"PLoS One","page":"e0265169","PMID":"35294468","PMCID":"PMC8926175","source":"PubMed Central","title":"Depression risk associated with the use of 5α-reductase inhibitors versus α-blockers: A retrospective cohort study in South Korea","title-short":"Depression risk associated with the use of 5α-reductase inhibitors versus α-blockers","volume":"17","author":[{"family":"Yeon","given":"Bora"},{"family":"Suh","given":"Ah Young"},{"family":"Choi","given":"Eunmi"},{"family":"Kim","given":"Bonggi"},{"family":"Noh","given":"Eunsun"},{"family":"Chung","given":"Soo Youn"},{"family":"Han","given":"Soon Young"}],"issued":{"date-parts":[["2022",3,16]]}}}],"schema":"https://github.com/citation-style-language/schema/raw/master/csl-citation.json"} </w:instrText>
            </w:r>
            <w:r>
              <w:rPr>
                <w:rFonts w:ascii="Times New Roman" w:hAnsi="Times New Roman" w:cs="Times New Roman"/>
                <w:sz w:val="22"/>
                <w:szCs w:val="22"/>
              </w:rPr>
              <w:fldChar w:fldCharType="separate"/>
            </w:r>
            <w:r w:rsidR="00CF3565" w:rsidRPr="00CF3565">
              <w:rPr>
                <w:rFonts w:ascii="Times New Roman" w:hAnsi="Times New Roman" w:cs="Times New Roman"/>
                <w:sz w:val="22"/>
              </w:rPr>
              <w:t>[6]</w:t>
            </w:r>
            <w:r>
              <w:rPr>
                <w:rFonts w:ascii="Times New Roman" w:hAnsi="Times New Roman" w:cs="Times New Roman"/>
                <w:sz w:val="22"/>
                <w:szCs w:val="22"/>
              </w:rPr>
              <w:fldChar w:fldCharType="end"/>
            </w:r>
            <w:r w:rsidRPr="00783EF2">
              <w:rPr>
                <w:rFonts w:ascii="Times New Roman" w:hAnsi="Times New Roman" w:cs="Times New Roman"/>
                <w:b w:val="0"/>
                <w:bCs w:val="0"/>
                <w:sz w:val="22"/>
                <w:szCs w:val="22"/>
              </w:rPr>
              <w:t>]</w:t>
            </w:r>
          </w:p>
        </w:tc>
        <w:tc>
          <w:tcPr>
            <w:tcW w:w="1128" w:type="dxa"/>
            <w:vAlign w:val="center"/>
          </w:tcPr>
          <w:p w14:paraId="193F2573" w14:textId="77777777" w:rsidR="00806692" w:rsidRPr="00783EF2" w:rsidRDefault="00806692" w:rsidP="00BD266E">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783EF2">
              <w:rPr>
                <w:rFonts w:ascii="Times New Roman" w:hAnsi="Times New Roman" w:cs="Times New Roman"/>
                <w:sz w:val="22"/>
                <w:szCs w:val="22"/>
              </w:rPr>
              <w:t>Cohort study</w:t>
            </w:r>
          </w:p>
        </w:tc>
        <w:tc>
          <w:tcPr>
            <w:tcW w:w="942" w:type="dxa"/>
            <w:vAlign w:val="center"/>
          </w:tcPr>
          <w:p w14:paraId="268C7D54" w14:textId="77777777" w:rsidR="00806692" w:rsidRPr="00783EF2" w:rsidRDefault="00806692" w:rsidP="00BD266E">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vi-VN"/>
              </w:rPr>
            </w:pPr>
            <w:r w:rsidRPr="00783EF2">
              <w:rPr>
                <w:rFonts w:ascii="Times New Roman" w:hAnsi="Times New Roman" w:cs="Times New Roman"/>
                <w:sz w:val="22"/>
                <w:szCs w:val="22"/>
              </w:rPr>
              <w:t>South</w:t>
            </w:r>
            <w:r w:rsidRPr="00783EF2">
              <w:rPr>
                <w:rFonts w:ascii="Times New Roman" w:hAnsi="Times New Roman" w:cs="Times New Roman"/>
                <w:sz w:val="22"/>
                <w:szCs w:val="22"/>
                <w:lang w:val="vi-VN"/>
              </w:rPr>
              <w:t xml:space="preserve"> Korea</w:t>
            </w:r>
          </w:p>
        </w:tc>
        <w:tc>
          <w:tcPr>
            <w:tcW w:w="990" w:type="dxa"/>
            <w:vAlign w:val="center"/>
          </w:tcPr>
          <w:p w14:paraId="76B0BD1B" w14:textId="77777777" w:rsidR="00806692" w:rsidRPr="00783EF2" w:rsidRDefault="00806692" w:rsidP="00BD266E">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vi-VN"/>
              </w:rPr>
            </w:pPr>
            <w:r w:rsidRPr="00783EF2">
              <w:rPr>
                <w:rFonts w:ascii="Times New Roman" w:hAnsi="Times New Roman" w:cs="Times New Roman"/>
                <w:sz w:val="22"/>
                <w:szCs w:val="22"/>
              </w:rPr>
              <w:t>2013</w:t>
            </w:r>
            <w:r w:rsidRPr="00783EF2">
              <w:rPr>
                <w:rFonts w:ascii="Times New Roman" w:hAnsi="Times New Roman" w:cs="Times New Roman"/>
                <w:sz w:val="22"/>
                <w:szCs w:val="22"/>
                <w:lang w:val="vi-VN"/>
              </w:rPr>
              <w:t>-2015</w:t>
            </w:r>
          </w:p>
        </w:tc>
        <w:tc>
          <w:tcPr>
            <w:tcW w:w="990" w:type="dxa"/>
            <w:vAlign w:val="center"/>
          </w:tcPr>
          <w:p w14:paraId="75539A7C" w14:textId="77777777" w:rsidR="00806692" w:rsidRPr="00783EF2" w:rsidRDefault="00806692" w:rsidP="00BD266E">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vi-VN"/>
              </w:rPr>
            </w:pPr>
            <w:r w:rsidRPr="00783EF2">
              <w:rPr>
                <w:rFonts w:ascii="Times New Roman" w:hAnsi="Times New Roman" w:cs="Times New Roman"/>
                <w:sz w:val="22"/>
                <w:szCs w:val="22"/>
              </w:rPr>
              <w:t>2</w:t>
            </w:r>
            <w:r w:rsidRPr="00783EF2">
              <w:rPr>
                <w:rFonts w:ascii="Times New Roman" w:hAnsi="Times New Roman" w:cs="Times New Roman"/>
                <w:sz w:val="22"/>
                <w:szCs w:val="22"/>
                <w:lang w:val="vi-VN"/>
              </w:rPr>
              <w:t>-year</w:t>
            </w:r>
          </w:p>
        </w:tc>
        <w:tc>
          <w:tcPr>
            <w:tcW w:w="1620" w:type="dxa"/>
            <w:vAlign w:val="center"/>
          </w:tcPr>
          <w:p w14:paraId="235A739F" w14:textId="77777777" w:rsidR="00806692" w:rsidRPr="00783EF2" w:rsidRDefault="00806692" w:rsidP="00BD266E">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783EF2">
              <w:rPr>
                <w:rFonts w:ascii="Times New Roman" w:hAnsi="Times New Roman" w:cs="Times New Roman"/>
                <w:sz w:val="22"/>
                <w:szCs w:val="22"/>
              </w:rPr>
              <w:t>Not report (follow-up until 2017)</w:t>
            </w:r>
          </w:p>
        </w:tc>
        <w:tc>
          <w:tcPr>
            <w:tcW w:w="1260" w:type="dxa"/>
            <w:vAlign w:val="center"/>
          </w:tcPr>
          <w:p w14:paraId="601255E1" w14:textId="77777777" w:rsidR="00806692" w:rsidRPr="00783EF2" w:rsidRDefault="00806692" w:rsidP="00BD266E">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vi-VN"/>
              </w:rPr>
            </w:pPr>
            <w:r w:rsidRPr="00783EF2">
              <w:rPr>
                <w:rFonts w:ascii="Times New Roman" w:hAnsi="Times New Roman" w:cs="Times New Roman"/>
                <w:sz w:val="22"/>
                <w:szCs w:val="22"/>
              </w:rPr>
              <w:t>Men, age range 58.2±10.4</w:t>
            </w:r>
          </w:p>
        </w:tc>
        <w:tc>
          <w:tcPr>
            <w:tcW w:w="990" w:type="dxa"/>
            <w:vAlign w:val="center"/>
          </w:tcPr>
          <w:p w14:paraId="3A757EA4" w14:textId="77777777" w:rsidR="00806692" w:rsidRPr="00783EF2" w:rsidRDefault="00806692" w:rsidP="00BD266E">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783EF2">
              <w:rPr>
                <w:rFonts w:ascii="Times New Roman" w:hAnsi="Times New Roman" w:cs="Times New Roman"/>
                <w:sz w:val="22"/>
                <w:szCs w:val="22"/>
              </w:rPr>
              <w:t>2922</w:t>
            </w:r>
          </w:p>
        </w:tc>
        <w:tc>
          <w:tcPr>
            <w:tcW w:w="1890" w:type="dxa"/>
            <w:vAlign w:val="center"/>
          </w:tcPr>
          <w:p w14:paraId="4888349E" w14:textId="77777777" w:rsidR="00806692" w:rsidRPr="00783EF2" w:rsidRDefault="00806692" w:rsidP="00BD266E">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783EF2">
              <w:rPr>
                <w:rFonts w:ascii="Times New Roman" w:hAnsi="Times New Roman" w:cs="Times New Roman"/>
                <w:sz w:val="22"/>
                <w:szCs w:val="22"/>
              </w:rPr>
              <w:t>0.91 (0.61-1.36)</w:t>
            </w:r>
          </w:p>
          <w:p w14:paraId="2C575F7A" w14:textId="77777777" w:rsidR="00806692" w:rsidRPr="00783EF2" w:rsidRDefault="00806692" w:rsidP="00BD266E">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p>
        </w:tc>
        <w:tc>
          <w:tcPr>
            <w:tcW w:w="990" w:type="dxa"/>
            <w:vAlign w:val="center"/>
          </w:tcPr>
          <w:p w14:paraId="2EF68923" w14:textId="77777777" w:rsidR="00806692" w:rsidRPr="00783EF2" w:rsidRDefault="00806692" w:rsidP="00BD266E">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783EF2">
              <w:rPr>
                <w:rFonts w:ascii="Times New Roman" w:hAnsi="Times New Roman" w:cs="Times New Roman"/>
                <w:sz w:val="22"/>
                <w:szCs w:val="22"/>
              </w:rPr>
              <w:t>Users of alpha- blockers</w:t>
            </w:r>
          </w:p>
        </w:tc>
        <w:tc>
          <w:tcPr>
            <w:tcW w:w="1260" w:type="dxa"/>
            <w:vAlign w:val="center"/>
          </w:tcPr>
          <w:p w14:paraId="42F7D7EF" w14:textId="77777777" w:rsidR="00806692" w:rsidRPr="00783EF2" w:rsidRDefault="00806692" w:rsidP="00BD266E">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783EF2">
              <w:rPr>
                <w:rFonts w:ascii="Times New Roman" w:hAnsi="Times New Roman" w:cs="Times New Roman"/>
                <w:sz w:val="22"/>
                <w:szCs w:val="22"/>
              </w:rPr>
              <w:t>1461 5ARI only</w:t>
            </w:r>
          </w:p>
        </w:tc>
        <w:tc>
          <w:tcPr>
            <w:tcW w:w="1170" w:type="dxa"/>
            <w:vAlign w:val="center"/>
          </w:tcPr>
          <w:p w14:paraId="3923CBF5" w14:textId="77777777" w:rsidR="00806692" w:rsidRPr="00783EF2" w:rsidRDefault="00806692" w:rsidP="00BD266E">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783EF2">
              <w:rPr>
                <w:rFonts w:ascii="Times New Roman" w:hAnsi="Times New Roman" w:cs="Times New Roman"/>
                <w:sz w:val="22"/>
                <w:szCs w:val="22"/>
              </w:rPr>
              <w:t>1461 AB only</w:t>
            </w:r>
          </w:p>
        </w:tc>
      </w:tr>
      <w:tr w:rsidR="00806692" w:rsidRPr="00783EF2" w14:paraId="6E9DB4FE" w14:textId="77777777" w:rsidTr="00BD266E">
        <w:trPr>
          <w:cnfStyle w:val="000000100000" w:firstRow="0" w:lastRow="0" w:firstColumn="0" w:lastColumn="0" w:oddVBand="0" w:evenVBand="0" w:oddHBand="1" w:evenHBand="0" w:firstRowFirstColumn="0" w:firstRowLastColumn="0" w:lastRowFirstColumn="0" w:lastRowLastColumn="0"/>
          <w:cantSplit/>
          <w:trHeight w:val="2763"/>
          <w:jc w:val="center"/>
        </w:trPr>
        <w:tc>
          <w:tcPr>
            <w:cnfStyle w:val="001000000000" w:firstRow="0" w:lastRow="0" w:firstColumn="1" w:lastColumn="0" w:oddVBand="0" w:evenVBand="0" w:oddHBand="0" w:evenHBand="0" w:firstRowFirstColumn="0" w:firstRowLastColumn="0" w:lastRowFirstColumn="0" w:lastRowLastColumn="0"/>
            <w:tcW w:w="810" w:type="dxa"/>
            <w:vAlign w:val="center"/>
          </w:tcPr>
          <w:p w14:paraId="16CA002B" w14:textId="72EA48E0" w:rsidR="00806692" w:rsidRPr="00783EF2" w:rsidRDefault="00806692" w:rsidP="00BD266E">
            <w:pPr>
              <w:spacing w:line="480" w:lineRule="auto"/>
              <w:jc w:val="center"/>
              <w:rPr>
                <w:rFonts w:ascii="Times New Roman" w:hAnsi="Times New Roman" w:cs="Times New Roman"/>
                <w:b w:val="0"/>
                <w:bCs w:val="0"/>
                <w:color w:val="26242B"/>
                <w:sz w:val="22"/>
                <w:szCs w:val="22"/>
                <w:lang w:val="vi-VN"/>
              </w:rPr>
            </w:pPr>
            <w:r w:rsidRPr="00783EF2">
              <w:rPr>
                <w:rFonts w:ascii="Times New Roman" w:hAnsi="Times New Roman" w:cs="Times New Roman"/>
                <w:b w:val="0"/>
                <w:bCs w:val="0"/>
                <w:sz w:val="22"/>
                <w:szCs w:val="22"/>
              </w:rPr>
              <w:t>[</w:t>
            </w:r>
            <w:r>
              <w:rPr>
                <w:rFonts w:ascii="Times New Roman" w:hAnsi="Times New Roman" w:cs="Times New Roman"/>
                <w:sz w:val="22"/>
                <w:szCs w:val="22"/>
              </w:rPr>
              <w:fldChar w:fldCharType="begin"/>
            </w:r>
            <w:r w:rsidR="00CF3565">
              <w:rPr>
                <w:rFonts w:ascii="Times New Roman" w:hAnsi="Times New Roman" w:cs="Times New Roman"/>
                <w:b w:val="0"/>
                <w:bCs w:val="0"/>
                <w:sz w:val="22"/>
                <w:szCs w:val="22"/>
              </w:rPr>
              <w:instrText xml:space="preserve"> ADDIN ZOTERO_ITEM CSL_CITATION {"citationID":"bYkWQtXC","properties":{"formattedCitation":"[7]","plainCitation":"[7]","noteIndex":0},"citationItems":[{"id":3015,"uris":["http://zotero.org/users/13327576/items/WNXYMMEX"],"itemData":{"id":3015,"type":"article-journal","abstract":"STUDY OBJECTIVE: To estimate the risk of incident antidepressant-treated depression in men with benign prostatic hyperplasia (BPH) who were prescribed 5α-reductase inhibitors (5-ARIs) compared with those prescribed an active comparator, α-blockers (ABs).\nDESIGN: Retrospective cohort study with a nested case-control analysis.\nDATA SOURCE: United Kingdom's Clinical Practice Research Datalink.\nPATIENTS: A total of 77,732 men with a diagnosis of BPH who received a prescription for a 5-ARI only and/or AB between January 1, 1992, and December 31, 2013. Of these men, 2842 had a first-time (incident) diagnosis of depression and received a prescription for an antidepressant within 90 days of the depression diagnosis date (cases); 11,333 controls without a diagnosis of depression were matched to the cases for the case-control analysis.\nMEASUREMENTS AND MAIN RESULTS: Exposures were classified as 5-ARI only, 5ARI + AB, or AB only. We calculated incidence rates of antidepressant-treated depression and compared rates among users of 5-ARIs only and 5-ARIs + ABs with rates among users of ABs only (i.e., incidence rate ratios [IRRs]). We also calculated odds ratios (ORs) to estimate the risk of incident depression with use of 5-ARIs only and 5-ARIs + ABs compared with ABs only. In this population of men with BPH, the risk of depression was not increased with use of 5-ARIs only (IRR 0.94, 95% confidence interval [CI] 0.85-1.04) or 5-ARIs + ABs (IRR 1.04, 95% CI 0.89-1.21) compared with use of ABs only. In the case-control analysis, exposure to 5-ARIs only (adjusted OR 0.88, 95% CI 0.78-1.01) or 5-ARIs + ABs (adjusted OR 0.90, 95% CI 0.73-1.10) was not associated with the risk of treated depression compared with exposure to ABs only, and results remained null regardless of number of prescriptions or timing of exposure. The risk of incident antidepressant-treated depression increased with longer duration of BPH, independent of study drug exposure.\nCONCLUSION: In this population of men with treated BPH, use of 5-ARIs, alone or in combination with ABs, did not increase the risk of incident antidepressant-treated depression compared with use of ABs only. Risk of treated depression increased with longer duration of BPH.","container-title":"Pharmacotherapy","DOI":"10.1002/phar.1925","ISSN":"1875-9114","issue":"5","journalAbbreviation":"Pharmacotherapy","language":"eng","page":"517-527","PMID":"28295443","source":"PubMed","title":"Risk of Incident Antidepressant-Treated Depression Associated with Use of 5α-Reductase Inhibitors Compared with Use of α-Blockers in Men with Benign Prostatic Hyperplasia: A Population-Based Study Using the Clinical Practice Research Datalink","title-short":"Risk of Incident Antidepressant-Treated Depression Associated with Use of 5α-Reductase Inhibitors Compared with Use of α-Blockers in Men with Benign Prostatic Hyperplasia","volume":"37","author":[{"family":"Hagberg","given":"Katrina Wilcox"},{"family":"Divan","given":"Hozefa A."},{"family":"Nickel","given":"J. Curtis"},{"family":"Jick","given":"Susan S."}],"issued":{"date-parts":[["2017",5]]}}}],"schema":"https://github.com/citation-style-language/schema/raw/master/csl-citation.json"} </w:instrText>
            </w:r>
            <w:r>
              <w:rPr>
                <w:rFonts w:ascii="Times New Roman" w:hAnsi="Times New Roman" w:cs="Times New Roman"/>
                <w:sz w:val="22"/>
                <w:szCs w:val="22"/>
              </w:rPr>
              <w:fldChar w:fldCharType="separate"/>
            </w:r>
            <w:r w:rsidR="00CF3565" w:rsidRPr="00CF3565">
              <w:rPr>
                <w:rFonts w:ascii="Times New Roman" w:hAnsi="Times New Roman" w:cs="Times New Roman"/>
                <w:sz w:val="22"/>
              </w:rPr>
              <w:t>[7]</w:t>
            </w:r>
            <w:r>
              <w:rPr>
                <w:rFonts w:ascii="Times New Roman" w:hAnsi="Times New Roman" w:cs="Times New Roman"/>
                <w:sz w:val="22"/>
                <w:szCs w:val="22"/>
              </w:rPr>
              <w:fldChar w:fldCharType="end"/>
            </w:r>
            <w:r w:rsidRPr="00783EF2">
              <w:rPr>
                <w:rFonts w:ascii="Times New Roman" w:hAnsi="Times New Roman" w:cs="Times New Roman"/>
                <w:b w:val="0"/>
                <w:bCs w:val="0"/>
                <w:sz w:val="22"/>
                <w:szCs w:val="22"/>
              </w:rPr>
              <w:t>]</w:t>
            </w:r>
          </w:p>
        </w:tc>
        <w:tc>
          <w:tcPr>
            <w:tcW w:w="1128" w:type="dxa"/>
            <w:vAlign w:val="center"/>
          </w:tcPr>
          <w:p w14:paraId="5E7538F4" w14:textId="77777777" w:rsidR="00806692" w:rsidRPr="00783EF2" w:rsidRDefault="00806692" w:rsidP="00BD266E">
            <w:pPr>
              <w:spacing w:line="48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783EF2">
              <w:rPr>
                <w:rFonts w:ascii="Times New Roman" w:hAnsi="Times New Roman" w:cs="Times New Roman"/>
                <w:sz w:val="22"/>
                <w:szCs w:val="22"/>
              </w:rPr>
              <w:t>Nested</w:t>
            </w:r>
            <w:r w:rsidRPr="00783EF2">
              <w:rPr>
                <w:rFonts w:ascii="Times New Roman" w:hAnsi="Times New Roman" w:cs="Times New Roman"/>
                <w:sz w:val="22"/>
                <w:szCs w:val="22"/>
                <w:lang w:val="vi-VN"/>
              </w:rPr>
              <w:t xml:space="preserve"> case-control</w:t>
            </w:r>
          </w:p>
        </w:tc>
        <w:tc>
          <w:tcPr>
            <w:tcW w:w="942" w:type="dxa"/>
            <w:vAlign w:val="center"/>
          </w:tcPr>
          <w:p w14:paraId="5216BF7B" w14:textId="77777777" w:rsidR="00806692" w:rsidRPr="00783EF2" w:rsidRDefault="00806692" w:rsidP="00BD266E">
            <w:pPr>
              <w:spacing w:line="48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783EF2">
              <w:rPr>
                <w:rFonts w:ascii="Times New Roman" w:hAnsi="Times New Roman" w:cs="Times New Roman"/>
                <w:sz w:val="22"/>
                <w:szCs w:val="22"/>
              </w:rPr>
              <w:t>UK</w:t>
            </w:r>
          </w:p>
        </w:tc>
        <w:tc>
          <w:tcPr>
            <w:tcW w:w="990" w:type="dxa"/>
            <w:vAlign w:val="center"/>
          </w:tcPr>
          <w:p w14:paraId="4DBCBF87" w14:textId="77777777" w:rsidR="00806692" w:rsidRPr="00783EF2" w:rsidRDefault="00806692" w:rsidP="00BD266E">
            <w:pPr>
              <w:spacing w:line="48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783EF2">
              <w:rPr>
                <w:rFonts w:ascii="Times New Roman" w:hAnsi="Times New Roman" w:cs="Times New Roman"/>
                <w:sz w:val="22"/>
                <w:szCs w:val="22"/>
              </w:rPr>
              <w:t>1992</w:t>
            </w:r>
            <w:r w:rsidRPr="00783EF2">
              <w:rPr>
                <w:rFonts w:ascii="Times New Roman" w:hAnsi="Times New Roman" w:cs="Times New Roman"/>
                <w:sz w:val="22"/>
                <w:szCs w:val="22"/>
                <w:lang w:val="vi-VN"/>
              </w:rPr>
              <w:t>-2013</w:t>
            </w:r>
          </w:p>
        </w:tc>
        <w:tc>
          <w:tcPr>
            <w:tcW w:w="990" w:type="dxa"/>
            <w:vAlign w:val="center"/>
          </w:tcPr>
          <w:p w14:paraId="5D0C82D2" w14:textId="77777777" w:rsidR="00806692" w:rsidRPr="00783EF2" w:rsidRDefault="00806692" w:rsidP="00BD266E">
            <w:pPr>
              <w:spacing w:line="48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vi-VN"/>
              </w:rPr>
            </w:pPr>
            <w:r w:rsidRPr="00783EF2">
              <w:rPr>
                <w:rFonts w:ascii="Times New Roman" w:hAnsi="Times New Roman" w:cs="Times New Roman"/>
                <w:sz w:val="22"/>
                <w:szCs w:val="22"/>
              </w:rPr>
              <w:t>1</w:t>
            </w:r>
            <w:r w:rsidRPr="00783EF2">
              <w:rPr>
                <w:rFonts w:ascii="Times New Roman" w:hAnsi="Times New Roman" w:cs="Times New Roman"/>
                <w:sz w:val="22"/>
                <w:szCs w:val="22"/>
                <w:lang w:val="vi-VN"/>
              </w:rPr>
              <w:t xml:space="preserve"> year</w:t>
            </w:r>
          </w:p>
        </w:tc>
        <w:tc>
          <w:tcPr>
            <w:tcW w:w="1620" w:type="dxa"/>
            <w:vAlign w:val="center"/>
          </w:tcPr>
          <w:p w14:paraId="440397E4" w14:textId="77777777" w:rsidR="00806692" w:rsidRPr="00783EF2" w:rsidRDefault="00806692" w:rsidP="00BD266E">
            <w:pPr>
              <w:spacing w:line="48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783EF2">
              <w:rPr>
                <w:rFonts w:ascii="Times New Roman" w:hAnsi="Times New Roman" w:cs="Times New Roman"/>
                <w:sz w:val="22"/>
                <w:szCs w:val="22"/>
              </w:rPr>
              <w:t>4</w:t>
            </w:r>
          </w:p>
        </w:tc>
        <w:tc>
          <w:tcPr>
            <w:tcW w:w="1260" w:type="dxa"/>
            <w:vAlign w:val="center"/>
          </w:tcPr>
          <w:p w14:paraId="58E6EB5B" w14:textId="77777777" w:rsidR="00806692" w:rsidRPr="00783EF2" w:rsidRDefault="00806692" w:rsidP="00BD266E">
            <w:pPr>
              <w:spacing w:line="48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783EF2">
              <w:rPr>
                <w:rFonts w:ascii="Times New Roman" w:hAnsi="Times New Roman" w:cs="Times New Roman"/>
                <w:sz w:val="22"/>
                <w:szCs w:val="22"/>
              </w:rPr>
              <w:t>Men, 18 years or older</w:t>
            </w:r>
          </w:p>
        </w:tc>
        <w:tc>
          <w:tcPr>
            <w:tcW w:w="990" w:type="dxa"/>
            <w:vAlign w:val="center"/>
          </w:tcPr>
          <w:p w14:paraId="2DDFE09F" w14:textId="77777777" w:rsidR="00806692" w:rsidRPr="00783EF2" w:rsidRDefault="00806692" w:rsidP="00BD266E">
            <w:pPr>
              <w:spacing w:line="48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783EF2">
              <w:rPr>
                <w:rFonts w:ascii="Times New Roman" w:hAnsi="Times New Roman" w:cs="Times New Roman"/>
                <w:sz w:val="22"/>
                <w:szCs w:val="22"/>
              </w:rPr>
              <w:t>77 732</w:t>
            </w:r>
          </w:p>
        </w:tc>
        <w:tc>
          <w:tcPr>
            <w:tcW w:w="1890" w:type="dxa"/>
            <w:vAlign w:val="center"/>
          </w:tcPr>
          <w:p w14:paraId="00B8F015" w14:textId="77777777" w:rsidR="00806692" w:rsidRPr="00783EF2" w:rsidRDefault="00806692" w:rsidP="00BD266E">
            <w:pPr>
              <w:spacing w:line="48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783EF2">
              <w:rPr>
                <w:rFonts w:ascii="Times New Roman" w:hAnsi="Times New Roman" w:cs="Times New Roman"/>
                <w:sz w:val="22"/>
                <w:szCs w:val="22"/>
              </w:rPr>
              <w:t>Finasteride</w:t>
            </w:r>
          </w:p>
          <w:p w14:paraId="51DF1192" w14:textId="77777777" w:rsidR="00806692" w:rsidRPr="00783EF2" w:rsidRDefault="00806692" w:rsidP="00BD266E">
            <w:pPr>
              <w:spacing w:line="48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783EF2">
              <w:rPr>
                <w:rFonts w:ascii="Times New Roman" w:hAnsi="Times New Roman" w:cs="Times New Roman"/>
                <w:sz w:val="22"/>
                <w:szCs w:val="22"/>
              </w:rPr>
              <w:t xml:space="preserve">0.88 (0.78-1.0) </w:t>
            </w:r>
          </w:p>
          <w:p w14:paraId="75B1F3DD" w14:textId="77777777" w:rsidR="00806692" w:rsidRPr="00783EF2" w:rsidRDefault="00806692" w:rsidP="00BD266E">
            <w:pPr>
              <w:spacing w:line="48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783EF2">
              <w:rPr>
                <w:rFonts w:ascii="Times New Roman" w:hAnsi="Times New Roman" w:cs="Times New Roman"/>
                <w:sz w:val="22"/>
                <w:szCs w:val="22"/>
              </w:rPr>
              <w:t>Dutasteride:</w:t>
            </w:r>
          </w:p>
          <w:p w14:paraId="46E56B2F" w14:textId="77777777" w:rsidR="00806692" w:rsidRPr="00783EF2" w:rsidRDefault="00806692" w:rsidP="00BD266E">
            <w:pPr>
              <w:spacing w:line="48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783EF2">
              <w:rPr>
                <w:rFonts w:ascii="Times New Roman" w:hAnsi="Times New Roman" w:cs="Times New Roman"/>
                <w:sz w:val="22"/>
                <w:szCs w:val="22"/>
              </w:rPr>
              <w:t>0.9 (0.73-1.1)</w:t>
            </w:r>
          </w:p>
        </w:tc>
        <w:tc>
          <w:tcPr>
            <w:tcW w:w="990" w:type="dxa"/>
            <w:vAlign w:val="center"/>
          </w:tcPr>
          <w:p w14:paraId="6A4DB453" w14:textId="77777777" w:rsidR="00806692" w:rsidRPr="00783EF2" w:rsidRDefault="00806692" w:rsidP="00BD266E">
            <w:pPr>
              <w:spacing w:line="48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783EF2">
              <w:rPr>
                <w:rFonts w:ascii="Times New Roman" w:hAnsi="Times New Roman" w:cs="Times New Roman"/>
                <w:sz w:val="22"/>
                <w:szCs w:val="22"/>
              </w:rPr>
              <w:t>Users of alpha-blockers</w:t>
            </w:r>
          </w:p>
        </w:tc>
        <w:tc>
          <w:tcPr>
            <w:tcW w:w="1260" w:type="dxa"/>
            <w:vAlign w:val="center"/>
          </w:tcPr>
          <w:p w14:paraId="420BD494" w14:textId="77777777" w:rsidR="00806692" w:rsidRPr="00783EF2" w:rsidRDefault="00806692" w:rsidP="00BD266E">
            <w:pPr>
              <w:spacing w:line="48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783EF2">
              <w:rPr>
                <w:rFonts w:ascii="Times New Roman" w:hAnsi="Times New Roman" w:cs="Times New Roman"/>
                <w:sz w:val="22"/>
                <w:szCs w:val="22"/>
              </w:rPr>
              <w:t>5-ARI only (n=9354)</w:t>
            </w:r>
          </w:p>
        </w:tc>
        <w:tc>
          <w:tcPr>
            <w:tcW w:w="1170" w:type="dxa"/>
            <w:vAlign w:val="center"/>
          </w:tcPr>
          <w:p w14:paraId="5AE71857" w14:textId="77777777" w:rsidR="00806692" w:rsidRPr="00783EF2" w:rsidRDefault="00806692" w:rsidP="00BD266E">
            <w:pPr>
              <w:spacing w:line="48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783EF2">
              <w:rPr>
                <w:rFonts w:ascii="Times New Roman" w:hAnsi="Times New Roman" w:cs="Times New Roman"/>
                <w:sz w:val="22"/>
                <w:szCs w:val="22"/>
              </w:rPr>
              <w:t>AB only (n=65334)</w:t>
            </w:r>
          </w:p>
        </w:tc>
      </w:tr>
      <w:tr w:rsidR="00806692" w:rsidRPr="00783EF2" w14:paraId="637C91F4" w14:textId="77777777" w:rsidTr="00BD266E">
        <w:trPr>
          <w:cantSplit/>
          <w:trHeight w:val="772"/>
          <w:jc w:val="center"/>
        </w:trPr>
        <w:tc>
          <w:tcPr>
            <w:cnfStyle w:val="001000000000" w:firstRow="0" w:lastRow="0" w:firstColumn="1" w:lastColumn="0" w:oddVBand="0" w:evenVBand="0" w:oddHBand="0" w:evenHBand="0" w:firstRowFirstColumn="0" w:firstRowLastColumn="0" w:lastRowFirstColumn="0" w:lastRowLastColumn="0"/>
            <w:tcW w:w="810" w:type="dxa"/>
            <w:vAlign w:val="center"/>
          </w:tcPr>
          <w:p w14:paraId="333569FD" w14:textId="29782EB3" w:rsidR="00806692" w:rsidRPr="00783EF2" w:rsidRDefault="00806692" w:rsidP="00BD266E">
            <w:pPr>
              <w:spacing w:line="480" w:lineRule="auto"/>
              <w:jc w:val="center"/>
              <w:rPr>
                <w:rFonts w:ascii="Times New Roman" w:hAnsi="Times New Roman" w:cs="Times New Roman"/>
                <w:b w:val="0"/>
                <w:bCs w:val="0"/>
                <w:sz w:val="22"/>
                <w:szCs w:val="22"/>
                <w:lang w:val="vi-VN"/>
              </w:rPr>
            </w:pPr>
            <w:r w:rsidRPr="00783EF2">
              <w:rPr>
                <w:rFonts w:ascii="Times New Roman" w:hAnsi="Times New Roman" w:cs="Times New Roman"/>
                <w:b w:val="0"/>
                <w:bCs w:val="0"/>
                <w:sz w:val="22"/>
                <w:szCs w:val="22"/>
              </w:rPr>
              <w:lastRenderedPageBreak/>
              <w:t>[</w:t>
            </w:r>
            <w:r>
              <w:rPr>
                <w:rFonts w:ascii="Times New Roman" w:hAnsi="Times New Roman" w:cs="Times New Roman"/>
                <w:sz w:val="22"/>
                <w:szCs w:val="22"/>
              </w:rPr>
              <w:fldChar w:fldCharType="begin"/>
            </w:r>
            <w:r w:rsidR="00CF3565">
              <w:rPr>
                <w:rFonts w:ascii="Times New Roman" w:hAnsi="Times New Roman" w:cs="Times New Roman"/>
                <w:b w:val="0"/>
                <w:bCs w:val="0"/>
                <w:sz w:val="22"/>
                <w:szCs w:val="22"/>
              </w:rPr>
              <w:instrText xml:space="preserve"> ADDIN ZOTERO_ITEM CSL_CITATION {"citationID":"fnVEsGtZ","properties":{"formattedCitation":"[8]","plainCitation":"[8]","noteIndex":0},"citationItems":[{"id":621,"uris":["http://zotero.org/users/13327576/items/3C2MSI2F"],"itemData":{"id":621,"type":"article-journal","abstract":"OBJECTIVE To determine if there is an increased risk of suicide, self-harm, or depression among older men starting a 5α-reductase inhibitor for prostatic enlargement. DESIGN, SETTING, AND PARTICIPANTS A population-based, retrospective, matched cohort study using linked administrative data for 93 197 men ages 66 years or older (median [IQR] age, 75 [70-80] years) in Ontario, Canada, who initiated a new prescription for a 5α-reductase inhibitor during the study period (2003 through 2013). Participants were matched (using a propensity score that included 44 of our 96 covariates that included medical comorbidities, medication usage, and health care system utilization) to an equal number of men not prescribed a 5α-reductase inhibitor. EXPOSURES Duration of finasteride or dutasteride usage. MAIN OUTCOMES AND MEASURES Suicide. Secondary outcomes were self-harm and depression.\nRESULTS Men who used 5α-reductase inhibitors were not at a significantly increased risk of suicide (HR, 0.88; 95% CI, 0.53-1.45). Risk of self-harm was significantly increased during the initial 18 months after 5α-reductase inhibitor initiation (HR, 1.88; 95% CI, 1.34-2.64), but not thereafter. Incident depression risk was elevated during the initial 18 months after 5α-reductase inhibitor initiation (HR, 1.94; 95% CI, 1.73-2.16), and continued to be elevated, but to a lesser degree, for the remainder of the follow-up period (HR, 1.22; 95% CI, 1.08-1.37). The absolute increases in the event rates for these 2 outcomes were 17 per 100 000 patient-years and 237 per 100 000 patient-years, respectively. The type of 5α-reductase inhibitor (finasteride or dutasteride) did not significantly modify the observed associations with suicide, self-harm, and depression.\nCONCLUSIONS AND RELEVANCE In a large cohort of men ages 66 years or older, we did not demonstrate an increased risk of suicide associated with 5α-reductase inhibitor use. However, the risk of self-harm and depression were increased compared with unexposed men. This is in keeping with postmarketing experience and patient concerns, and discontinuation of the medication in these circ umstances may be appropriate.","container-title":"JAMA Internal Medicine","DOI":"10.1001/jamainternmed.2017.0089","ISSN":"2168-6106","issue":"5","journalAbbreviation":"JAMA Intern Med","language":"en","page":"683","source":"DOI.org (Crossref)","title":"Association of Suicidality and Depression With 5α-Reductase Inhibitors","volume":"177","author":[{"family":"Welk","given":"Blayne"},{"family":"McArthur","given":"Eric"},{"family":"Ordon","given":"Michael"},{"family":"Anderson","given":"Kelly K."},{"family":"Hayward","given":"Jade"},{"family":"Dixon","given":"Stephanie"}],"issued":{"date-parts":[["2017",5,1]]}}}],"schema":"https://github.com/citation-style-language/schema/raw/master/csl-citation.json"} </w:instrText>
            </w:r>
            <w:r>
              <w:rPr>
                <w:rFonts w:ascii="Times New Roman" w:hAnsi="Times New Roman" w:cs="Times New Roman"/>
                <w:sz w:val="22"/>
                <w:szCs w:val="22"/>
              </w:rPr>
              <w:fldChar w:fldCharType="separate"/>
            </w:r>
            <w:r w:rsidR="00CF3565" w:rsidRPr="00CF3565">
              <w:rPr>
                <w:rFonts w:ascii="Times New Roman" w:hAnsi="Times New Roman" w:cs="Times New Roman"/>
                <w:sz w:val="22"/>
              </w:rPr>
              <w:t>[8]</w:t>
            </w:r>
            <w:r>
              <w:rPr>
                <w:rFonts w:ascii="Times New Roman" w:hAnsi="Times New Roman" w:cs="Times New Roman"/>
                <w:sz w:val="22"/>
                <w:szCs w:val="22"/>
              </w:rPr>
              <w:fldChar w:fldCharType="end"/>
            </w:r>
            <w:r w:rsidRPr="00783EF2">
              <w:rPr>
                <w:rFonts w:ascii="Times New Roman" w:hAnsi="Times New Roman" w:cs="Times New Roman"/>
                <w:b w:val="0"/>
                <w:bCs w:val="0"/>
                <w:sz w:val="22"/>
                <w:szCs w:val="22"/>
              </w:rPr>
              <w:t>]</w:t>
            </w:r>
          </w:p>
        </w:tc>
        <w:tc>
          <w:tcPr>
            <w:tcW w:w="1128" w:type="dxa"/>
            <w:vAlign w:val="center"/>
          </w:tcPr>
          <w:p w14:paraId="232FD02D" w14:textId="77777777" w:rsidR="00806692" w:rsidRPr="00783EF2" w:rsidRDefault="00806692" w:rsidP="00BD266E">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vi-VN"/>
              </w:rPr>
            </w:pPr>
            <w:r w:rsidRPr="00783EF2">
              <w:rPr>
                <w:rFonts w:ascii="Times New Roman" w:hAnsi="Times New Roman" w:cs="Times New Roman"/>
                <w:sz w:val="22"/>
                <w:szCs w:val="22"/>
              </w:rPr>
              <w:t>Cohort study</w:t>
            </w:r>
          </w:p>
        </w:tc>
        <w:tc>
          <w:tcPr>
            <w:tcW w:w="942" w:type="dxa"/>
            <w:vAlign w:val="center"/>
          </w:tcPr>
          <w:p w14:paraId="7C5209D6" w14:textId="77777777" w:rsidR="00806692" w:rsidRPr="00783EF2" w:rsidRDefault="00806692" w:rsidP="00BD266E">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783EF2">
              <w:rPr>
                <w:rFonts w:ascii="Times New Roman" w:hAnsi="Times New Roman" w:cs="Times New Roman"/>
                <w:sz w:val="22"/>
                <w:szCs w:val="22"/>
              </w:rPr>
              <w:t>Canada</w:t>
            </w:r>
          </w:p>
        </w:tc>
        <w:tc>
          <w:tcPr>
            <w:tcW w:w="990" w:type="dxa"/>
            <w:vAlign w:val="center"/>
          </w:tcPr>
          <w:p w14:paraId="72505F7C" w14:textId="77777777" w:rsidR="00806692" w:rsidRPr="00783EF2" w:rsidRDefault="00806692" w:rsidP="00BD266E">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vi-VN"/>
              </w:rPr>
            </w:pPr>
            <w:r w:rsidRPr="00783EF2">
              <w:rPr>
                <w:rFonts w:ascii="Times New Roman" w:hAnsi="Times New Roman" w:cs="Times New Roman"/>
                <w:sz w:val="22"/>
                <w:szCs w:val="22"/>
              </w:rPr>
              <w:t>2003</w:t>
            </w:r>
            <w:r w:rsidRPr="00783EF2">
              <w:rPr>
                <w:rFonts w:ascii="Times New Roman" w:hAnsi="Times New Roman" w:cs="Times New Roman"/>
                <w:sz w:val="22"/>
                <w:szCs w:val="22"/>
                <w:lang w:val="vi-VN"/>
              </w:rPr>
              <w:t>-2013</w:t>
            </w:r>
          </w:p>
        </w:tc>
        <w:tc>
          <w:tcPr>
            <w:tcW w:w="990" w:type="dxa"/>
            <w:vAlign w:val="center"/>
          </w:tcPr>
          <w:p w14:paraId="106C04EC" w14:textId="77777777" w:rsidR="00806692" w:rsidRPr="00783EF2" w:rsidRDefault="00806692" w:rsidP="00BD266E">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783EF2">
              <w:rPr>
                <w:rFonts w:ascii="Times New Roman" w:hAnsi="Times New Roman" w:cs="Times New Roman"/>
                <w:sz w:val="22"/>
                <w:szCs w:val="22"/>
              </w:rPr>
              <w:t>2</w:t>
            </w:r>
            <w:r w:rsidRPr="00783EF2">
              <w:rPr>
                <w:rFonts w:ascii="Times New Roman" w:hAnsi="Times New Roman" w:cs="Times New Roman"/>
                <w:sz w:val="22"/>
                <w:szCs w:val="22"/>
                <w:lang w:val="vi-VN"/>
              </w:rPr>
              <w:t>-year</w:t>
            </w:r>
          </w:p>
        </w:tc>
        <w:tc>
          <w:tcPr>
            <w:tcW w:w="1620" w:type="dxa"/>
            <w:vAlign w:val="center"/>
          </w:tcPr>
          <w:p w14:paraId="1B05825E" w14:textId="77777777" w:rsidR="00806692" w:rsidRPr="00783EF2" w:rsidRDefault="00806692" w:rsidP="00BD266E">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783EF2">
              <w:rPr>
                <w:rFonts w:ascii="Times New Roman" w:hAnsi="Times New Roman" w:cs="Times New Roman"/>
                <w:sz w:val="22"/>
                <w:szCs w:val="22"/>
              </w:rPr>
              <w:t>1</w:t>
            </w:r>
            <w:r w:rsidRPr="00783EF2">
              <w:rPr>
                <w:rFonts w:ascii="Times New Roman" w:hAnsi="Times New Roman" w:cs="Times New Roman"/>
                <w:sz w:val="22"/>
                <w:szCs w:val="22"/>
                <w:lang w:val="vi-VN"/>
              </w:rPr>
              <w:t>,57</w:t>
            </w:r>
          </w:p>
        </w:tc>
        <w:tc>
          <w:tcPr>
            <w:tcW w:w="1260" w:type="dxa"/>
            <w:vAlign w:val="center"/>
          </w:tcPr>
          <w:p w14:paraId="3D66FF34" w14:textId="77777777" w:rsidR="00806692" w:rsidRPr="00783EF2" w:rsidRDefault="00806692" w:rsidP="00BD266E">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783EF2">
              <w:rPr>
                <w:rFonts w:ascii="Times New Roman" w:hAnsi="Times New Roman" w:cs="Times New Roman"/>
                <w:sz w:val="22"/>
                <w:szCs w:val="22"/>
              </w:rPr>
              <w:t>Men, 66 years or older</w:t>
            </w:r>
          </w:p>
          <w:p w14:paraId="33594A6E" w14:textId="77777777" w:rsidR="00806692" w:rsidRPr="00783EF2" w:rsidRDefault="00806692" w:rsidP="00BD266E">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p>
          <w:p w14:paraId="03891DF4" w14:textId="77777777" w:rsidR="00806692" w:rsidRPr="00783EF2" w:rsidRDefault="00806692" w:rsidP="00BD266E">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p>
        </w:tc>
        <w:tc>
          <w:tcPr>
            <w:tcW w:w="990" w:type="dxa"/>
            <w:vAlign w:val="center"/>
          </w:tcPr>
          <w:p w14:paraId="3E4ED1C3" w14:textId="77777777" w:rsidR="00806692" w:rsidRPr="00783EF2" w:rsidRDefault="00806692" w:rsidP="00BD266E">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783EF2">
              <w:rPr>
                <w:rFonts w:ascii="Times New Roman" w:hAnsi="Times New Roman" w:cs="Times New Roman"/>
                <w:sz w:val="22"/>
                <w:szCs w:val="22"/>
              </w:rPr>
              <w:t>186 394</w:t>
            </w:r>
          </w:p>
        </w:tc>
        <w:tc>
          <w:tcPr>
            <w:tcW w:w="1890" w:type="dxa"/>
            <w:vAlign w:val="center"/>
          </w:tcPr>
          <w:p w14:paraId="70D2018D" w14:textId="77777777" w:rsidR="00806692" w:rsidRPr="00783EF2" w:rsidRDefault="00806692" w:rsidP="00BD266E">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783EF2">
              <w:rPr>
                <w:rFonts w:ascii="Times New Roman" w:hAnsi="Times New Roman" w:cs="Times New Roman"/>
                <w:sz w:val="22"/>
                <w:szCs w:val="22"/>
              </w:rPr>
              <w:t>Finasteride</w:t>
            </w:r>
          </w:p>
          <w:p w14:paraId="439264A6" w14:textId="77777777" w:rsidR="00806692" w:rsidRPr="00783EF2" w:rsidRDefault="00806692" w:rsidP="00BD266E">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783EF2">
              <w:rPr>
                <w:rFonts w:ascii="Times New Roman" w:hAnsi="Times New Roman" w:cs="Times New Roman"/>
                <w:sz w:val="22"/>
                <w:szCs w:val="22"/>
              </w:rPr>
              <w:t>1.87 (1.59-2.19)</w:t>
            </w:r>
          </w:p>
          <w:p w14:paraId="622C19D5" w14:textId="77777777" w:rsidR="00806692" w:rsidRPr="00783EF2" w:rsidRDefault="00806692" w:rsidP="00BD266E">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783EF2">
              <w:rPr>
                <w:rFonts w:ascii="Times New Roman" w:hAnsi="Times New Roman" w:cs="Times New Roman"/>
                <w:sz w:val="22"/>
                <w:szCs w:val="22"/>
              </w:rPr>
              <w:t>Dutasteride</w:t>
            </w:r>
          </w:p>
          <w:p w14:paraId="50E7DEF0" w14:textId="77777777" w:rsidR="00806692" w:rsidRPr="00783EF2" w:rsidRDefault="00806692" w:rsidP="00BD266E">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783EF2">
              <w:rPr>
                <w:rFonts w:ascii="Times New Roman" w:hAnsi="Times New Roman" w:cs="Times New Roman"/>
                <w:sz w:val="22"/>
                <w:szCs w:val="22"/>
              </w:rPr>
              <w:t>2.00 (1.71-2.34)</w:t>
            </w:r>
          </w:p>
          <w:p w14:paraId="6A607FDE" w14:textId="77777777" w:rsidR="00806692" w:rsidRPr="00783EF2" w:rsidRDefault="00806692" w:rsidP="00BD266E">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p>
        </w:tc>
        <w:tc>
          <w:tcPr>
            <w:tcW w:w="990" w:type="dxa"/>
            <w:vAlign w:val="center"/>
          </w:tcPr>
          <w:p w14:paraId="131649F5" w14:textId="77777777" w:rsidR="00806692" w:rsidRPr="00783EF2" w:rsidRDefault="00806692" w:rsidP="00BD266E">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783EF2">
              <w:rPr>
                <w:rFonts w:ascii="Times New Roman" w:hAnsi="Times New Roman" w:cs="Times New Roman"/>
                <w:sz w:val="22"/>
                <w:szCs w:val="22"/>
              </w:rPr>
              <w:t>Non-drug users</w:t>
            </w:r>
          </w:p>
        </w:tc>
        <w:tc>
          <w:tcPr>
            <w:tcW w:w="1260" w:type="dxa"/>
            <w:vAlign w:val="center"/>
          </w:tcPr>
          <w:p w14:paraId="591FFB78" w14:textId="77777777" w:rsidR="00806692" w:rsidRPr="00783EF2" w:rsidRDefault="00806692" w:rsidP="00BD266E">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783EF2">
              <w:rPr>
                <w:rFonts w:ascii="Times New Roman" w:hAnsi="Times New Roman" w:cs="Times New Roman"/>
                <w:sz w:val="22"/>
                <w:szCs w:val="22"/>
              </w:rPr>
              <w:t>93 197 finasteride/ dutasteride</w:t>
            </w:r>
          </w:p>
        </w:tc>
        <w:tc>
          <w:tcPr>
            <w:tcW w:w="1170" w:type="dxa"/>
            <w:vAlign w:val="center"/>
          </w:tcPr>
          <w:p w14:paraId="3AFEFEAA" w14:textId="77777777" w:rsidR="00806692" w:rsidRPr="00783EF2" w:rsidRDefault="00806692" w:rsidP="00BD266E">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783EF2">
              <w:rPr>
                <w:rFonts w:ascii="Times New Roman" w:hAnsi="Times New Roman" w:cs="Times New Roman"/>
                <w:sz w:val="22"/>
                <w:szCs w:val="22"/>
              </w:rPr>
              <w:t>93 197 unexposed</w:t>
            </w:r>
          </w:p>
        </w:tc>
      </w:tr>
      <w:tr w:rsidR="00806692" w:rsidRPr="00783EF2" w14:paraId="3F2ED632" w14:textId="77777777" w:rsidTr="00BD266E">
        <w:trPr>
          <w:cnfStyle w:val="000000100000" w:firstRow="0" w:lastRow="0" w:firstColumn="0" w:lastColumn="0" w:oddVBand="0" w:evenVBand="0" w:oddHBand="1" w:evenHBand="0" w:firstRowFirstColumn="0" w:firstRowLastColumn="0" w:lastRowFirstColumn="0" w:lastRowLastColumn="0"/>
          <w:cantSplit/>
          <w:trHeight w:val="772"/>
          <w:jc w:val="center"/>
        </w:trPr>
        <w:tc>
          <w:tcPr>
            <w:cnfStyle w:val="001000000000" w:firstRow="0" w:lastRow="0" w:firstColumn="1" w:lastColumn="0" w:oddVBand="0" w:evenVBand="0" w:oddHBand="0" w:evenHBand="0" w:firstRowFirstColumn="0" w:firstRowLastColumn="0" w:lastRowFirstColumn="0" w:lastRowLastColumn="0"/>
            <w:tcW w:w="810" w:type="dxa"/>
            <w:vAlign w:val="center"/>
          </w:tcPr>
          <w:p w14:paraId="3CF82172" w14:textId="06F077AE" w:rsidR="00806692" w:rsidRPr="00783EF2" w:rsidRDefault="00806692" w:rsidP="00BD266E">
            <w:pPr>
              <w:spacing w:line="480" w:lineRule="auto"/>
              <w:jc w:val="center"/>
              <w:rPr>
                <w:rFonts w:ascii="Times New Roman" w:hAnsi="Times New Roman" w:cs="Times New Roman"/>
                <w:sz w:val="22"/>
                <w:szCs w:val="22"/>
              </w:rPr>
            </w:pPr>
            <w:r w:rsidRPr="00783EF2">
              <w:rPr>
                <w:rFonts w:ascii="Times New Roman" w:hAnsi="Times New Roman" w:cs="Times New Roman"/>
                <w:b w:val="0"/>
                <w:bCs w:val="0"/>
                <w:sz w:val="22"/>
                <w:szCs w:val="22"/>
              </w:rPr>
              <w:t>[</w:t>
            </w:r>
            <w:r>
              <w:rPr>
                <w:rFonts w:ascii="Times New Roman" w:hAnsi="Times New Roman" w:cs="Times New Roman"/>
                <w:sz w:val="22"/>
                <w:szCs w:val="22"/>
              </w:rPr>
              <w:fldChar w:fldCharType="begin"/>
            </w:r>
            <w:r w:rsidR="00CF3565">
              <w:rPr>
                <w:rFonts w:ascii="Times New Roman" w:hAnsi="Times New Roman" w:cs="Times New Roman"/>
                <w:b w:val="0"/>
                <w:bCs w:val="0"/>
                <w:sz w:val="22"/>
                <w:szCs w:val="22"/>
              </w:rPr>
              <w:instrText xml:space="preserve"> ADDIN ZOTERO_ITEM CSL_CITATION {"citationID":"Hc29iudh","properties":{"formattedCitation":"[9]","plainCitation":"[9]","noteIndex":0},"citationItems":[{"id":620,"uris":["http://zotero.org/users/13327576/items/HXERYJFF"],"itemData":{"id":620,"type":"article-journal","abstract":"Background: Finasteride has been found to reduce the risk of low-grade prostate cancer but to have no impact on overall survival. The long-term adverse and beneﬁcial consequences of ﬁnasteride have not been examined.\nMethods: We used a linkage between data from the Prostate Cancer Prevention Trial (PCPT) and Medicare claims. Patients were examined by randomized study arm (ﬁnasteride vs placebo for 7 years) for long-term consequences of the intervention, including cardiac, endocrine, and sexual dysfunction, depression, diabetes, and benign prostatic hyperplasia (BPH)–related events. To examine time to events, we used cumulative incidence and Cox regression, adjusting for covariates. All statistical tests were two-sided.\nResults: A total of 13 935 of 18 880 participants (73.8%) in the PCPT were linked to Medicare claims, with median Medicare follow-up assessment time of 16 years from trial registration. There were no differences between ﬁnasteride and placebo participants with respect to important baseline factors or amount of Medicare follow-up assessment time. Finasteride patients had a 10% higher risk of new claims for depression (hazard ratio [HR] ¼ 1.10, 95% conﬁdence interval [CI] ¼ 1.01 to 1.19, P ¼ .04) and a 6% lower risk of procedures for BPH-related events (primarily lower urinary tract symptoms; HR ¼ 0.94, 95% CI ¼ 0.89 to 1.00, P ¼ .03). No other differences were found in rates of long-term consequences of intervention in the two study arms.\nConclusions: Finasteride use is associated with reduced need for procedures for relief of BPH-related events and a modest increase in depression. Overall, there is little need to worry about long-term noncancer consequences of ﬁnasteride use in those who use it for treatment of symptomatic BPH, hair growth, or prevention of cancer.","container-title":"Journal of the National Cancer Institute","DOI":"10.1093/jnci/djw168","ISSN":"0027-8874, 1460-2105","issue":"12","journalAbbreviation":"JNCI J Natl Cancer Inst","language":"en","page":"djw168","source":"DOI.org (Crossref)","title":"Long-term Consequences of Finasteride vs Placebo in the Prostate Cancer Prevention Trial","volume":"108","author":[{"family":"Unger","given":"Joseph M."},{"family":"Till","given":"Cathee"},{"family":"Thompson","given":"Ian M."},{"family":"Tangen","given":"Catherine M."},{"family":"Goodman","given":"Phyllis J."},{"family":"Wright","given":"Jason D."},{"family":"Barlow","given":"William E."},{"family":"Ramsey","given":"Scott D."},{"family":"Minasian","given":"Lori M."},{"family":"Hershman","given":"Dawn L."}],"issued":{"date-parts":[["2016",12]]}}}],"schema":"https://github.com/citation-style-language/schema/raw/master/csl-citation.json"} </w:instrText>
            </w:r>
            <w:r>
              <w:rPr>
                <w:rFonts w:ascii="Times New Roman" w:hAnsi="Times New Roman" w:cs="Times New Roman"/>
                <w:sz w:val="22"/>
                <w:szCs w:val="22"/>
              </w:rPr>
              <w:fldChar w:fldCharType="separate"/>
            </w:r>
            <w:r w:rsidR="00CF3565" w:rsidRPr="00CF3565">
              <w:rPr>
                <w:rFonts w:ascii="Times New Roman" w:hAnsi="Times New Roman" w:cs="Times New Roman"/>
                <w:sz w:val="22"/>
              </w:rPr>
              <w:t>[9]</w:t>
            </w:r>
            <w:r>
              <w:rPr>
                <w:rFonts w:ascii="Times New Roman" w:hAnsi="Times New Roman" w:cs="Times New Roman"/>
                <w:sz w:val="22"/>
                <w:szCs w:val="22"/>
              </w:rPr>
              <w:fldChar w:fldCharType="end"/>
            </w:r>
            <w:r w:rsidRPr="00783EF2">
              <w:rPr>
                <w:rFonts w:ascii="Times New Roman" w:hAnsi="Times New Roman" w:cs="Times New Roman"/>
                <w:b w:val="0"/>
                <w:bCs w:val="0"/>
                <w:sz w:val="22"/>
                <w:szCs w:val="22"/>
              </w:rPr>
              <w:t>]</w:t>
            </w:r>
          </w:p>
        </w:tc>
        <w:tc>
          <w:tcPr>
            <w:tcW w:w="1128" w:type="dxa"/>
            <w:vAlign w:val="center"/>
          </w:tcPr>
          <w:p w14:paraId="1627EA28" w14:textId="77777777" w:rsidR="00806692" w:rsidRPr="00783EF2" w:rsidRDefault="00806692" w:rsidP="00BD266E">
            <w:pPr>
              <w:spacing w:line="48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783EF2">
              <w:rPr>
                <w:rFonts w:ascii="Times New Roman" w:hAnsi="Times New Roman" w:cs="Times New Roman"/>
                <w:sz w:val="22"/>
                <w:szCs w:val="22"/>
              </w:rPr>
              <w:t>Cohort</w:t>
            </w:r>
            <w:r w:rsidRPr="00783EF2">
              <w:rPr>
                <w:rFonts w:ascii="Times New Roman" w:hAnsi="Times New Roman" w:cs="Times New Roman"/>
                <w:sz w:val="22"/>
                <w:szCs w:val="22"/>
                <w:lang w:val="vi-VN"/>
              </w:rPr>
              <w:t xml:space="preserve"> study</w:t>
            </w:r>
          </w:p>
        </w:tc>
        <w:tc>
          <w:tcPr>
            <w:tcW w:w="942" w:type="dxa"/>
            <w:vAlign w:val="center"/>
          </w:tcPr>
          <w:p w14:paraId="144ECEE9" w14:textId="77777777" w:rsidR="00806692" w:rsidRPr="00783EF2" w:rsidRDefault="00806692" w:rsidP="00BD266E">
            <w:pPr>
              <w:spacing w:line="48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783EF2">
              <w:rPr>
                <w:rFonts w:ascii="Times New Roman" w:hAnsi="Times New Roman" w:cs="Times New Roman"/>
                <w:sz w:val="22"/>
                <w:szCs w:val="22"/>
              </w:rPr>
              <w:t>USA</w:t>
            </w:r>
          </w:p>
        </w:tc>
        <w:tc>
          <w:tcPr>
            <w:tcW w:w="990" w:type="dxa"/>
            <w:vAlign w:val="center"/>
          </w:tcPr>
          <w:p w14:paraId="2E6473F9" w14:textId="77777777" w:rsidR="00806692" w:rsidRPr="00783EF2" w:rsidRDefault="00806692" w:rsidP="00BD266E">
            <w:pPr>
              <w:spacing w:line="48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783EF2">
              <w:rPr>
                <w:rFonts w:ascii="Times New Roman" w:hAnsi="Times New Roman" w:cs="Times New Roman"/>
                <w:sz w:val="22"/>
                <w:szCs w:val="22"/>
              </w:rPr>
              <w:t>1993</w:t>
            </w:r>
            <w:r w:rsidRPr="00783EF2">
              <w:rPr>
                <w:rFonts w:ascii="Times New Roman" w:hAnsi="Times New Roman" w:cs="Times New Roman"/>
                <w:sz w:val="22"/>
                <w:szCs w:val="22"/>
                <w:lang w:val="vi-VN"/>
              </w:rPr>
              <w:t>-1997</w:t>
            </w:r>
          </w:p>
        </w:tc>
        <w:tc>
          <w:tcPr>
            <w:tcW w:w="990" w:type="dxa"/>
            <w:vAlign w:val="center"/>
          </w:tcPr>
          <w:p w14:paraId="5EC1DB31" w14:textId="77777777" w:rsidR="00806692" w:rsidRPr="00783EF2" w:rsidRDefault="00806692" w:rsidP="00BD266E">
            <w:pPr>
              <w:spacing w:line="48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783EF2">
              <w:rPr>
                <w:rFonts w:ascii="Times New Roman" w:hAnsi="Times New Roman" w:cs="Times New Roman"/>
                <w:sz w:val="22"/>
                <w:szCs w:val="22"/>
              </w:rPr>
              <w:t>Baseline</w:t>
            </w:r>
            <w:r w:rsidRPr="00783EF2">
              <w:rPr>
                <w:rFonts w:ascii="Times New Roman" w:hAnsi="Times New Roman" w:cs="Times New Roman"/>
                <w:sz w:val="22"/>
                <w:szCs w:val="22"/>
                <w:lang w:val="vi-VN"/>
              </w:rPr>
              <w:t xml:space="preserve"> from RCT</w:t>
            </w:r>
          </w:p>
        </w:tc>
        <w:tc>
          <w:tcPr>
            <w:tcW w:w="1620" w:type="dxa"/>
            <w:vAlign w:val="center"/>
          </w:tcPr>
          <w:p w14:paraId="4E02C86F" w14:textId="77777777" w:rsidR="00806692" w:rsidRPr="00783EF2" w:rsidRDefault="00806692" w:rsidP="00BD266E">
            <w:pPr>
              <w:spacing w:line="48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783EF2">
              <w:rPr>
                <w:rFonts w:ascii="Times New Roman" w:hAnsi="Times New Roman" w:cs="Times New Roman"/>
                <w:sz w:val="22"/>
                <w:szCs w:val="22"/>
              </w:rPr>
              <w:t>16</w:t>
            </w:r>
          </w:p>
        </w:tc>
        <w:tc>
          <w:tcPr>
            <w:tcW w:w="1260" w:type="dxa"/>
            <w:vAlign w:val="center"/>
          </w:tcPr>
          <w:p w14:paraId="5BD017CC" w14:textId="77777777" w:rsidR="00806692" w:rsidRPr="00783EF2" w:rsidRDefault="00806692" w:rsidP="00BD266E">
            <w:pPr>
              <w:spacing w:line="48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783EF2">
              <w:rPr>
                <w:rFonts w:ascii="Times New Roman" w:hAnsi="Times New Roman" w:cs="Times New Roman"/>
                <w:sz w:val="22"/>
                <w:szCs w:val="22"/>
              </w:rPr>
              <w:t>Men</w:t>
            </w:r>
            <w:r w:rsidRPr="00783EF2">
              <w:rPr>
                <w:rFonts w:ascii="Times New Roman" w:hAnsi="Times New Roman" w:cs="Times New Roman"/>
                <w:sz w:val="22"/>
                <w:szCs w:val="22"/>
                <w:lang w:val="vi-VN"/>
              </w:rPr>
              <w:t>,</w:t>
            </w:r>
            <w:r w:rsidRPr="00783EF2">
              <w:rPr>
                <w:rFonts w:ascii="Times New Roman" w:hAnsi="Times New Roman" w:cs="Times New Roman"/>
                <w:sz w:val="22"/>
                <w:szCs w:val="22"/>
              </w:rPr>
              <w:t xml:space="preserve"> age ≥ 55 years</w:t>
            </w:r>
          </w:p>
        </w:tc>
        <w:tc>
          <w:tcPr>
            <w:tcW w:w="990" w:type="dxa"/>
            <w:vAlign w:val="center"/>
          </w:tcPr>
          <w:p w14:paraId="592DE644" w14:textId="77777777" w:rsidR="00806692" w:rsidRPr="00783EF2" w:rsidRDefault="00806692" w:rsidP="00BD266E">
            <w:pPr>
              <w:spacing w:line="48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783EF2">
              <w:rPr>
                <w:rFonts w:ascii="Times New Roman" w:hAnsi="Times New Roman" w:cs="Times New Roman"/>
                <w:sz w:val="22"/>
                <w:szCs w:val="22"/>
              </w:rPr>
              <w:t xml:space="preserve">13 935 </w:t>
            </w:r>
          </w:p>
        </w:tc>
        <w:tc>
          <w:tcPr>
            <w:tcW w:w="1890" w:type="dxa"/>
            <w:vAlign w:val="center"/>
          </w:tcPr>
          <w:p w14:paraId="50E7B3E4" w14:textId="77777777" w:rsidR="00806692" w:rsidRPr="00783EF2" w:rsidRDefault="00806692" w:rsidP="00BD266E">
            <w:pPr>
              <w:spacing w:line="48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783EF2">
              <w:rPr>
                <w:rFonts w:ascii="Times New Roman" w:hAnsi="Times New Roman" w:cs="Times New Roman"/>
                <w:sz w:val="22"/>
                <w:szCs w:val="22"/>
              </w:rPr>
              <w:t>Finasteride</w:t>
            </w:r>
          </w:p>
          <w:p w14:paraId="63ED0EF6" w14:textId="77777777" w:rsidR="00806692" w:rsidRPr="00783EF2" w:rsidRDefault="00806692" w:rsidP="00BD266E">
            <w:pPr>
              <w:spacing w:line="48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783EF2">
              <w:rPr>
                <w:rFonts w:ascii="Times New Roman" w:hAnsi="Times New Roman" w:cs="Times New Roman"/>
                <w:sz w:val="22"/>
                <w:szCs w:val="22"/>
              </w:rPr>
              <w:t>1.10 (1.01-1.19)</w:t>
            </w:r>
          </w:p>
        </w:tc>
        <w:tc>
          <w:tcPr>
            <w:tcW w:w="990" w:type="dxa"/>
            <w:vAlign w:val="center"/>
          </w:tcPr>
          <w:p w14:paraId="1863EB1B" w14:textId="77777777" w:rsidR="00806692" w:rsidRPr="00783EF2" w:rsidRDefault="00806692" w:rsidP="00BD266E">
            <w:pPr>
              <w:spacing w:line="48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783EF2">
              <w:rPr>
                <w:rFonts w:ascii="Times New Roman" w:hAnsi="Times New Roman" w:cs="Times New Roman"/>
                <w:sz w:val="22"/>
                <w:szCs w:val="22"/>
              </w:rPr>
              <w:t>Non-drug users</w:t>
            </w:r>
          </w:p>
        </w:tc>
        <w:tc>
          <w:tcPr>
            <w:tcW w:w="1260" w:type="dxa"/>
            <w:vAlign w:val="center"/>
          </w:tcPr>
          <w:p w14:paraId="4C3F2853" w14:textId="77777777" w:rsidR="00806692" w:rsidRPr="00783EF2" w:rsidRDefault="00806692" w:rsidP="00BD266E">
            <w:pPr>
              <w:spacing w:line="48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783EF2">
              <w:rPr>
                <w:rFonts w:ascii="Times New Roman" w:hAnsi="Times New Roman" w:cs="Times New Roman"/>
                <w:sz w:val="22"/>
                <w:szCs w:val="22"/>
              </w:rPr>
              <w:t>6941 finasteride users</w:t>
            </w:r>
          </w:p>
        </w:tc>
        <w:tc>
          <w:tcPr>
            <w:tcW w:w="1170" w:type="dxa"/>
            <w:vAlign w:val="center"/>
          </w:tcPr>
          <w:p w14:paraId="2DFAD6DD" w14:textId="77777777" w:rsidR="00806692" w:rsidRPr="00783EF2" w:rsidRDefault="00806692" w:rsidP="00BD266E">
            <w:pPr>
              <w:spacing w:line="48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783EF2">
              <w:rPr>
                <w:rFonts w:ascii="Times New Roman" w:hAnsi="Times New Roman" w:cs="Times New Roman"/>
                <w:sz w:val="22"/>
                <w:szCs w:val="22"/>
              </w:rPr>
              <w:t>6994 on</w:t>
            </w:r>
          </w:p>
          <w:p w14:paraId="0B11A68B" w14:textId="77777777" w:rsidR="00806692" w:rsidRPr="00783EF2" w:rsidRDefault="00806692" w:rsidP="00BD266E">
            <w:pPr>
              <w:spacing w:line="48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783EF2">
              <w:rPr>
                <w:rFonts w:ascii="Times New Roman" w:hAnsi="Times New Roman" w:cs="Times New Roman"/>
                <w:sz w:val="22"/>
                <w:szCs w:val="22"/>
              </w:rPr>
              <w:t>the placebo arm</w:t>
            </w:r>
          </w:p>
        </w:tc>
      </w:tr>
    </w:tbl>
    <w:p w14:paraId="02DC22BF" w14:textId="77777777" w:rsidR="00806692" w:rsidRPr="00D80804" w:rsidRDefault="00806692" w:rsidP="00806692">
      <w:pPr>
        <w:spacing w:line="480" w:lineRule="auto"/>
        <w:rPr>
          <w:rFonts w:ascii="Times New Roman" w:hAnsi="Times New Roman" w:cs="Times New Roman"/>
        </w:rPr>
      </w:pPr>
      <w:r w:rsidRPr="00D80804">
        <w:rPr>
          <w:rFonts w:ascii="Times New Roman" w:hAnsi="Times New Roman" w:cs="Times New Roman"/>
        </w:rPr>
        <w:t>Abbreviations: RCT = randomized-controlled trial</w:t>
      </w:r>
    </w:p>
    <w:p w14:paraId="522DA00D" w14:textId="77777777" w:rsidR="00806692" w:rsidRDefault="00806692" w:rsidP="00806692">
      <w:pPr>
        <w:spacing w:line="480" w:lineRule="auto"/>
        <w:rPr>
          <w:rFonts w:ascii="Times New Roman" w:hAnsi="Times New Roman" w:cs="Times New Roman"/>
        </w:rPr>
      </w:pPr>
    </w:p>
    <w:p w14:paraId="3B61E213" w14:textId="77777777" w:rsidR="00806692" w:rsidRDefault="00806692" w:rsidP="00806692">
      <w:pPr>
        <w:spacing w:line="480" w:lineRule="auto"/>
        <w:rPr>
          <w:b/>
          <w:bCs/>
        </w:rPr>
      </w:pPr>
    </w:p>
    <w:p w14:paraId="352ACB18" w14:textId="77777777" w:rsidR="00806692" w:rsidRDefault="00806692" w:rsidP="00806692">
      <w:pPr>
        <w:spacing w:line="480" w:lineRule="auto"/>
        <w:rPr>
          <w:b/>
          <w:bCs/>
        </w:rPr>
      </w:pPr>
    </w:p>
    <w:p w14:paraId="45BE298A" w14:textId="77777777" w:rsidR="00806692" w:rsidRDefault="00806692" w:rsidP="00806692">
      <w:pPr>
        <w:spacing w:line="480" w:lineRule="auto"/>
        <w:rPr>
          <w:b/>
          <w:bCs/>
        </w:rPr>
      </w:pPr>
    </w:p>
    <w:p w14:paraId="2B4C7A76" w14:textId="77777777" w:rsidR="00806692" w:rsidRDefault="00806692" w:rsidP="00806692">
      <w:pPr>
        <w:spacing w:line="480" w:lineRule="auto"/>
        <w:rPr>
          <w:b/>
          <w:bCs/>
        </w:rPr>
      </w:pPr>
    </w:p>
    <w:p w14:paraId="3002C6DA" w14:textId="77777777" w:rsidR="00806692" w:rsidRDefault="00806692" w:rsidP="00806692">
      <w:pPr>
        <w:spacing w:line="480" w:lineRule="auto"/>
        <w:rPr>
          <w:b/>
          <w:bCs/>
        </w:rPr>
      </w:pPr>
    </w:p>
    <w:p w14:paraId="759365B2" w14:textId="77777777" w:rsidR="00806692" w:rsidRPr="00783EF2" w:rsidRDefault="00806692" w:rsidP="00806692">
      <w:pPr>
        <w:spacing w:line="480" w:lineRule="auto"/>
        <w:rPr>
          <w:rFonts w:ascii="Times New Roman" w:hAnsi="Times New Roman" w:cs="Times New Roman"/>
          <w:sz w:val="22"/>
          <w:szCs w:val="22"/>
        </w:rPr>
      </w:pPr>
      <w:r w:rsidRPr="00783EF2">
        <w:rPr>
          <w:rFonts w:ascii="Times New Roman" w:hAnsi="Times New Roman" w:cs="Times New Roman"/>
          <w:b/>
          <w:bCs/>
          <w:sz w:val="22"/>
          <w:szCs w:val="22"/>
        </w:rPr>
        <w:lastRenderedPageBreak/>
        <w:t>Table 2</w:t>
      </w:r>
      <w:r w:rsidRPr="00783EF2">
        <w:rPr>
          <w:rFonts w:ascii="Times New Roman" w:hAnsi="Times New Roman" w:cs="Times New Roman"/>
          <w:sz w:val="22"/>
          <w:szCs w:val="22"/>
        </w:rPr>
        <w:t>: Newcastle-Ottawa Scale score of 5 selected studies</w:t>
      </w:r>
    </w:p>
    <w:tbl>
      <w:tblPr>
        <w:tblStyle w:val="TableGrid"/>
        <w:tblW w:w="0" w:type="auto"/>
        <w:tblLook w:val="04A0" w:firstRow="1" w:lastRow="0" w:firstColumn="1" w:lastColumn="0" w:noHBand="0" w:noVBand="1"/>
      </w:tblPr>
      <w:tblGrid>
        <w:gridCol w:w="1904"/>
        <w:gridCol w:w="3482"/>
        <w:gridCol w:w="1787"/>
        <w:gridCol w:w="1415"/>
        <w:gridCol w:w="1532"/>
        <w:gridCol w:w="1415"/>
        <w:gridCol w:w="1415"/>
      </w:tblGrid>
      <w:tr w:rsidR="00806692" w:rsidRPr="00783EF2" w14:paraId="6DB9AB72" w14:textId="77777777" w:rsidTr="00BD266E">
        <w:tc>
          <w:tcPr>
            <w:tcW w:w="1904" w:type="dxa"/>
          </w:tcPr>
          <w:p w14:paraId="32B148F6" w14:textId="77777777" w:rsidR="00806692" w:rsidRPr="00783EF2" w:rsidRDefault="00806692" w:rsidP="00BD266E">
            <w:pPr>
              <w:spacing w:line="480" w:lineRule="auto"/>
              <w:rPr>
                <w:rFonts w:ascii="Times New Roman" w:hAnsi="Times New Roman" w:cs="Times New Roman"/>
                <w:sz w:val="22"/>
                <w:szCs w:val="22"/>
              </w:rPr>
            </w:pPr>
          </w:p>
        </w:tc>
        <w:tc>
          <w:tcPr>
            <w:tcW w:w="3482" w:type="dxa"/>
          </w:tcPr>
          <w:p w14:paraId="5648E367" w14:textId="77777777" w:rsidR="00806692" w:rsidRPr="00783EF2" w:rsidRDefault="00806692" w:rsidP="00BD266E">
            <w:pPr>
              <w:spacing w:line="480" w:lineRule="auto"/>
              <w:rPr>
                <w:rFonts w:ascii="Times New Roman" w:hAnsi="Times New Roman" w:cs="Times New Roman"/>
                <w:b/>
                <w:bCs/>
                <w:sz w:val="22"/>
                <w:szCs w:val="22"/>
              </w:rPr>
            </w:pPr>
            <w:r w:rsidRPr="00783EF2">
              <w:rPr>
                <w:rFonts w:ascii="Times New Roman" w:hAnsi="Times New Roman" w:cs="Times New Roman"/>
                <w:b/>
                <w:bCs/>
                <w:sz w:val="22"/>
                <w:szCs w:val="22"/>
              </w:rPr>
              <w:t>Criteria/ Author</w:t>
            </w:r>
          </w:p>
        </w:tc>
        <w:tc>
          <w:tcPr>
            <w:tcW w:w="1787" w:type="dxa"/>
          </w:tcPr>
          <w:p w14:paraId="4548BEAF" w14:textId="77777777" w:rsidR="00806692" w:rsidRPr="00783EF2" w:rsidRDefault="00806692" w:rsidP="00BD266E">
            <w:pPr>
              <w:spacing w:line="480" w:lineRule="auto"/>
              <w:rPr>
                <w:rFonts w:ascii="Times New Roman" w:hAnsi="Times New Roman" w:cs="Times New Roman"/>
                <w:sz w:val="22"/>
                <w:szCs w:val="22"/>
              </w:rPr>
            </w:pPr>
            <w:r w:rsidRPr="00783EF2">
              <w:rPr>
                <w:rFonts w:ascii="Times New Roman" w:hAnsi="Times New Roman" w:cs="Times New Roman"/>
                <w:sz w:val="22"/>
                <w:szCs w:val="22"/>
              </w:rPr>
              <w:t>Garcia-Argibay et al. (2022)</w:t>
            </w:r>
          </w:p>
        </w:tc>
        <w:tc>
          <w:tcPr>
            <w:tcW w:w="1415" w:type="dxa"/>
          </w:tcPr>
          <w:p w14:paraId="12C8185E" w14:textId="77777777" w:rsidR="00806692" w:rsidRPr="00783EF2" w:rsidRDefault="00806692" w:rsidP="00BD266E">
            <w:pPr>
              <w:spacing w:line="480" w:lineRule="auto"/>
              <w:rPr>
                <w:rFonts w:ascii="Times New Roman" w:hAnsi="Times New Roman" w:cs="Times New Roman"/>
                <w:sz w:val="22"/>
                <w:szCs w:val="22"/>
              </w:rPr>
            </w:pPr>
            <w:r w:rsidRPr="00783EF2">
              <w:rPr>
                <w:rFonts w:ascii="Times New Roman" w:hAnsi="Times New Roman" w:cs="Times New Roman"/>
                <w:sz w:val="22"/>
                <w:szCs w:val="22"/>
              </w:rPr>
              <w:t>Yeon et al.</w:t>
            </w:r>
          </w:p>
          <w:p w14:paraId="215B8AFE" w14:textId="77777777" w:rsidR="00806692" w:rsidRPr="00783EF2" w:rsidRDefault="00806692" w:rsidP="00BD266E">
            <w:pPr>
              <w:spacing w:line="480" w:lineRule="auto"/>
              <w:rPr>
                <w:rFonts w:ascii="Times New Roman" w:hAnsi="Times New Roman" w:cs="Times New Roman"/>
                <w:sz w:val="22"/>
                <w:szCs w:val="22"/>
              </w:rPr>
            </w:pPr>
            <w:r w:rsidRPr="00783EF2">
              <w:rPr>
                <w:rFonts w:ascii="Times New Roman" w:hAnsi="Times New Roman" w:cs="Times New Roman"/>
                <w:sz w:val="22"/>
                <w:szCs w:val="22"/>
              </w:rPr>
              <w:t>(2021)</w:t>
            </w:r>
          </w:p>
        </w:tc>
        <w:tc>
          <w:tcPr>
            <w:tcW w:w="1532" w:type="dxa"/>
          </w:tcPr>
          <w:p w14:paraId="4FEFF8A1" w14:textId="77777777" w:rsidR="00806692" w:rsidRPr="00783EF2" w:rsidRDefault="00806692" w:rsidP="00BD266E">
            <w:pPr>
              <w:spacing w:line="480" w:lineRule="auto"/>
              <w:rPr>
                <w:rFonts w:ascii="Times New Roman" w:hAnsi="Times New Roman" w:cs="Times New Roman"/>
                <w:sz w:val="22"/>
                <w:szCs w:val="22"/>
              </w:rPr>
            </w:pPr>
            <w:r w:rsidRPr="00783EF2">
              <w:rPr>
                <w:rFonts w:ascii="Times New Roman" w:hAnsi="Times New Roman" w:cs="Times New Roman"/>
                <w:sz w:val="22"/>
                <w:szCs w:val="22"/>
              </w:rPr>
              <w:t>Welk et al. (2017)</w:t>
            </w:r>
          </w:p>
        </w:tc>
        <w:tc>
          <w:tcPr>
            <w:tcW w:w="1415" w:type="dxa"/>
          </w:tcPr>
          <w:p w14:paraId="442227D5" w14:textId="77777777" w:rsidR="00806692" w:rsidRPr="00783EF2" w:rsidRDefault="00806692" w:rsidP="00BD266E">
            <w:pPr>
              <w:spacing w:line="480" w:lineRule="auto"/>
              <w:rPr>
                <w:rFonts w:ascii="Times New Roman" w:hAnsi="Times New Roman" w:cs="Times New Roman"/>
                <w:sz w:val="22"/>
                <w:szCs w:val="22"/>
              </w:rPr>
            </w:pPr>
            <w:r w:rsidRPr="00783EF2">
              <w:rPr>
                <w:rFonts w:ascii="Times New Roman" w:hAnsi="Times New Roman" w:cs="Times New Roman"/>
                <w:sz w:val="22"/>
                <w:szCs w:val="22"/>
              </w:rPr>
              <w:t> Hagberg et al. (2017)</w:t>
            </w:r>
          </w:p>
        </w:tc>
        <w:tc>
          <w:tcPr>
            <w:tcW w:w="1415" w:type="dxa"/>
          </w:tcPr>
          <w:p w14:paraId="6D5EED12" w14:textId="77777777" w:rsidR="00806692" w:rsidRPr="00783EF2" w:rsidRDefault="00806692" w:rsidP="00BD266E">
            <w:pPr>
              <w:spacing w:line="480" w:lineRule="auto"/>
              <w:rPr>
                <w:rFonts w:ascii="Times New Roman" w:hAnsi="Times New Roman" w:cs="Times New Roman"/>
                <w:sz w:val="22"/>
                <w:szCs w:val="22"/>
              </w:rPr>
            </w:pPr>
            <w:r w:rsidRPr="00783EF2">
              <w:rPr>
                <w:rFonts w:ascii="Times New Roman" w:hAnsi="Times New Roman" w:cs="Times New Roman"/>
                <w:sz w:val="22"/>
                <w:szCs w:val="22"/>
              </w:rPr>
              <w:t>Unger et al. (2016)</w:t>
            </w:r>
          </w:p>
        </w:tc>
      </w:tr>
      <w:tr w:rsidR="00806692" w:rsidRPr="00783EF2" w14:paraId="5C7C0C78" w14:textId="77777777" w:rsidTr="00BD266E">
        <w:tc>
          <w:tcPr>
            <w:tcW w:w="1904" w:type="dxa"/>
            <w:vMerge w:val="restart"/>
            <w:vAlign w:val="center"/>
          </w:tcPr>
          <w:p w14:paraId="06F32170" w14:textId="77777777" w:rsidR="00806692" w:rsidRPr="00783EF2" w:rsidRDefault="00806692" w:rsidP="00BD266E">
            <w:pPr>
              <w:spacing w:line="480" w:lineRule="auto"/>
              <w:jc w:val="center"/>
              <w:rPr>
                <w:rFonts w:ascii="Times New Roman" w:hAnsi="Times New Roman" w:cs="Times New Roman"/>
                <w:sz w:val="22"/>
                <w:szCs w:val="22"/>
                <w:lang w:val="vi-VN"/>
              </w:rPr>
            </w:pPr>
            <w:r w:rsidRPr="00783EF2">
              <w:rPr>
                <w:rFonts w:ascii="Times New Roman" w:hAnsi="Times New Roman" w:cs="Times New Roman"/>
                <w:sz w:val="22"/>
                <w:szCs w:val="22"/>
                <w:lang w:val="vi-VN"/>
              </w:rPr>
              <w:t>Selection:</w:t>
            </w:r>
          </w:p>
          <w:p w14:paraId="38568441" w14:textId="77777777" w:rsidR="00806692" w:rsidRPr="00783EF2" w:rsidRDefault="00806692" w:rsidP="00BD266E">
            <w:pPr>
              <w:spacing w:line="480" w:lineRule="auto"/>
              <w:jc w:val="center"/>
              <w:rPr>
                <w:rFonts w:ascii="Times New Roman" w:hAnsi="Times New Roman" w:cs="Times New Roman"/>
                <w:sz w:val="22"/>
                <w:szCs w:val="22"/>
              </w:rPr>
            </w:pPr>
            <w:r w:rsidRPr="00783EF2">
              <w:rPr>
                <w:rFonts w:ascii="Times New Roman" w:hAnsi="Times New Roman" w:cs="Times New Roman"/>
                <w:sz w:val="22"/>
                <w:szCs w:val="22"/>
                <w:lang w:val="vi-VN"/>
              </w:rPr>
              <w:t>(M</w:t>
            </w:r>
            <w:proofErr w:type="spellStart"/>
            <w:r w:rsidRPr="00783EF2">
              <w:rPr>
                <w:rFonts w:ascii="Times New Roman" w:hAnsi="Times New Roman" w:cs="Times New Roman"/>
                <w:sz w:val="22"/>
                <w:szCs w:val="22"/>
              </w:rPr>
              <w:t>aximum</w:t>
            </w:r>
            <w:proofErr w:type="spellEnd"/>
            <w:r w:rsidRPr="00783EF2">
              <w:rPr>
                <w:rFonts w:ascii="Times New Roman" w:hAnsi="Times New Roman" w:cs="Times New Roman"/>
                <w:sz w:val="22"/>
                <w:szCs w:val="22"/>
              </w:rPr>
              <w:t xml:space="preserve"> 4 stars)</w:t>
            </w:r>
          </w:p>
        </w:tc>
        <w:tc>
          <w:tcPr>
            <w:tcW w:w="3482" w:type="dxa"/>
          </w:tcPr>
          <w:p w14:paraId="6A1C7ECA" w14:textId="77777777" w:rsidR="00806692" w:rsidRPr="00783EF2" w:rsidRDefault="00806692" w:rsidP="00BD266E">
            <w:pPr>
              <w:spacing w:line="480" w:lineRule="auto"/>
              <w:rPr>
                <w:rFonts w:ascii="Times New Roman" w:hAnsi="Times New Roman" w:cs="Times New Roman"/>
                <w:sz w:val="22"/>
                <w:szCs w:val="22"/>
              </w:rPr>
            </w:pPr>
            <w:r w:rsidRPr="00783EF2">
              <w:rPr>
                <w:rFonts w:ascii="Times New Roman" w:hAnsi="Times New Roman" w:cs="Times New Roman"/>
                <w:sz w:val="22"/>
                <w:szCs w:val="22"/>
              </w:rPr>
              <w:t>(1) Representativeness of the exposed cohort</w:t>
            </w:r>
          </w:p>
        </w:tc>
        <w:tc>
          <w:tcPr>
            <w:tcW w:w="1787" w:type="dxa"/>
          </w:tcPr>
          <w:p w14:paraId="6238E8AB" w14:textId="77777777" w:rsidR="00806692" w:rsidRPr="00783EF2" w:rsidRDefault="00806692" w:rsidP="00BD266E">
            <w:pPr>
              <w:spacing w:line="480" w:lineRule="auto"/>
              <w:rPr>
                <w:rFonts w:ascii="Times New Roman" w:hAnsi="Times New Roman" w:cs="Times New Roman"/>
                <w:sz w:val="22"/>
                <w:szCs w:val="22"/>
              </w:rPr>
            </w:pPr>
            <w:r w:rsidRPr="00783EF2">
              <w:rPr>
                <w:rFonts w:ascii="Times New Roman" w:hAnsi="Times New Roman" w:cs="Times New Roman"/>
                <w:sz w:val="22"/>
                <w:szCs w:val="22"/>
              </w:rPr>
              <w:t>*</w:t>
            </w:r>
          </w:p>
        </w:tc>
        <w:tc>
          <w:tcPr>
            <w:tcW w:w="1415" w:type="dxa"/>
          </w:tcPr>
          <w:p w14:paraId="3C42C76E" w14:textId="77777777" w:rsidR="00806692" w:rsidRPr="00783EF2" w:rsidRDefault="00806692" w:rsidP="00BD266E">
            <w:pPr>
              <w:spacing w:line="480" w:lineRule="auto"/>
              <w:rPr>
                <w:rFonts w:ascii="Times New Roman" w:hAnsi="Times New Roman" w:cs="Times New Roman"/>
                <w:sz w:val="22"/>
                <w:szCs w:val="22"/>
              </w:rPr>
            </w:pPr>
            <w:r w:rsidRPr="00783EF2">
              <w:rPr>
                <w:rFonts w:ascii="Times New Roman" w:hAnsi="Times New Roman" w:cs="Times New Roman"/>
                <w:sz w:val="22"/>
                <w:szCs w:val="22"/>
              </w:rPr>
              <w:t>*</w:t>
            </w:r>
          </w:p>
        </w:tc>
        <w:tc>
          <w:tcPr>
            <w:tcW w:w="1532" w:type="dxa"/>
          </w:tcPr>
          <w:p w14:paraId="68E9A299" w14:textId="77777777" w:rsidR="00806692" w:rsidRPr="00783EF2" w:rsidRDefault="00806692" w:rsidP="00BD266E">
            <w:pPr>
              <w:spacing w:line="480" w:lineRule="auto"/>
              <w:rPr>
                <w:rFonts w:ascii="Times New Roman" w:hAnsi="Times New Roman" w:cs="Times New Roman"/>
                <w:sz w:val="22"/>
                <w:szCs w:val="22"/>
              </w:rPr>
            </w:pPr>
            <w:r w:rsidRPr="00783EF2">
              <w:rPr>
                <w:rFonts w:ascii="Times New Roman" w:hAnsi="Times New Roman" w:cs="Times New Roman"/>
                <w:sz w:val="22"/>
                <w:szCs w:val="22"/>
              </w:rPr>
              <w:t>*</w:t>
            </w:r>
          </w:p>
        </w:tc>
        <w:tc>
          <w:tcPr>
            <w:tcW w:w="1415" w:type="dxa"/>
          </w:tcPr>
          <w:p w14:paraId="660FA70A" w14:textId="77777777" w:rsidR="00806692" w:rsidRPr="00783EF2" w:rsidRDefault="00806692" w:rsidP="00BD266E">
            <w:pPr>
              <w:spacing w:line="480" w:lineRule="auto"/>
              <w:rPr>
                <w:rFonts w:ascii="Times New Roman" w:hAnsi="Times New Roman" w:cs="Times New Roman"/>
                <w:sz w:val="22"/>
                <w:szCs w:val="22"/>
              </w:rPr>
            </w:pPr>
            <w:r w:rsidRPr="00783EF2">
              <w:rPr>
                <w:rFonts w:ascii="Times New Roman" w:hAnsi="Times New Roman" w:cs="Times New Roman"/>
                <w:sz w:val="22"/>
                <w:szCs w:val="22"/>
              </w:rPr>
              <w:t>*</w:t>
            </w:r>
          </w:p>
        </w:tc>
        <w:tc>
          <w:tcPr>
            <w:tcW w:w="1415" w:type="dxa"/>
          </w:tcPr>
          <w:p w14:paraId="01881436" w14:textId="77777777" w:rsidR="00806692" w:rsidRPr="00783EF2" w:rsidRDefault="00806692" w:rsidP="00BD266E">
            <w:pPr>
              <w:spacing w:line="480" w:lineRule="auto"/>
              <w:rPr>
                <w:rFonts w:ascii="Times New Roman" w:hAnsi="Times New Roman" w:cs="Times New Roman"/>
                <w:sz w:val="22"/>
                <w:szCs w:val="22"/>
              </w:rPr>
            </w:pPr>
            <w:r w:rsidRPr="00783EF2">
              <w:rPr>
                <w:rFonts w:ascii="Times New Roman" w:hAnsi="Times New Roman" w:cs="Times New Roman"/>
                <w:sz w:val="22"/>
                <w:szCs w:val="22"/>
              </w:rPr>
              <w:t>*</w:t>
            </w:r>
          </w:p>
        </w:tc>
      </w:tr>
      <w:tr w:rsidR="00806692" w:rsidRPr="00783EF2" w14:paraId="26D7EF3A" w14:textId="77777777" w:rsidTr="00BD266E">
        <w:tc>
          <w:tcPr>
            <w:tcW w:w="1904" w:type="dxa"/>
            <w:vMerge/>
          </w:tcPr>
          <w:p w14:paraId="1DF741EC" w14:textId="77777777" w:rsidR="00806692" w:rsidRPr="00783EF2" w:rsidRDefault="00806692" w:rsidP="00BD266E">
            <w:pPr>
              <w:spacing w:line="480" w:lineRule="auto"/>
              <w:rPr>
                <w:rFonts w:ascii="Times New Roman" w:hAnsi="Times New Roman" w:cs="Times New Roman"/>
                <w:sz w:val="22"/>
                <w:szCs w:val="22"/>
              </w:rPr>
            </w:pPr>
          </w:p>
        </w:tc>
        <w:tc>
          <w:tcPr>
            <w:tcW w:w="3482" w:type="dxa"/>
          </w:tcPr>
          <w:p w14:paraId="31A8B002" w14:textId="77777777" w:rsidR="00806692" w:rsidRPr="00783EF2" w:rsidRDefault="00806692" w:rsidP="00BD266E">
            <w:pPr>
              <w:spacing w:line="480" w:lineRule="auto"/>
              <w:rPr>
                <w:rFonts w:ascii="Times New Roman" w:hAnsi="Times New Roman" w:cs="Times New Roman"/>
                <w:sz w:val="22"/>
                <w:szCs w:val="22"/>
              </w:rPr>
            </w:pPr>
            <w:r w:rsidRPr="00783EF2">
              <w:rPr>
                <w:rFonts w:ascii="Times New Roman" w:hAnsi="Times New Roman" w:cs="Times New Roman"/>
                <w:sz w:val="22"/>
                <w:szCs w:val="22"/>
              </w:rPr>
              <w:t>(2) Selection of the non-exposed cohort</w:t>
            </w:r>
          </w:p>
        </w:tc>
        <w:tc>
          <w:tcPr>
            <w:tcW w:w="1787" w:type="dxa"/>
          </w:tcPr>
          <w:p w14:paraId="2F751C30" w14:textId="77777777" w:rsidR="00806692" w:rsidRPr="00783EF2" w:rsidRDefault="00806692" w:rsidP="00BD266E">
            <w:pPr>
              <w:spacing w:line="480" w:lineRule="auto"/>
              <w:rPr>
                <w:rFonts w:ascii="Times New Roman" w:hAnsi="Times New Roman" w:cs="Times New Roman"/>
                <w:sz w:val="22"/>
                <w:szCs w:val="22"/>
              </w:rPr>
            </w:pPr>
            <w:r w:rsidRPr="00783EF2">
              <w:rPr>
                <w:rFonts w:ascii="Times New Roman" w:hAnsi="Times New Roman" w:cs="Times New Roman"/>
                <w:sz w:val="22"/>
                <w:szCs w:val="22"/>
              </w:rPr>
              <w:t>*</w:t>
            </w:r>
          </w:p>
        </w:tc>
        <w:tc>
          <w:tcPr>
            <w:tcW w:w="1415" w:type="dxa"/>
          </w:tcPr>
          <w:p w14:paraId="3AC720A6" w14:textId="77777777" w:rsidR="00806692" w:rsidRPr="00783EF2" w:rsidRDefault="00806692" w:rsidP="00BD266E">
            <w:pPr>
              <w:spacing w:line="480" w:lineRule="auto"/>
              <w:rPr>
                <w:rFonts w:ascii="Times New Roman" w:hAnsi="Times New Roman" w:cs="Times New Roman"/>
                <w:sz w:val="22"/>
                <w:szCs w:val="22"/>
              </w:rPr>
            </w:pPr>
            <w:r w:rsidRPr="00783EF2">
              <w:rPr>
                <w:rFonts w:ascii="Times New Roman" w:hAnsi="Times New Roman" w:cs="Times New Roman"/>
                <w:sz w:val="22"/>
                <w:szCs w:val="22"/>
              </w:rPr>
              <w:t>*</w:t>
            </w:r>
          </w:p>
        </w:tc>
        <w:tc>
          <w:tcPr>
            <w:tcW w:w="1532" w:type="dxa"/>
          </w:tcPr>
          <w:p w14:paraId="043C5786" w14:textId="77777777" w:rsidR="00806692" w:rsidRPr="00783EF2" w:rsidRDefault="00806692" w:rsidP="00BD266E">
            <w:pPr>
              <w:spacing w:line="480" w:lineRule="auto"/>
              <w:rPr>
                <w:rFonts w:ascii="Times New Roman" w:hAnsi="Times New Roman" w:cs="Times New Roman"/>
                <w:sz w:val="22"/>
                <w:szCs w:val="22"/>
              </w:rPr>
            </w:pPr>
            <w:r w:rsidRPr="00783EF2">
              <w:rPr>
                <w:rFonts w:ascii="Times New Roman" w:hAnsi="Times New Roman" w:cs="Times New Roman"/>
                <w:sz w:val="22"/>
                <w:szCs w:val="22"/>
              </w:rPr>
              <w:t>*</w:t>
            </w:r>
          </w:p>
        </w:tc>
        <w:tc>
          <w:tcPr>
            <w:tcW w:w="1415" w:type="dxa"/>
          </w:tcPr>
          <w:p w14:paraId="19F673A4" w14:textId="77777777" w:rsidR="00806692" w:rsidRPr="00783EF2" w:rsidRDefault="00806692" w:rsidP="00BD266E">
            <w:pPr>
              <w:spacing w:line="480" w:lineRule="auto"/>
              <w:rPr>
                <w:rFonts w:ascii="Times New Roman" w:hAnsi="Times New Roman" w:cs="Times New Roman"/>
                <w:sz w:val="22"/>
                <w:szCs w:val="22"/>
              </w:rPr>
            </w:pPr>
            <w:r w:rsidRPr="00783EF2">
              <w:rPr>
                <w:rFonts w:ascii="Times New Roman" w:hAnsi="Times New Roman" w:cs="Times New Roman"/>
                <w:sz w:val="22"/>
                <w:szCs w:val="22"/>
              </w:rPr>
              <w:t>*</w:t>
            </w:r>
          </w:p>
        </w:tc>
        <w:tc>
          <w:tcPr>
            <w:tcW w:w="1415" w:type="dxa"/>
          </w:tcPr>
          <w:p w14:paraId="1EBF2AC1" w14:textId="77777777" w:rsidR="00806692" w:rsidRPr="00783EF2" w:rsidRDefault="00806692" w:rsidP="00BD266E">
            <w:pPr>
              <w:spacing w:line="480" w:lineRule="auto"/>
              <w:rPr>
                <w:rFonts w:ascii="Times New Roman" w:hAnsi="Times New Roman" w:cs="Times New Roman"/>
                <w:sz w:val="22"/>
                <w:szCs w:val="22"/>
              </w:rPr>
            </w:pPr>
            <w:r w:rsidRPr="00783EF2">
              <w:rPr>
                <w:rFonts w:ascii="Times New Roman" w:hAnsi="Times New Roman" w:cs="Times New Roman"/>
                <w:sz w:val="22"/>
                <w:szCs w:val="22"/>
              </w:rPr>
              <w:t>*</w:t>
            </w:r>
          </w:p>
        </w:tc>
      </w:tr>
      <w:tr w:rsidR="00806692" w:rsidRPr="00783EF2" w14:paraId="0AB17710" w14:textId="77777777" w:rsidTr="00BD266E">
        <w:tc>
          <w:tcPr>
            <w:tcW w:w="1904" w:type="dxa"/>
            <w:vMerge/>
          </w:tcPr>
          <w:p w14:paraId="450157FD" w14:textId="77777777" w:rsidR="00806692" w:rsidRPr="00783EF2" w:rsidRDefault="00806692" w:rsidP="00BD266E">
            <w:pPr>
              <w:spacing w:line="480" w:lineRule="auto"/>
              <w:rPr>
                <w:rFonts w:ascii="Times New Roman" w:hAnsi="Times New Roman" w:cs="Times New Roman"/>
                <w:sz w:val="22"/>
                <w:szCs w:val="22"/>
              </w:rPr>
            </w:pPr>
          </w:p>
        </w:tc>
        <w:tc>
          <w:tcPr>
            <w:tcW w:w="3482" w:type="dxa"/>
          </w:tcPr>
          <w:p w14:paraId="5F996F88" w14:textId="77777777" w:rsidR="00806692" w:rsidRPr="00783EF2" w:rsidRDefault="00806692" w:rsidP="00BD266E">
            <w:pPr>
              <w:spacing w:line="480" w:lineRule="auto"/>
              <w:rPr>
                <w:rFonts w:ascii="Times New Roman" w:hAnsi="Times New Roman" w:cs="Times New Roman"/>
                <w:sz w:val="22"/>
                <w:szCs w:val="22"/>
              </w:rPr>
            </w:pPr>
            <w:r w:rsidRPr="00783EF2">
              <w:rPr>
                <w:rFonts w:ascii="Times New Roman" w:hAnsi="Times New Roman" w:cs="Times New Roman"/>
                <w:sz w:val="22"/>
                <w:szCs w:val="22"/>
              </w:rPr>
              <w:t>(3) Ascertainment of exposure</w:t>
            </w:r>
          </w:p>
        </w:tc>
        <w:tc>
          <w:tcPr>
            <w:tcW w:w="1787" w:type="dxa"/>
          </w:tcPr>
          <w:p w14:paraId="1C58A075" w14:textId="77777777" w:rsidR="00806692" w:rsidRPr="00783EF2" w:rsidRDefault="00806692" w:rsidP="00BD266E">
            <w:pPr>
              <w:spacing w:line="480" w:lineRule="auto"/>
              <w:rPr>
                <w:rFonts w:ascii="Times New Roman" w:hAnsi="Times New Roman" w:cs="Times New Roman"/>
                <w:sz w:val="22"/>
                <w:szCs w:val="22"/>
              </w:rPr>
            </w:pPr>
            <w:r w:rsidRPr="00783EF2">
              <w:rPr>
                <w:rFonts w:ascii="Times New Roman" w:hAnsi="Times New Roman" w:cs="Times New Roman"/>
                <w:sz w:val="22"/>
                <w:szCs w:val="22"/>
              </w:rPr>
              <w:t>*</w:t>
            </w:r>
          </w:p>
        </w:tc>
        <w:tc>
          <w:tcPr>
            <w:tcW w:w="1415" w:type="dxa"/>
          </w:tcPr>
          <w:p w14:paraId="0F105923" w14:textId="77777777" w:rsidR="00806692" w:rsidRPr="00783EF2" w:rsidRDefault="00806692" w:rsidP="00BD266E">
            <w:pPr>
              <w:spacing w:line="480" w:lineRule="auto"/>
              <w:rPr>
                <w:rFonts w:ascii="Times New Roman" w:hAnsi="Times New Roman" w:cs="Times New Roman"/>
                <w:sz w:val="22"/>
                <w:szCs w:val="22"/>
              </w:rPr>
            </w:pPr>
            <w:r w:rsidRPr="00783EF2">
              <w:rPr>
                <w:rFonts w:ascii="Times New Roman" w:hAnsi="Times New Roman" w:cs="Times New Roman"/>
                <w:sz w:val="22"/>
                <w:szCs w:val="22"/>
              </w:rPr>
              <w:t>*</w:t>
            </w:r>
          </w:p>
        </w:tc>
        <w:tc>
          <w:tcPr>
            <w:tcW w:w="1532" w:type="dxa"/>
          </w:tcPr>
          <w:p w14:paraId="013842C6" w14:textId="77777777" w:rsidR="00806692" w:rsidRPr="00783EF2" w:rsidRDefault="00806692" w:rsidP="00BD266E">
            <w:pPr>
              <w:spacing w:line="480" w:lineRule="auto"/>
              <w:rPr>
                <w:rFonts w:ascii="Times New Roman" w:hAnsi="Times New Roman" w:cs="Times New Roman"/>
                <w:sz w:val="22"/>
                <w:szCs w:val="22"/>
              </w:rPr>
            </w:pPr>
            <w:r w:rsidRPr="00783EF2">
              <w:rPr>
                <w:rFonts w:ascii="Times New Roman" w:hAnsi="Times New Roman" w:cs="Times New Roman"/>
                <w:sz w:val="22"/>
                <w:szCs w:val="22"/>
              </w:rPr>
              <w:t>*</w:t>
            </w:r>
          </w:p>
        </w:tc>
        <w:tc>
          <w:tcPr>
            <w:tcW w:w="1415" w:type="dxa"/>
          </w:tcPr>
          <w:p w14:paraId="66665C1A" w14:textId="77777777" w:rsidR="00806692" w:rsidRPr="00783EF2" w:rsidRDefault="00806692" w:rsidP="00BD266E">
            <w:pPr>
              <w:spacing w:line="480" w:lineRule="auto"/>
              <w:rPr>
                <w:rFonts w:ascii="Times New Roman" w:hAnsi="Times New Roman" w:cs="Times New Roman"/>
                <w:sz w:val="22"/>
                <w:szCs w:val="22"/>
              </w:rPr>
            </w:pPr>
            <w:r w:rsidRPr="00783EF2">
              <w:rPr>
                <w:rFonts w:ascii="Times New Roman" w:hAnsi="Times New Roman" w:cs="Times New Roman"/>
                <w:sz w:val="22"/>
                <w:szCs w:val="22"/>
              </w:rPr>
              <w:t>*</w:t>
            </w:r>
          </w:p>
        </w:tc>
        <w:tc>
          <w:tcPr>
            <w:tcW w:w="1415" w:type="dxa"/>
          </w:tcPr>
          <w:p w14:paraId="7FE837CC" w14:textId="77777777" w:rsidR="00806692" w:rsidRPr="00783EF2" w:rsidRDefault="00806692" w:rsidP="00BD266E">
            <w:pPr>
              <w:spacing w:line="480" w:lineRule="auto"/>
              <w:rPr>
                <w:rFonts w:ascii="Times New Roman" w:hAnsi="Times New Roman" w:cs="Times New Roman"/>
                <w:sz w:val="22"/>
                <w:szCs w:val="22"/>
              </w:rPr>
            </w:pPr>
            <w:r w:rsidRPr="00783EF2">
              <w:rPr>
                <w:rFonts w:ascii="Times New Roman" w:hAnsi="Times New Roman" w:cs="Times New Roman"/>
                <w:sz w:val="22"/>
                <w:szCs w:val="22"/>
              </w:rPr>
              <w:t>*</w:t>
            </w:r>
          </w:p>
        </w:tc>
      </w:tr>
      <w:tr w:rsidR="00806692" w:rsidRPr="00783EF2" w14:paraId="085F4D86" w14:textId="77777777" w:rsidTr="00BD266E">
        <w:tc>
          <w:tcPr>
            <w:tcW w:w="1904" w:type="dxa"/>
            <w:vMerge/>
          </w:tcPr>
          <w:p w14:paraId="55314E4B" w14:textId="77777777" w:rsidR="00806692" w:rsidRPr="00783EF2" w:rsidRDefault="00806692" w:rsidP="00BD266E">
            <w:pPr>
              <w:spacing w:line="480" w:lineRule="auto"/>
              <w:rPr>
                <w:rFonts w:ascii="Times New Roman" w:hAnsi="Times New Roman" w:cs="Times New Roman"/>
                <w:sz w:val="22"/>
                <w:szCs w:val="22"/>
              </w:rPr>
            </w:pPr>
          </w:p>
        </w:tc>
        <w:tc>
          <w:tcPr>
            <w:tcW w:w="3482" w:type="dxa"/>
          </w:tcPr>
          <w:p w14:paraId="5F9576E6" w14:textId="77777777" w:rsidR="00806692" w:rsidRPr="00783EF2" w:rsidRDefault="00806692" w:rsidP="00BD266E">
            <w:pPr>
              <w:spacing w:line="480" w:lineRule="auto"/>
              <w:rPr>
                <w:rFonts w:ascii="Times New Roman" w:hAnsi="Times New Roman" w:cs="Times New Roman"/>
                <w:sz w:val="22"/>
                <w:szCs w:val="22"/>
              </w:rPr>
            </w:pPr>
            <w:r w:rsidRPr="00783EF2">
              <w:rPr>
                <w:rFonts w:ascii="Times New Roman" w:hAnsi="Times New Roman" w:cs="Times New Roman"/>
                <w:sz w:val="22"/>
                <w:szCs w:val="22"/>
              </w:rPr>
              <w:t>(4) Demonstration that outcome of interest was not present at start of study</w:t>
            </w:r>
          </w:p>
        </w:tc>
        <w:tc>
          <w:tcPr>
            <w:tcW w:w="1787" w:type="dxa"/>
          </w:tcPr>
          <w:p w14:paraId="03FF45BA" w14:textId="77777777" w:rsidR="00806692" w:rsidRPr="00783EF2" w:rsidRDefault="00806692" w:rsidP="00BD266E">
            <w:pPr>
              <w:spacing w:line="480" w:lineRule="auto"/>
              <w:rPr>
                <w:rFonts w:ascii="Times New Roman" w:hAnsi="Times New Roman" w:cs="Times New Roman"/>
                <w:sz w:val="22"/>
                <w:szCs w:val="22"/>
              </w:rPr>
            </w:pPr>
          </w:p>
        </w:tc>
        <w:tc>
          <w:tcPr>
            <w:tcW w:w="1415" w:type="dxa"/>
          </w:tcPr>
          <w:p w14:paraId="7322A0D2" w14:textId="77777777" w:rsidR="00806692" w:rsidRPr="00783EF2" w:rsidRDefault="00806692" w:rsidP="00BD266E">
            <w:pPr>
              <w:spacing w:line="480" w:lineRule="auto"/>
              <w:rPr>
                <w:rFonts w:ascii="Times New Roman" w:hAnsi="Times New Roman" w:cs="Times New Roman"/>
                <w:sz w:val="22"/>
                <w:szCs w:val="22"/>
              </w:rPr>
            </w:pPr>
            <w:r w:rsidRPr="00783EF2">
              <w:rPr>
                <w:rFonts w:ascii="Times New Roman" w:hAnsi="Times New Roman" w:cs="Times New Roman"/>
                <w:sz w:val="22"/>
                <w:szCs w:val="22"/>
              </w:rPr>
              <w:t>*</w:t>
            </w:r>
          </w:p>
        </w:tc>
        <w:tc>
          <w:tcPr>
            <w:tcW w:w="1532" w:type="dxa"/>
          </w:tcPr>
          <w:p w14:paraId="12809798" w14:textId="77777777" w:rsidR="00806692" w:rsidRPr="00783EF2" w:rsidRDefault="00806692" w:rsidP="00BD266E">
            <w:pPr>
              <w:spacing w:line="480" w:lineRule="auto"/>
              <w:rPr>
                <w:rFonts w:ascii="Times New Roman" w:hAnsi="Times New Roman" w:cs="Times New Roman"/>
                <w:sz w:val="22"/>
                <w:szCs w:val="22"/>
              </w:rPr>
            </w:pPr>
            <w:r w:rsidRPr="00783EF2">
              <w:rPr>
                <w:rFonts w:ascii="Times New Roman" w:hAnsi="Times New Roman" w:cs="Times New Roman"/>
                <w:sz w:val="22"/>
                <w:szCs w:val="22"/>
              </w:rPr>
              <w:t>*</w:t>
            </w:r>
          </w:p>
        </w:tc>
        <w:tc>
          <w:tcPr>
            <w:tcW w:w="1415" w:type="dxa"/>
          </w:tcPr>
          <w:p w14:paraId="6A446D12" w14:textId="77777777" w:rsidR="00806692" w:rsidRPr="00783EF2" w:rsidRDefault="00806692" w:rsidP="00BD266E">
            <w:pPr>
              <w:spacing w:line="480" w:lineRule="auto"/>
              <w:rPr>
                <w:rFonts w:ascii="Times New Roman" w:hAnsi="Times New Roman" w:cs="Times New Roman"/>
                <w:sz w:val="22"/>
                <w:szCs w:val="22"/>
              </w:rPr>
            </w:pPr>
            <w:r w:rsidRPr="00783EF2">
              <w:rPr>
                <w:rFonts w:ascii="Times New Roman" w:hAnsi="Times New Roman" w:cs="Times New Roman"/>
                <w:sz w:val="22"/>
                <w:szCs w:val="22"/>
              </w:rPr>
              <w:t>*</w:t>
            </w:r>
          </w:p>
        </w:tc>
        <w:tc>
          <w:tcPr>
            <w:tcW w:w="1415" w:type="dxa"/>
          </w:tcPr>
          <w:p w14:paraId="5E1936FC" w14:textId="77777777" w:rsidR="00806692" w:rsidRPr="00783EF2" w:rsidRDefault="00806692" w:rsidP="00BD266E">
            <w:pPr>
              <w:spacing w:line="480" w:lineRule="auto"/>
              <w:rPr>
                <w:rFonts w:ascii="Times New Roman" w:hAnsi="Times New Roman" w:cs="Times New Roman"/>
                <w:sz w:val="22"/>
                <w:szCs w:val="22"/>
              </w:rPr>
            </w:pPr>
          </w:p>
        </w:tc>
      </w:tr>
      <w:tr w:rsidR="00806692" w:rsidRPr="00783EF2" w14:paraId="4672B0E7" w14:textId="77777777" w:rsidTr="00BD266E">
        <w:tc>
          <w:tcPr>
            <w:tcW w:w="1904" w:type="dxa"/>
            <w:vAlign w:val="center"/>
          </w:tcPr>
          <w:p w14:paraId="4B2DB757" w14:textId="77777777" w:rsidR="00806692" w:rsidRPr="00783EF2" w:rsidRDefault="00806692" w:rsidP="00BD266E">
            <w:pPr>
              <w:spacing w:line="480" w:lineRule="auto"/>
              <w:jc w:val="center"/>
              <w:rPr>
                <w:rFonts w:ascii="Times New Roman" w:hAnsi="Times New Roman" w:cs="Times New Roman"/>
                <w:sz w:val="22"/>
                <w:szCs w:val="22"/>
              </w:rPr>
            </w:pPr>
            <w:r w:rsidRPr="00783EF2">
              <w:rPr>
                <w:rFonts w:ascii="Times New Roman" w:hAnsi="Times New Roman" w:cs="Times New Roman"/>
                <w:sz w:val="22"/>
                <w:szCs w:val="22"/>
              </w:rPr>
              <w:t>Comparability</w:t>
            </w:r>
          </w:p>
          <w:p w14:paraId="33DF5E25" w14:textId="77777777" w:rsidR="00806692" w:rsidRPr="00783EF2" w:rsidRDefault="00806692" w:rsidP="00BD266E">
            <w:pPr>
              <w:spacing w:line="480" w:lineRule="auto"/>
              <w:jc w:val="center"/>
              <w:rPr>
                <w:rFonts w:ascii="Times New Roman" w:hAnsi="Times New Roman" w:cs="Times New Roman"/>
                <w:sz w:val="22"/>
                <w:szCs w:val="22"/>
              </w:rPr>
            </w:pPr>
            <w:r w:rsidRPr="00783EF2">
              <w:rPr>
                <w:rFonts w:ascii="Times New Roman" w:hAnsi="Times New Roman" w:cs="Times New Roman"/>
                <w:sz w:val="22"/>
                <w:szCs w:val="22"/>
              </w:rPr>
              <w:t>(Maximum 2 stars)</w:t>
            </w:r>
          </w:p>
        </w:tc>
        <w:tc>
          <w:tcPr>
            <w:tcW w:w="3482" w:type="dxa"/>
          </w:tcPr>
          <w:p w14:paraId="1B2B8D9B" w14:textId="77777777" w:rsidR="00806692" w:rsidRPr="00783EF2" w:rsidRDefault="00806692" w:rsidP="00BD266E">
            <w:pPr>
              <w:spacing w:line="480" w:lineRule="auto"/>
              <w:rPr>
                <w:rFonts w:ascii="Times New Roman" w:hAnsi="Times New Roman" w:cs="Times New Roman"/>
                <w:sz w:val="22"/>
                <w:szCs w:val="22"/>
              </w:rPr>
            </w:pPr>
            <w:r w:rsidRPr="00783EF2">
              <w:rPr>
                <w:rFonts w:ascii="Times New Roman" w:hAnsi="Times New Roman" w:cs="Times New Roman"/>
                <w:sz w:val="22"/>
                <w:szCs w:val="22"/>
              </w:rPr>
              <w:t xml:space="preserve">(5) Comparability of cohorts </w:t>
            </w:r>
            <w:proofErr w:type="gramStart"/>
            <w:r w:rsidRPr="00783EF2">
              <w:rPr>
                <w:rFonts w:ascii="Times New Roman" w:hAnsi="Times New Roman" w:cs="Times New Roman"/>
                <w:sz w:val="22"/>
                <w:szCs w:val="22"/>
              </w:rPr>
              <w:t>on the basis of</w:t>
            </w:r>
            <w:proofErr w:type="gramEnd"/>
            <w:r w:rsidRPr="00783EF2">
              <w:rPr>
                <w:rFonts w:ascii="Times New Roman" w:hAnsi="Times New Roman" w:cs="Times New Roman"/>
                <w:sz w:val="22"/>
                <w:szCs w:val="22"/>
              </w:rPr>
              <w:t xml:space="preserve"> the design or analysis</w:t>
            </w:r>
          </w:p>
        </w:tc>
        <w:tc>
          <w:tcPr>
            <w:tcW w:w="1787" w:type="dxa"/>
          </w:tcPr>
          <w:p w14:paraId="70E436D1" w14:textId="77777777" w:rsidR="00806692" w:rsidRPr="00783EF2" w:rsidRDefault="00806692" w:rsidP="00BD266E">
            <w:pPr>
              <w:spacing w:line="480" w:lineRule="auto"/>
              <w:rPr>
                <w:rFonts w:ascii="Times New Roman" w:hAnsi="Times New Roman" w:cs="Times New Roman"/>
                <w:sz w:val="22"/>
                <w:szCs w:val="22"/>
              </w:rPr>
            </w:pPr>
            <w:r w:rsidRPr="00783EF2">
              <w:rPr>
                <w:rFonts w:ascii="Times New Roman" w:hAnsi="Times New Roman" w:cs="Times New Roman"/>
                <w:sz w:val="22"/>
                <w:szCs w:val="22"/>
              </w:rPr>
              <w:t>**</w:t>
            </w:r>
          </w:p>
        </w:tc>
        <w:tc>
          <w:tcPr>
            <w:tcW w:w="1415" w:type="dxa"/>
          </w:tcPr>
          <w:p w14:paraId="7E17E303" w14:textId="77777777" w:rsidR="00806692" w:rsidRPr="00783EF2" w:rsidRDefault="00806692" w:rsidP="00BD266E">
            <w:pPr>
              <w:spacing w:line="480" w:lineRule="auto"/>
              <w:rPr>
                <w:rFonts w:ascii="Times New Roman" w:hAnsi="Times New Roman" w:cs="Times New Roman"/>
                <w:sz w:val="22"/>
                <w:szCs w:val="22"/>
              </w:rPr>
            </w:pPr>
            <w:r w:rsidRPr="00783EF2">
              <w:rPr>
                <w:rFonts w:ascii="Times New Roman" w:hAnsi="Times New Roman" w:cs="Times New Roman"/>
                <w:sz w:val="22"/>
                <w:szCs w:val="22"/>
              </w:rPr>
              <w:t>**</w:t>
            </w:r>
          </w:p>
        </w:tc>
        <w:tc>
          <w:tcPr>
            <w:tcW w:w="1532" w:type="dxa"/>
          </w:tcPr>
          <w:p w14:paraId="756CEA4A" w14:textId="77777777" w:rsidR="00806692" w:rsidRPr="00783EF2" w:rsidRDefault="00806692" w:rsidP="00BD266E">
            <w:pPr>
              <w:spacing w:line="480" w:lineRule="auto"/>
              <w:rPr>
                <w:rFonts w:ascii="Times New Roman" w:hAnsi="Times New Roman" w:cs="Times New Roman"/>
                <w:sz w:val="22"/>
                <w:szCs w:val="22"/>
              </w:rPr>
            </w:pPr>
            <w:r w:rsidRPr="00783EF2">
              <w:rPr>
                <w:rFonts w:ascii="Times New Roman" w:hAnsi="Times New Roman" w:cs="Times New Roman"/>
                <w:sz w:val="22"/>
                <w:szCs w:val="22"/>
              </w:rPr>
              <w:t>**</w:t>
            </w:r>
          </w:p>
        </w:tc>
        <w:tc>
          <w:tcPr>
            <w:tcW w:w="1415" w:type="dxa"/>
          </w:tcPr>
          <w:p w14:paraId="6E6510FE" w14:textId="77777777" w:rsidR="00806692" w:rsidRPr="00783EF2" w:rsidRDefault="00806692" w:rsidP="00BD266E">
            <w:pPr>
              <w:spacing w:line="480" w:lineRule="auto"/>
              <w:rPr>
                <w:rFonts w:ascii="Times New Roman" w:hAnsi="Times New Roman" w:cs="Times New Roman"/>
                <w:sz w:val="22"/>
                <w:szCs w:val="22"/>
              </w:rPr>
            </w:pPr>
            <w:r w:rsidRPr="00783EF2">
              <w:rPr>
                <w:rFonts w:ascii="Times New Roman" w:hAnsi="Times New Roman" w:cs="Times New Roman"/>
                <w:sz w:val="22"/>
                <w:szCs w:val="22"/>
              </w:rPr>
              <w:t>**</w:t>
            </w:r>
          </w:p>
        </w:tc>
        <w:tc>
          <w:tcPr>
            <w:tcW w:w="1415" w:type="dxa"/>
          </w:tcPr>
          <w:p w14:paraId="3649C0B5" w14:textId="77777777" w:rsidR="00806692" w:rsidRPr="00783EF2" w:rsidRDefault="00806692" w:rsidP="00BD266E">
            <w:pPr>
              <w:spacing w:line="480" w:lineRule="auto"/>
              <w:rPr>
                <w:rFonts w:ascii="Times New Roman" w:hAnsi="Times New Roman" w:cs="Times New Roman"/>
                <w:sz w:val="22"/>
                <w:szCs w:val="22"/>
              </w:rPr>
            </w:pPr>
            <w:r w:rsidRPr="00783EF2">
              <w:rPr>
                <w:rFonts w:ascii="Times New Roman" w:hAnsi="Times New Roman" w:cs="Times New Roman"/>
                <w:sz w:val="22"/>
                <w:szCs w:val="22"/>
              </w:rPr>
              <w:t>**</w:t>
            </w:r>
          </w:p>
        </w:tc>
      </w:tr>
      <w:tr w:rsidR="00806692" w:rsidRPr="00783EF2" w14:paraId="7CE5641D" w14:textId="77777777" w:rsidTr="00BD266E">
        <w:tc>
          <w:tcPr>
            <w:tcW w:w="1904" w:type="dxa"/>
            <w:vMerge w:val="restart"/>
            <w:vAlign w:val="center"/>
          </w:tcPr>
          <w:p w14:paraId="38F95CE5" w14:textId="77777777" w:rsidR="00806692" w:rsidRPr="00783EF2" w:rsidRDefault="00806692" w:rsidP="00BD266E">
            <w:pPr>
              <w:spacing w:line="480" w:lineRule="auto"/>
              <w:jc w:val="center"/>
              <w:rPr>
                <w:rFonts w:ascii="Times New Roman" w:hAnsi="Times New Roman" w:cs="Times New Roman"/>
                <w:sz w:val="22"/>
                <w:szCs w:val="22"/>
              </w:rPr>
            </w:pPr>
            <w:r w:rsidRPr="00783EF2">
              <w:rPr>
                <w:rFonts w:ascii="Times New Roman" w:hAnsi="Times New Roman" w:cs="Times New Roman"/>
                <w:sz w:val="22"/>
                <w:szCs w:val="22"/>
              </w:rPr>
              <w:t>Outcome</w:t>
            </w:r>
          </w:p>
          <w:p w14:paraId="516D81E6" w14:textId="77777777" w:rsidR="00806692" w:rsidRPr="00783EF2" w:rsidRDefault="00806692" w:rsidP="00BD266E">
            <w:pPr>
              <w:spacing w:line="480" w:lineRule="auto"/>
              <w:jc w:val="center"/>
              <w:rPr>
                <w:rFonts w:ascii="Times New Roman" w:hAnsi="Times New Roman" w:cs="Times New Roman"/>
                <w:sz w:val="22"/>
                <w:szCs w:val="22"/>
              </w:rPr>
            </w:pPr>
            <w:r w:rsidRPr="00783EF2">
              <w:rPr>
                <w:rFonts w:ascii="Times New Roman" w:hAnsi="Times New Roman" w:cs="Times New Roman"/>
                <w:sz w:val="22"/>
                <w:szCs w:val="22"/>
              </w:rPr>
              <w:t>(Maximum 3 stars)</w:t>
            </w:r>
          </w:p>
        </w:tc>
        <w:tc>
          <w:tcPr>
            <w:tcW w:w="3482" w:type="dxa"/>
          </w:tcPr>
          <w:p w14:paraId="711D440C" w14:textId="77777777" w:rsidR="00806692" w:rsidRPr="00783EF2" w:rsidRDefault="00806692" w:rsidP="00BD266E">
            <w:pPr>
              <w:spacing w:line="480" w:lineRule="auto"/>
              <w:rPr>
                <w:rFonts w:ascii="Times New Roman" w:hAnsi="Times New Roman" w:cs="Times New Roman"/>
                <w:sz w:val="22"/>
                <w:szCs w:val="22"/>
              </w:rPr>
            </w:pPr>
            <w:r w:rsidRPr="00783EF2">
              <w:rPr>
                <w:rFonts w:ascii="Times New Roman" w:hAnsi="Times New Roman" w:cs="Times New Roman"/>
                <w:sz w:val="22"/>
                <w:szCs w:val="22"/>
              </w:rPr>
              <w:t>(6) Assessment of outcome</w:t>
            </w:r>
          </w:p>
        </w:tc>
        <w:tc>
          <w:tcPr>
            <w:tcW w:w="1787" w:type="dxa"/>
          </w:tcPr>
          <w:p w14:paraId="0AC864FE" w14:textId="77777777" w:rsidR="00806692" w:rsidRPr="00783EF2" w:rsidRDefault="00806692" w:rsidP="00BD266E">
            <w:pPr>
              <w:spacing w:line="480" w:lineRule="auto"/>
              <w:rPr>
                <w:rFonts w:ascii="Times New Roman" w:hAnsi="Times New Roman" w:cs="Times New Roman"/>
                <w:sz w:val="22"/>
                <w:szCs w:val="22"/>
              </w:rPr>
            </w:pPr>
          </w:p>
        </w:tc>
        <w:tc>
          <w:tcPr>
            <w:tcW w:w="1415" w:type="dxa"/>
          </w:tcPr>
          <w:p w14:paraId="44D715A7" w14:textId="77777777" w:rsidR="00806692" w:rsidRPr="00783EF2" w:rsidRDefault="00806692" w:rsidP="00BD266E">
            <w:pPr>
              <w:spacing w:line="480" w:lineRule="auto"/>
              <w:rPr>
                <w:rFonts w:ascii="Times New Roman" w:hAnsi="Times New Roman" w:cs="Times New Roman"/>
                <w:sz w:val="22"/>
                <w:szCs w:val="22"/>
              </w:rPr>
            </w:pPr>
            <w:r w:rsidRPr="00783EF2">
              <w:rPr>
                <w:rFonts w:ascii="Times New Roman" w:hAnsi="Times New Roman" w:cs="Times New Roman"/>
                <w:sz w:val="22"/>
                <w:szCs w:val="22"/>
              </w:rPr>
              <w:t>*</w:t>
            </w:r>
          </w:p>
        </w:tc>
        <w:tc>
          <w:tcPr>
            <w:tcW w:w="1532" w:type="dxa"/>
          </w:tcPr>
          <w:p w14:paraId="0A66760C" w14:textId="77777777" w:rsidR="00806692" w:rsidRPr="00783EF2" w:rsidRDefault="00806692" w:rsidP="00BD266E">
            <w:pPr>
              <w:spacing w:line="480" w:lineRule="auto"/>
              <w:rPr>
                <w:rFonts w:ascii="Times New Roman" w:hAnsi="Times New Roman" w:cs="Times New Roman"/>
                <w:sz w:val="22"/>
                <w:szCs w:val="22"/>
              </w:rPr>
            </w:pPr>
            <w:r w:rsidRPr="00783EF2">
              <w:rPr>
                <w:rFonts w:ascii="Times New Roman" w:hAnsi="Times New Roman" w:cs="Times New Roman"/>
                <w:sz w:val="22"/>
                <w:szCs w:val="22"/>
              </w:rPr>
              <w:t>*</w:t>
            </w:r>
          </w:p>
        </w:tc>
        <w:tc>
          <w:tcPr>
            <w:tcW w:w="1415" w:type="dxa"/>
          </w:tcPr>
          <w:p w14:paraId="17CB5DB0" w14:textId="77777777" w:rsidR="00806692" w:rsidRPr="00783EF2" w:rsidRDefault="00806692" w:rsidP="00BD266E">
            <w:pPr>
              <w:spacing w:line="480" w:lineRule="auto"/>
              <w:rPr>
                <w:rFonts w:ascii="Times New Roman" w:hAnsi="Times New Roman" w:cs="Times New Roman"/>
                <w:sz w:val="22"/>
                <w:szCs w:val="22"/>
              </w:rPr>
            </w:pPr>
            <w:r w:rsidRPr="00783EF2">
              <w:rPr>
                <w:rFonts w:ascii="Times New Roman" w:hAnsi="Times New Roman" w:cs="Times New Roman"/>
                <w:sz w:val="22"/>
                <w:szCs w:val="22"/>
              </w:rPr>
              <w:t>*</w:t>
            </w:r>
          </w:p>
        </w:tc>
        <w:tc>
          <w:tcPr>
            <w:tcW w:w="1415" w:type="dxa"/>
          </w:tcPr>
          <w:p w14:paraId="6FD5ECAC" w14:textId="77777777" w:rsidR="00806692" w:rsidRPr="00783EF2" w:rsidRDefault="00806692" w:rsidP="00BD266E">
            <w:pPr>
              <w:spacing w:line="480" w:lineRule="auto"/>
              <w:rPr>
                <w:rFonts w:ascii="Times New Roman" w:hAnsi="Times New Roman" w:cs="Times New Roman"/>
                <w:sz w:val="22"/>
                <w:szCs w:val="22"/>
              </w:rPr>
            </w:pPr>
            <w:r w:rsidRPr="00783EF2">
              <w:rPr>
                <w:rFonts w:ascii="Times New Roman" w:hAnsi="Times New Roman" w:cs="Times New Roman"/>
                <w:sz w:val="22"/>
                <w:szCs w:val="22"/>
              </w:rPr>
              <w:t>*</w:t>
            </w:r>
          </w:p>
        </w:tc>
      </w:tr>
      <w:tr w:rsidR="00806692" w:rsidRPr="00783EF2" w14:paraId="51ECA4AD" w14:textId="77777777" w:rsidTr="00BD266E">
        <w:tc>
          <w:tcPr>
            <w:tcW w:w="1904" w:type="dxa"/>
            <w:vMerge/>
          </w:tcPr>
          <w:p w14:paraId="073EA074" w14:textId="77777777" w:rsidR="00806692" w:rsidRPr="00783EF2" w:rsidRDefault="00806692" w:rsidP="00BD266E">
            <w:pPr>
              <w:spacing w:line="480" w:lineRule="auto"/>
              <w:rPr>
                <w:rFonts w:ascii="Times New Roman" w:hAnsi="Times New Roman" w:cs="Times New Roman"/>
                <w:sz w:val="22"/>
                <w:szCs w:val="22"/>
              </w:rPr>
            </w:pPr>
          </w:p>
        </w:tc>
        <w:tc>
          <w:tcPr>
            <w:tcW w:w="3482" w:type="dxa"/>
          </w:tcPr>
          <w:p w14:paraId="089E359F" w14:textId="77777777" w:rsidR="00806692" w:rsidRPr="00783EF2" w:rsidRDefault="00806692" w:rsidP="00BD266E">
            <w:pPr>
              <w:spacing w:line="480" w:lineRule="auto"/>
              <w:rPr>
                <w:rFonts w:ascii="Times New Roman" w:hAnsi="Times New Roman" w:cs="Times New Roman"/>
                <w:sz w:val="22"/>
                <w:szCs w:val="22"/>
              </w:rPr>
            </w:pPr>
            <w:r w:rsidRPr="00783EF2">
              <w:rPr>
                <w:rFonts w:ascii="Times New Roman" w:hAnsi="Times New Roman" w:cs="Times New Roman"/>
                <w:sz w:val="22"/>
                <w:szCs w:val="22"/>
              </w:rPr>
              <w:t>(7) Was follow-up long enough for outcomes to occur</w:t>
            </w:r>
          </w:p>
        </w:tc>
        <w:tc>
          <w:tcPr>
            <w:tcW w:w="1787" w:type="dxa"/>
          </w:tcPr>
          <w:p w14:paraId="387BC012" w14:textId="77777777" w:rsidR="00806692" w:rsidRPr="00783EF2" w:rsidRDefault="00806692" w:rsidP="00BD266E">
            <w:pPr>
              <w:spacing w:line="480" w:lineRule="auto"/>
              <w:rPr>
                <w:rFonts w:ascii="Times New Roman" w:hAnsi="Times New Roman" w:cs="Times New Roman"/>
                <w:sz w:val="22"/>
                <w:szCs w:val="22"/>
              </w:rPr>
            </w:pPr>
            <w:r w:rsidRPr="00783EF2">
              <w:rPr>
                <w:rFonts w:ascii="Times New Roman" w:hAnsi="Times New Roman" w:cs="Times New Roman"/>
                <w:sz w:val="22"/>
                <w:szCs w:val="22"/>
              </w:rPr>
              <w:t>*</w:t>
            </w:r>
          </w:p>
        </w:tc>
        <w:tc>
          <w:tcPr>
            <w:tcW w:w="1415" w:type="dxa"/>
          </w:tcPr>
          <w:p w14:paraId="7E844BED" w14:textId="77777777" w:rsidR="00806692" w:rsidRPr="00783EF2" w:rsidRDefault="00806692" w:rsidP="00BD266E">
            <w:pPr>
              <w:spacing w:line="480" w:lineRule="auto"/>
              <w:rPr>
                <w:rFonts w:ascii="Times New Roman" w:hAnsi="Times New Roman" w:cs="Times New Roman"/>
                <w:sz w:val="22"/>
                <w:szCs w:val="22"/>
              </w:rPr>
            </w:pPr>
            <w:r w:rsidRPr="00783EF2">
              <w:rPr>
                <w:rFonts w:ascii="Times New Roman" w:hAnsi="Times New Roman" w:cs="Times New Roman"/>
                <w:sz w:val="22"/>
                <w:szCs w:val="22"/>
              </w:rPr>
              <w:t>*</w:t>
            </w:r>
          </w:p>
        </w:tc>
        <w:tc>
          <w:tcPr>
            <w:tcW w:w="1532" w:type="dxa"/>
          </w:tcPr>
          <w:p w14:paraId="3461B7B0" w14:textId="77777777" w:rsidR="00806692" w:rsidRPr="00783EF2" w:rsidRDefault="00806692" w:rsidP="00BD266E">
            <w:pPr>
              <w:spacing w:line="480" w:lineRule="auto"/>
              <w:rPr>
                <w:rFonts w:ascii="Times New Roman" w:hAnsi="Times New Roman" w:cs="Times New Roman"/>
                <w:sz w:val="22"/>
                <w:szCs w:val="22"/>
              </w:rPr>
            </w:pPr>
            <w:r w:rsidRPr="00783EF2">
              <w:rPr>
                <w:rFonts w:ascii="Times New Roman" w:hAnsi="Times New Roman" w:cs="Times New Roman"/>
                <w:sz w:val="22"/>
                <w:szCs w:val="22"/>
              </w:rPr>
              <w:t>*</w:t>
            </w:r>
          </w:p>
        </w:tc>
        <w:tc>
          <w:tcPr>
            <w:tcW w:w="1415" w:type="dxa"/>
          </w:tcPr>
          <w:p w14:paraId="23D0A6B1" w14:textId="77777777" w:rsidR="00806692" w:rsidRPr="00783EF2" w:rsidRDefault="00806692" w:rsidP="00BD266E">
            <w:pPr>
              <w:spacing w:line="480" w:lineRule="auto"/>
              <w:rPr>
                <w:rFonts w:ascii="Times New Roman" w:hAnsi="Times New Roman" w:cs="Times New Roman"/>
                <w:sz w:val="22"/>
                <w:szCs w:val="22"/>
              </w:rPr>
            </w:pPr>
            <w:r w:rsidRPr="00783EF2">
              <w:rPr>
                <w:rFonts w:ascii="Times New Roman" w:hAnsi="Times New Roman" w:cs="Times New Roman"/>
                <w:sz w:val="22"/>
                <w:szCs w:val="22"/>
              </w:rPr>
              <w:t>*</w:t>
            </w:r>
          </w:p>
        </w:tc>
        <w:tc>
          <w:tcPr>
            <w:tcW w:w="1415" w:type="dxa"/>
          </w:tcPr>
          <w:p w14:paraId="1697A048" w14:textId="77777777" w:rsidR="00806692" w:rsidRPr="00783EF2" w:rsidRDefault="00806692" w:rsidP="00BD266E">
            <w:pPr>
              <w:spacing w:line="480" w:lineRule="auto"/>
              <w:rPr>
                <w:rFonts w:ascii="Times New Roman" w:hAnsi="Times New Roman" w:cs="Times New Roman"/>
                <w:sz w:val="22"/>
                <w:szCs w:val="22"/>
              </w:rPr>
            </w:pPr>
            <w:r w:rsidRPr="00783EF2">
              <w:rPr>
                <w:rFonts w:ascii="Times New Roman" w:hAnsi="Times New Roman" w:cs="Times New Roman"/>
                <w:sz w:val="22"/>
                <w:szCs w:val="22"/>
              </w:rPr>
              <w:t>*</w:t>
            </w:r>
          </w:p>
        </w:tc>
      </w:tr>
      <w:tr w:rsidR="00806692" w:rsidRPr="00783EF2" w14:paraId="3EAF3B36" w14:textId="77777777" w:rsidTr="00BD266E">
        <w:tc>
          <w:tcPr>
            <w:tcW w:w="1904" w:type="dxa"/>
            <w:vMerge/>
          </w:tcPr>
          <w:p w14:paraId="7E76555D" w14:textId="77777777" w:rsidR="00806692" w:rsidRPr="00783EF2" w:rsidRDefault="00806692" w:rsidP="00BD266E">
            <w:pPr>
              <w:spacing w:line="480" w:lineRule="auto"/>
              <w:rPr>
                <w:rFonts w:ascii="Times New Roman" w:hAnsi="Times New Roman" w:cs="Times New Roman"/>
                <w:sz w:val="22"/>
                <w:szCs w:val="22"/>
              </w:rPr>
            </w:pPr>
          </w:p>
        </w:tc>
        <w:tc>
          <w:tcPr>
            <w:tcW w:w="3482" w:type="dxa"/>
          </w:tcPr>
          <w:p w14:paraId="1CB5CCCB" w14:textId="77777777" w:rsidR="00806692" w:rsidRPr="00783EF2" w:rsidRDefault="00806692" w:rsidP="00BD266E">
            <w:pPr>
              <w:spacing w:line="480" w:lineRule="auto"/>
              <w:rPr>
                <w:rFonts w:ascii="Times New Roman" w:hAnsi="Times New Roman" w:cs="Times New Roman"/>
                <w:sz w:val="22"/>
                <w:szCs w:val="22"/>
              </w:rPr>
            </w:pPr>
            <w:r w:rsidRPr="00783EF2">
              <w:rPr>
                <w:rFonts w:ascii="Times New Roman" w:hAnsi="Times New Roman" w:cs="Times New Roman"/>
                <w:sz w:val="22"/>
                <w:szCs w:val="22"/>
              </w:rPr>
              <w:t>(8) Adequacy of follow up of cohorts</w:t>
            </w:r>
          </w:p>
        </w:tc>
        <w:tc>
          <w:tcPr>
            <w:tcW w:w="1787" w:type="dxa"/>
          </w:tcPr>
          <w:p w14:paraId="057E52E7" w14:textId="77777777" w:rsidR="00806692" w:rsidRPr="00783EF2" w:rsidRDefault="00806692" w:rsidP="00BD266E">
            <w:pPr>
              <w:spacing w:line="480" w:lineRule="auto"/>
              <w:rPr>
                <w:rFonts w:ascii="Times New Roman" w:hAnsi="Times New Roman" w:cs="Times New Roman"/>
                <w:sz w:val="22"/>
                <w:szCs w:val="22"/>
              </w:rPr>
            </w:pPr>
            <w:r w:rsidRPr="00783EF2">
              <w:rPr>
                <w:rFonts w:ascii="Times New Roman" w:hAnsi="Times New Roman" w:cs="Times New Roman"/>
                <w:sz w:val="22"/>
                <w:szCs w:val="22"/>
              </w:rPr>
              <w:t>*</w:t>
            </w:r>
          </w:p>
        </w:tc>
        <w:tc>
          <w:tcPr>
            <w:tcW w:w="1415" w:type="dxa"/>
          </w:tcPr>
          <w:p w14:paraId="5A3F2283" w14:textId="77777777" w:rsidR="00806692" w:rsidRPr="00783EF2" w:rsidRDefault="00806692" w:rsidP="00BD266E">
            <w:pPr>
              <w:spacing w:line="480" w:lineRule="auto"/>
              <w:rPr>
                <w:rFonts w:ascii="Times New Roman" w:hAnsi="Times New Roman" w:cs="Times New Roman"/>
                <w:sz w:val="22"/>
                <w:szCs w:val="22"/>
              </w:rPr>
            </w:pPr>
            <w:r w:rsidRPr="00783EF2">
              <w:rPr>
                <w:rFonts w:ascii="Times New Roman" w:hAnsi="Times New Roman" w:cs="Times New Roman"/>
                <w:sz w:val="22"/>
                <w:szCs w:val="22"/>
              </w:rPr>
              <w:t>*</w:t>
            </w:r>
          </w:p>
        </w:tc>
        <w:tc>
          <w:tcPr>
            <w:tcW w:w="1532" w:type="dxa"/>
          </w:tcPr>
          <w:p w14:paraId="431BD714" w14:textId="77777777" w:rsidR="00806692" w:rsidRPr="00783EF2" w:rsidRDefault="00806692" w:rsidP="00BD266E">
            <w:pPr>
              <w:spacing w:line="480" w:lineRule="auto"/>
              <w:rPr>
                <w:rFonts w:ascii="Times New Roman" w:hAnsi="Times New Roman" w:cs="Times New Roman"/>
                <w:sz w:val="22"/>
                <w:szCs w:val="22"/>
              </w:rPr>
            </w:pPr>
            <w:r w:rsidRPr="00783EF2">
              <w:rPr>
                <w:rFonts w:ascii="Times New Roman" w:hAnsi="Times New Roman" w:cs="Times New Roman"/>
                <w:sz w:val="22"/>
                <w:szCs w:val="22"/>
              </w:rPr>
              <w:t>*</w:t>
            </w:r>
          </w:p>
        </w:tc>
        <w:tc>
          <w:tcPr>
            <w:tcW w:w="1415" w:type="dxa"/>
          </w:tcPr>
          <w:p w14:paraId="1E16EBCA" w14:textId="77777777" w:rsidR="00806692" w:rsidRPr="00783EF2" w:rsidRDefault="00806692" w:rsidP="00BD266E">
            <w:pPr>
              <w:spacing w:line="480" w:lineRule="auto"/>
              <w:rPr>
                <w:rFonts w:ascii="Times New Roman" w:hAnsi="Times New Roman" w:cs="Times New Roman"/>
                <w:sz w:val="22"/>
                <w:szCs w:val="22"/>
              </w:rPr>
            </w:pPr>
            <w:r w:rsidRPr="00783EF2">
              <w:rPr>
                <w:rFonts w:ascii="Times New Roman" w:hAnsi="Times New Roman" w:cs="Times New Roman"/>
                <w:sz w:val="22"/>
                <w:szCs w:val="22"/>
              </w:rPr>
              <w:t>*</w:t>
            </w:r>
          </w:p>
        </w:tc>
        <w:tc>
          <w:tcPr>
            <w:tcW w:w="1415" w:type="dxa"/>
          </w:tcPr>
          <w:p w14:paraId="70606FD5" w14:textId="77777777" w:rsidR="00806692" w:rsidRPr="00783EF2" w:rsidRDefault="00806692" w:rsidP="00BD266E">
            <w:pPr>
              <w:spacing w:line="480" w:lineRule="auto"/>
              <w:rPr>
                <w:rFonts w:ascii="Times New Roman" w:hAnsi="Times New Roman" w:cs="Times New Roman"/>
                <w:sz w:val="22"/>
                <w:szCs w:val="22"/>
              </w:rPr>
            </w:pPr>
            <w:r w:rsidRPr="00783EF2">
              <w:rPr>
                <w:rFonts w:ascii="Times New Roman" w:hAnsi="Times New Roman" w:cs="Times New Roman"/>
                <w:sz w:val="22"/>
                <w:szCs w:val="22"/>
              </w:rPr>
              <w:t>*</w:t>
            </w:r>
          </w:p>
        </w:tc>
      </w:tr>
      <w:tr w:rsidR="00806692" w:rsidRPr="00783EF2" w14:paraId="51A6CD13" w14:textId="77777777" w:rsidTr="00BD266E">
        <w:tc>
          <w:tcPr>
            <w:tcW w:w="1904" w:type="dxa"/>
            <w:vMerge/>
          </w:tcPr>
          <w:p w14:paraId="637F51C5" w14:textId="77777777" w:rsidR="00806692" w:rsidRPr="00783EF2" w:rsidRDefault="00806692" w:rsidP="00BD266E">
            <w:pPr>
              <w:spacing w:line="480" w:lineRule="auto"/>
              <w:rPr>
                <w:rFonts w:ascii="Times New Roman" w:hAnsi="Times New Roman" w:cs="Times New Roman"/>
                <w:sz w:val="22"/>
                <w:szCs w:val="22"/>
              </w:rPr>
            </w:pPr>
          </w:p>
        </w:tc>
        <w:tc>
          <w:tcPr>
            <w:tcW w:w="3482" w:type="dxa"/>
          </w:tcPr>
          <w:p w14:paraId="2670D387" w14:textId="77777777" w:rsidR="00806692" w:rsidRPr="00783EF2" w:rsidRDefault="00806692" w:rsidP="00BD266E">
            <w:pPr>
              <w:spacing w:line="480" w:lineRule="auto"/>
              <w:rPr>
                <w:rFonts w:ascii="Times New Roman" w:hAnsi="Times New Roman" w:cs="Times New Roman"/>
                <w:sz w:val="22"/>
                <w:szCs w:val="22"/>
              </w:rPr>
            </w:pPr>
            <w:r w:rsidRPr="00783EF2">
              <w:rPr>
                <w:rFonts w:ascii="Times New Roman" w:hAnsi="Times New Roman" w:cs="Times New Roman"/>
                <w:sz w:val="22"/>
                <w:szCs w:val="22"/>
              </w:rPr>
              <w:t>Total score</w:t>
            </w:r>
          </w:p>
        </w:tc>
        <w:tc>
          <w:tcPr>
            <w:tcW w:w="1787" w:type="dxa"/>
          </w:tcPr>
          <w:p w14:paraId="516F972B" w14:textId="77777777" w:rsidR="00806692" w:rsidRPr="00783EF2" w:rsidRDefault="00806692" w:rsidP="00BD266E">
            <w:pPr>
              <w:spacing w:line="480" w:lineRule="auto"/>
              <w:rPr>
                <w:rFonts w:ascii="Times New Roman" w:hAnsi="Times New Roman" w:cs="Times New Roman"/>
                <w:sz w:val="22"/>
                <w:szCs w:val="22"/>
              </w:rPr>
            </w:pPr>
            <w:r w:rsidRPr="00783EF2">
              <w:rPr>
                <w:rFonts w:ascii="Times New Roman" w:hAnsi="Times New Roman" w:cs="Times New Roman"/>
                <w:sz w:val="22"/>
                <w:szCs w:val="22"/>
              </w:rPr>
              <w:t>7</w:t>
            </w:r>
          </w:p>
        </w:tc>
        <w:tc>
          <w:tcPr>
            <w:tcW w:w="1415" w:type="dxa"/>
          </w:tcPr>
          <w:p w14:paraId="41071E25" w14:textId="77777777" w:rsidR="00806692" w:rsidRPr="00783EF2" w:rsidRDefault="00806692" w:rsidP="00BD266E">
            <w:pPr>
              <w:spacing w:line="480" w:lineRule="auto"/>
              <w:rPr>
                <w:rFonts w:ascii="Times New Roman" w:hAnsi="Times New Roman" w:cs="Times New Roman"/>
                <w:sz w:val="22"/>
                <w:szCs w:val="22"/>
              </w:rPr>
            </w:pPr>
            <w:r w:rsidRPr="00783EF2">
              <w:rPr>
                <w:rFonts w:ascii="Times New Roman" w:hAnsi="Times New Roman" w:cs="Times New Roman"/>
                <w:sz w:val="22"/>
                <w:szCs w:val="22"/>
              </w:rPr>
              <w:t>9</w:t>
            </w:r>
          </w:p>
        </w:tc>
        <w:tc>
          <w:tcPr>
            <w:tcW w:w="1532" w:type="dxa"/>
          </w:tcPr>
          <w:p w14:paraId="491C3CE5" w14:textId="77777777" w:rsidR="00806692" w:rsidRPr="00783EF2" w:rsidRDefault="00806692" w:rsidP="00BD266E">
            <w:pPr>
              <w:spacing w:line="480" w:lineRule="auto"/>
              <w:rPr>
                <w:rFonts w:ascii="Times New Roman" w:hAnsi="Times New Roman" w:cs="Times New Roman"/>
                <w:sz w:val="22"/>
                <w:szCs w:val="22"/>
              </w:rPr>
            </w:pPr>
            <w:r w:rsidRPr="00783EF2">
              <w:rPr>
                <w:rFonts w:ascii="Times New Roman" w:hAnsi="Times New Roman" w:cs="Times New Roman"/>
                <w:sz w:val="22"/>
                <w:szCs w:val="22"/>
              </w:rPr>
              <w:t>9</w:t>
            </w:r>
          </w:p>
        </w:tc>
        <w:tc>
          <w:tcPr>
            <w:tcW w:w="1415" w:type="dxa"/>
          </w:tcPr>
          <w:p w14:paraId="5B58F3A8" w14:textId="77777777" w:rsidR="00806692" w:rsidRPr="00783EF2" w:rsidRDefault="00806692" w:rsidP="00BD266E">
            <w:pPr>
              <w:spacing w:line="480" w:lineRule="auto"/>
              <w:rPr>
                <w:rFonts w:ascii="Times New Roman" w:hAnsi="Times New Roman" w:cs="Times New Roman"/>
                <w:sz w:val="22"/>
                <w:szCs w:val="22"/>
              </w:rPr>
            </w:pPr>
            <w:r w:rsidRPr="00783EF2">
              <w:rPr>
                <w:rFonts w:ascii="Times New Roman" w:hAnsi="Times New Roman" w:cs="Times New Roman"/>
                <w:sz w:val="22"/>
                <w:szCs w:val="22"/>
              </w:rPr>
              <w:t>9</w:t>
            </w:r>
          </w:p>
        </w:tc>
        <w:tc>
          <w:tcPr>
            <w:tcW w:w="1415" w:type="dxa"/>
          </w:tcPr>
          <w:p w14:paraId="7E886565" w14:textId="77777777" w:rsidR="00806692" w:rsidRPr="00783EF2" w:rsidRDefault="00806692" w:rsidP="00BD266E">
            <w:pPr>
              <w:spacing w:line="480" w:lineRule="auto"/>
              <w:rPr>
                <w:rFonts w:ascii="Times New Roman" w:hAnsi="Times New Roman" w:cs="Times New Roman"/>
                <w:sz w:val="22"/>
                <w:szCs w:val="22"/>
              </w:rPr>
            </w:pPr>
            <w:r w:rsidRPr="00783EF2">
              <w:rPr>
                <w:rFonts w:ascii="Times New Roman" w:hAnsi="Times New Roman" w:cs="Times New Roman"/>
                <w:sz w:val="22"/>
                <w:szCs w:val="22"/>
              </w:rPr>
              <w:t>8</w:t>
            </w:r>
          </w:p>
        </w:tc>
      </w:tr>
    </w:tbl>
    <w:p w14:paraId="071635A3" w14:textId="77777777" w:rsidR="00806692" w:rsidRDefault="00806692" w:rsidP="00806692">
      <w:pPr>
        <w:spacing w:line="480" w:lineRule="auto"/>
        <w:rPr>
          <w:rFonts w:ascii="Times New Roman" w:hAnsi="Times New Roman" w:cs="Times New Roman"/>
        </w:rPr>
        <w:sectPr w:rsidR="00806692" w:rsidSect="00686768">
          <w:pgSz w:w="15840" w:h="12240" w:orient="landscape"/>
          <w:pgMar w:top="1440" w:right="1440" w:bottom="1440" w:left="1440" w:header="706" w:footer="706" w:gutter="0"/>
          <w:cols w:space="708"/>
          <w:docGrid w:linePitch="360"/>
        </w:sectPr>
      </w:pPr>
    </w:p>
    <w:p w14:paraId="0C069A56" w14:textId="0399310B" w:rsidR="00806692" w:rsidRDefault="00806692" w:rsidP="00FF5975">
      <w:pPr>
        <w:rPr>
          <w:rFonts w:ascii="Times New Roman" w:hAnsi="Times New Roman" w:cs="Times New Roman"/>
          <w:b/>
          <w:bCs/>
        </w:rPr>
      </w:pPr>
      <w:r w:rsidRPr="00AE5125">
        <w:rPr>
          <w:rFonts w:ascii="Times New Roman" w:hAnsi="Times New Roman" w:cs="Times New Roman"/>
          <w:b/>
          <w:bCs/>
        </w:rPr>
        <w:lastRenderedPageBreak/>
        <w:t>REFERENCES</w:t>
      </w:r>
    </w:p>
    <w:p w14:paraId="13CC038C" w14:textId="77777777" w:rsidR="00FF5975" w:rsidRPr="00FF5975" w:rsidRDefault="00FF5975" w:rsidP="00FF5975">
      <w:pPr>
        <w:rPr>
          <w:rFonts w:ascii="Times New Roman" w:hAnsi="Times New Roman" w:cs="Times New Roman"/>
        </w:rPr>
      </w:pPr>
    </w:p>
    <w:p w14:paraId="716DCA5A" w14:textId="77777777" w:rsidR="00263E88" w:rsidRPr="00263E88" w:rsidRDefault="00806692" w:rsidP="00263E88">
      <w:pPr>
        <w:pStyle w:val="Bibliography"/>
        <w:rPr>
          <w:rFonts w:ascii="Times New Roman" w:hAnsi="Times New Roman" w:cs="Times New Roman"/>
        </w:rPr>
      </w:pPr>
      <w:r>
        <w:fldChar w:fldCharType="begin"/>
      </w:r>
      <w:r w:rsidR="00470FD6">
        <w:instrText xml:space="preserve"> ADDIN ZOTERO_BIBL {"uncited":[],"omitted":[],"custom":[]} CSL_BIBLIOGRAPHY </w:instrText>
      </w:r>
      <w:r>
        <w:fldChar w:fldCharType="separate"/>
      </w:r>
      <w:r w:rsidR="00263E88" w:rsidRPr="00263E88">
        <w:rPr>
          <w:rFonts w:ascii="Times New Roman" w:hAnsi="Times New Roman" w:cs="Times New Roman"/>
        </w:rPr>
        <w:t xml:space="preserve">[1] </w:t>
      </w:r>
      <w:r w:rsidR="00263E88" w:rsidRPr="00263E88">
        <w:rPr>
          <w:rFonts w:ascii="Times New Roman" w:hAnsi="Times New Roman" w:cs="Times New Roman"/>
        </w:rPr>
        <w:tab/>
        <w:t>Finasteride - Drug Usage Statistics, ClinCalc DrugStats Database [Internet]. [cited 2025 July 13]. Available from: https://clincalc.com/DrugStats/Drugs/Finasteride.</w:t>
      </w:r>
    </w:p>
    <w:p w14:paraId="1BF8DEAD" w14:textId="77777777" w:rsidR="00263E88" w:rsidRPr="00263E88" w:rsidRDefault="00263E88" w:rsidP="00263E88">
      <w:pPr>
        <w:pStyle w:val="Bibliography"/>
        <w:rPr>
          <w:rFonts w:ascii="Times New Roman" w:hAnsi="Times New Roman" w:cs="Times New Roman"/>
        </w:rPr>
      </w:pPr>
      <w:r w:rsidRPr="00263E88">
        <w:rPr>
          <w:rFonts w:ascii="Times New Roman" w:hAnsi="Times New Roman" w:cs="Times New Roman"/>
        </w:rPr>
        <w:t xml:space="preserve">[2] </w:t>
      </w:r>
      <w:r w:rsidRPr="00263E88">
        <w:rPr>
          <w:rFonts w:ascii="Times New Roman" w:hAnsi="Times New Roman" w:cs="Times New Roman"/>
        </w:rPr>
        <w:tab/>
        <w:t>Melcangi RC, Santi D, Spezzano R, et al. Neuroactive steroid levels and psychiatric and andrological features in post-finasteride patients. J Steroid Biochem Mol Biol. 2017;171:229–235.</w:t>
      </w:r>
    </w:p>
    <w:p w14:paraId="35834F9E" w14:textId="77777777" w:rsidR="00263E88" w:rsidRPr="00263E88" w:rsidRDefault="00263E88" w:rsidP="00263E88">
      <w:pPr>
        <w:pStyle w:val="Bibliography"/>
        <w:rPr>
          <w:rFonts w:ascii="Times New Roman" w:hAnsi="Times New Roman" w:cs="Times New Roman"/>
        </w:rPr>
      </w:pPr>
      <w:r w:rsidRPr="00263E88">
        <w:rPr>
          <w:rFonts w:ascii="Times New Roman" w:hAnsi="Times New Roman" w:cs="Times New Roman"/>
        </w:rPr>
        <w:t xml:space="preserve">[3] </w:t>
      </w:r>
      <w:r w:rsidRPr="00263E88">
        <w:rPr>
          <w:rFonts w:ascii="Times New Roman" w:hAnsi="Times New Roman" w:cs="Times New Roman"/>
        </w:rPr>
        <w:tab/>
        <w:t>Chen S, Gao L, Li X, et al. Allopregnanolone in mood disorders: Mechanism and therapeutic development. Pharmacol Res. 2021;169:105682.</w:t>
      </w:r>
    </w:p>
    <w:p w14:paraId="09921FCB" w14:textId="77777777" w:rsidR="00263E88" w:rsidRPr="00263E88" w:rsidRDefault="00263E88" w:rsidP="00263E88">
      <w:pPr>
        <w:pStyle w:val="Bibliography"/>
        <w:rPr>
          <w:rFonts w:ascii="Times New Roman" w:hAnsi="Times New Roman" w:cs="Times New Roman"/>
        </w:rPr>
      </w:pPr>
      <w:r w:rsidRPr="00263E88">
        <w:rPr>
          <w:rFonts w:ascii="Times New Roman" w:hAnsi="Times New Roman" w:cs="Times New Roman"/>
        </w:rPr>
        <w:t xml:space="preserve">[4] </w:t>
      </w:r>
      <w:r w:rsidRPr="00263E88">
        <w:rPr>
          <w:rFonts w:ascii="Times New Roman" w:hAnsi="Times New Roman" w:cs="Times New Roman"/>
        </w:rPr>
        <w:tab/>
        <w:t>Irwig MS. Depressive symptoms and suicidal thoughts among former users of finasteride with persistent sexual side effects. J Clin Psychiatry. 2012;73(9):1220–1223.</w:t>
      </w:r>
    </w:p>
    <w:p w14:paraId="45DA557C" w14:textId="77777777" w:rsidR="00263E88" w:rsidRPr="00263E88" w:rsidRDefault="00263E88" w:rsidP="00263E88">
      <w:pPr>
        <w:pStyle w:val="Bibliography"/>
        <w:rPr>
          <w:rFonts w:ascii="Times New Roman" w:hAnsi="Times New Roman" w:cs="Times New Roman"/>
        </w:rPr>
      </w:pPr>
      <w:r w:rsidRPr="00263E88">
        <w:rPr>
          <w:rFonts w:ascii="Times New Roman" w:hAnsi="Times New Roman" w:cs="Times New Roman"/>
        </w:rPr>
        <w:t xml:space="preserve">[5] </w:t>
      </w:r>
      <w:r w:rsidRPr="00263E88">
        <w:rPr>
          <w:rFonts w:ascii="Times New Roman" w:hAnsi="Times New Roman" w:cs="Times New Roman"/>
        </w:rPr>
        <w:tab/>
        <w:t>Garcia-Argibay M, Hiyoshi A, Fall K, et al. Association of 5α-Reductase Inhibitors With Dementia, Depression, and Suicide. JAMA Netw Open. 2022;5(12):e2248135.</w:t>
      </w:r>
    </w:p>
    <w:p w14:paraId="640E4C5D" w14:textId="77777777" w:rsidR="00263E88" w:rsidRPr="00263E88" w:rsidRDefault="00263E88" w:rsidP="00263E88">
      <w:pPr>
        <w:pStyle w:val="Bibliography"/>
        <w:rPr>
          <w:rFonts w:ascii="Times New Roman" w:hAnsi="Times New Roman" w:cs="Times New Roman"/>
        </w:rPr>
      </w:pPr>
      <w:r w:rsidRPr="00263E88">
        <w:rPr>
          <w:rFonts w:ascii="Times New Roman" w:hAnsi="Times New Roman" w:cs="Times New Roman"/>
        </w:rPr>
        <w:t xml:space="preserve">[6] </w:t>
      </w:r>
      <w:r w:rsidRPr="00263E88">
        <w:rPr>
          <w:rFonts w:ascii="Times New Roman" w:hAnsi="Times New Roman" w:cs="Times New Roman"/>
        </w:rPr>
        <w:tab/>
        <w:t>Yeon B, Suh AY, Choi E, et al. Depression risk associated with the use of 5α-reductase inhibitors versus α-blockers: A retrospective cohort study in South Korea. PLoS One. 2022;17(3):e0265169.</w:t>
      </w:r>
    </w:p>
    <w:p w14:paraId="13946F38" w14:textId="77777777" w:rsidR="00263E88" w:rsidRPr="00263E88" w:rsidRDefault="00263E88" w:rsidP="00263E88">
      <w:pPr>
        <w:pStyle w:val="Bibliography"/>
        <w:rPr>
          <w:rFonts w:ascii="Times New Roman" w:hAnsi="Times New Roman" w:cs="Times New Roman"/>
        </w:rPr>
      </w:pPr>
      <w:r w:rsidRPr="00263E88">
        <w:rPr>
          <w:rFonts w:ascii="Times New Roman" w:hAnsi="Times New Roman" w:cs="Times New Roman"/>
        </w:rPr>
        <w:t xml:space="preserve">[7] </w:t>
      </w:r>
      <w:r w:rsidRPr="00263E88">
        <w:rPr>
          <w:rFonts w:ascii="Times New Roman" w:hAnsi="Times New Roman" w:cs="Times New Roman"/>
        </w:rPr>
        <w:tab/>
        <w:t>Hagberg KW, Divan HA, Nickel JC, et al. Risk of Incident Antidepressant-Treated Depression Associated with Use of 5α-Reductase Inhibitors Compared with Use of α-Blockers in Men with Benign Prostatic Hyperplasia: A Population-Based Study Using the Clinical Practice Research Datalink. Pharmacotherapy. 2017;37(5):517–527.</w:t>
      </w:r>
    </w:p>
    <w:p w14:paraId="407B6C3E" w14:textId="77777777" w:rsidR="00263E88" w:rsidRPr="00263E88" w:rsidRDefault="00263E88" w:rsidP="00263E88">
      <w:pPr>
        <w:pStyle w:val="Bibliography"/>
        <w:rPr>
          <w:rFonts w:ascii="Times New Roman" w:hAnsi="Times New Roman" w:cs="Times New Roman"/>
        </w:rPr>
      </w:pPr>
      <w:r w:rsidRPr="00263E88">
        <w:rPr>
          <w:rFonts w:ascii="Times New Roman" w:hAnsi="Times New Roman" w:cs="Times New Roman"/>
        </w:rPr>
        <w:t xml:space="preserve">[8] </w:t>
      </w:r>
      <w:r w:rsidRPr="00263E88">
        <w:rPr>
          <w:rFonts w:ascii="Times New Roman" w:hAnsi="Times New Roman" w:cs="Times New Roman"/>
        </w:rPr>
        <w:tab/>
        <w:t>Welk B, McArthur E, Ordon M, et al. Association of Suicidality and Depression With 5α-Reductase Inhibitors. JAMA Intern Med. 2017;177(5):683.</w:t>
      </w:r>
    </w:p>
    <w:p w14:paraId="59F46981" w14:textId="77777777" w:rsidR="00263E88" w:rsidRPr="00263E88" w:rsidRDefault="00263E88" w:rsidP="00263E88">
      <w:pPr>
        <w:pStyle w:val="Bibliography"/>
        <w:rPr>
          <w:rFonts w:ascii="Times New Roman" w:hAnsi="Times New Roman" w:cs="Times New Roman"/>
        </w:rPr>
      </w:pPr>
      <w:r w:rsidRPr="00263E88">
        <w:rPr>
          <w:rFonts w:ascii="Times New Roman" w:hAnsi="Times New Roman" w:cs="Times New Roman"/>
        </w:rPr>
        <w:t xml:space="preserve">[9] </w:t>
      </w:r>
      <w:r w:rsidRPr="00263E88">
        <w:rPr>
          <w:rFonts w:ascii="Times New Roman" w:hAnsi="Times New Roman" w:cs="Times New Roman"/>
        </w:rPr>
        <w:tab/>
        <w:t>Unger JM, Till C, Thompson IM, et al. Long-term Consequences of Finasteride vs Placebo in the Prostate Cancer Prevention Trial. JNCI J Natl Cancer Inst. 2016;108(12):djw168.</w:t>
      </w:r>
    </w:p>
    <w:p w14:paraId="108051AF" w14:textId="77777777" w:rsidR="00263E88" w:rsidRPr="00263E88" w:rsidRDefault="00263E88" w:rsidP="00263E88">
      <w:pPr>
        <w:pStyle w:val="Bibliography"/>
        <w:rPr>
          <w:rFonts w:ascii="Times New Roman" w:hAnsi="Times New Roman" w:cs="Times New Roman"/>
        </w:rPr>
      </w:pPr>
      <w:r w:rsidRPr="00263E88">
        <w:rPr>
          <w:rFonts w:ascii="Times New Roman" w:hAnsi="Times New Roman" w:cs="Times New Roman"/>
        </w:rPr>
        <w:t xml:space="preserve">[10] </w:t>
      </w:r>
      <w:r w:rsidRPr="00263E88">
        <w:rPr>
          <w:rFonts w:ascii="Times New Roman" w:hAnsi="Times New Roman" w:cs="Times New Roman"/>
        </w:rPr>
        <w:tab/>
        <w:t>Kim JH, Shim SR, Khandwala Y, et al. Risk of Depression after 5 Alpha Reductase Inhibitor Medication: Meta-Analysis. World J Mens Health. 2020;38(4):535.</w:t>
      </w:r>
    </w:p>
    <w:p w14:paraId="25CA558E" w14:textId="77777777" w:rsidR="00263E88" w:rsidRPr="00263E88" w:rsidRDefault="00263E88" w:rsidP="00263E88">
      <w:pPr>
        <w:pStyle w:val="Bibliography"/>
        <w:rPr>
          <w:rFonts w:ascii="Times New Roman" w:hAnsi="Times New Roman" w:cs="Times New Roman"/>
        </w:rPr>
      </w:pPr>
      <w:r w:rsidRPr="00263E88">
        <w:rPr>
          <w:rFonts w:ascii="Times New Roman" w:hAnsi="Times New Roman" w:cs="Times New Roman"/>
        </w:rPr>
        <w:t xml:space="preserve">[11] </w:t>
      </w:r>
      <w:r w:rsidRPr="00263E88">
        <w:rPr>
          <w:rFonts w:ascii="Times New Roman" w:hAnsi="Times New Roman" w:cs="Times New Roman"/>
        </w:rPr>
        <w:tab/>
        <w:t>Uleri A, Nicolas Cornu J, Gobbo A, et al. Association of 5α-Reductase Inhibitors with Depression and Suicide: A Mini Systematic Review and Meta-analysis. Eur Urol Focus. 2024;10(5):751–753.</w:t>
      </w:r>
    </w:p>
    <w:p w14:paraId="5E40FE27" w14:textId="77777777" w:rsidR="00263E88" w:rsidRPr="00263E88" w:rsidRDefault="00263E88" w:rsidP="00263E88">
      <w:pPr>
        <w:pStyle w:val="Bibliography"/>
        <w:rPr>
          <w:rFonts w:ascii="Times New Roman" w:hAnsi="Times New Roman" w:cs="Times New Roman"/>
        </w:rPr>
      </w:pPr>
      <w:r w:rsidRPr="00263E88">
        <w:rPr>
          <w:rFonts w:ascii="Times New Roman" w:hAnsi="Times New Roman" w:cs="Times New Roman"/>
        </w:rPr>
        <w:t xml:space="preserve">[12] </w:t>
      </w:r>
      <w:r w:rsidRPr="00263E88">
        <w:rPr>
          <w:rFonts w:ascii="Times New Roman" w:hAnsi="Times New Roman" w:cs="Times New Roman"/>
        </w:rPr>
        <w:tab/>
        <w:t>DerSimonian R, Laird N. Meta-Analysis in Clinical Trials. Controlled Clin Trials. 1986;7:177–188.</w:t>
      </w:r>
    </w:p>
    <w:p w14:paraId="7E6308A3" w14:textId="77777777" w:rsidR="00263E88" w:rsidRPr="00263E88" w:rsidRDefault="00263E88" w:rsidP="00263E88">
      <w:pPr>
        <w:pStyle w:val="Bibliography"/>
        <w:rPr>
          <w:rFonts w:ascii="Times New Roman" w:hAnsi="Times New Roman" w:cs="Times New Roman"/>
        </w:rPr>
      </w:pPr>
      <w:r w:rsidRPr="00263E88">
        <w:rPr>
          <w:rFonts w:ascii="Times New Roman" w:hAnsi="Times New Roman" w:cs="Times New Roman"/>
        </w:rPr>
        <w:t xml:space="preserve">[13] </w:t>
      </w:r>
      <w:r w:rsidRPr="00263E88">
        <w:rPr>
          <w:rFonts w:ascii="Times New Roman" w:hAnsi="Times New Roman" w:cs="Times New Roman"/>
        </w:rPr>
        <w:tab/>
        <w:t>Röver C, Knapp G, Friede T. Hartung-Knapp-Sidik-Jonkman approach and its modification for random-effects meta-analysis with few studies. BMC Med Res Methodol. 2015;15:99.</w:t>
      </w:r>
    </w:p>
    <w:p w14:paraId="384F59B0" w14:textId="77777777" w:rsidR="00263E88" w:rsidRPr="00263E88" w:rsidRDefault="00263E88" w:rsidP="00263E88">
      <w:pPr>
        <w:pStyle w:val="Bibliography"/>
        <w:rPr>
          <w:rFonts w:ascii="Times New Roman" w:hAnsi="Times New Roman" w:cs="Times New Roman"/>
        </w:rPr>
      </w:pPr>
      <w:r w:rsidRPr="00263E88">
        <w:rPr>
          <w:rFonts w:ascii="Times New Roman" w:hAnsi="Times New Roman" w:cs="Times New Roman"/>
        </w:rPr>
        <w:lastRenderedPageBreak/>
        <w:t xml:space="preserve">[14] </w:t>
      </w:r>
      <w:r w:rsidRPr="00263E88">
        <w:rPr>
          <w:rFonts w:ascii="Times New Roman" w:hAnsi="Times New Roman" w:cs="Times New Roman"/>
        </w:rPr>
        <w:tab/>
        <w:t>Petitti DB. Approaches to heterogeneity in meta‐analysis. Statistics in Medicine. 2001;20(23):3625–3633.</w:t>
      </w:r>
    </w:p>
    <w:p w14:paraId="5730942C" w14:textId="77777777" w:rsidR="00263E88" w:rsidRPr="00263E88" w:rsidRDefault="00263E88" w:rsidP="00263E88">
      <w:pPr>
        <w:pStyle w:val="Bibliography"/>
        <w:rPr>
          <w:rFonts w:ascii="Times New Roman" w:hAnsi="Times New Roman" w:cs="Times New Roman"/>
        </w:rPr>
      </w:pPr>
      <w:r w:rsidRPr="00263E88">
        <w:rPr>
          <w:rFonts w:ascii="Times New Roman" w:hAnsi="Times New Roman" w:cs="Times New Roman"/>
        </w:rPr>
        <w:t xml:space="preserve">[15] </w:t>
      </w:r>
      <w:r w:rsidRPr="00263E88">
        <w:rPr>
          <w:rFonts w:ascii="Times New Roman" w:hAnsi="Times New Roman" w:cs="Times New Roman"/>
        </w:rPr>
        <w:tab/>
        <w:t>Ray WA. Evaluating medication effects outside of clinical trials: new-user designs. Am J Epidemiol. 2003;158(9):915–920.</w:t>
      </w:r>
    </w:p>
    <w:p w14:paraId="7DB130A6" w14:textId="77777777" w:rsidR="00263E88" w:rsidRPr="00263E88" w:rsidRDefault="00263E88" w:rsidP="00263E88">
      <w:pPr>
        <w:pStyle w:val="Bibliography"/>
        <w:rPr>
          <w:rFonts w:ascii="Times New Roman" w:hAnsi="Times New Roman" w:cs="Times New Roman"/>
        </w:rPr>
      </w:pPr>
      <w:r w:rsidRPr="00263E88">
        <w:rPr>
          <w:rFonts w:ascii="Times New Roman" w:hAnsi="Times New Roman" w:cs="Times New Roman"/>
        </w:rPr>
        <w:t xml:space="preserve">[16] </w:t>
      </w:r>
      <w:r w:rsidRPr="00263E88">
        <w:rPr>
          <w:rFonts w:ascii="Times New Roman" w:hAnsi="Times New Roman" w:cs="Times New Roman"/>
        </w:rPr>
        <w:tab/>
        <w:t>Lund JL, Richardson DB, Stürmer T. The active comparator, new user study design in pharmacoepidemiology: historical foundations and contemporary application. Curr Epidemiol Rep. 2015;2(4):221–228.</w:t>
      </w:r>
    </w:p>
    <w:p w14:paraId="11A45A40" w14:textId="77777777" w:rsidR="00263E88" w:rsidRPr="00263E88" w:rsidRDefault="00263E88" w:rsidP="00263E88">
      <w:pPr>
        <w:pStyle w:val="Bibliography"/>
        <w:rPr>
          <w:rFonts w:ascii="Times New Roman" w:hAnsi="Times New Roman" w:cs="Times New Roman"/>
        </w:rPr>
      </w:pPr>
      <w:r w:rsidRPr="00263E88">
        <w:rPr>
          <w:rFonts w:ascii="Times New Roman" w:hAnsi="Times New Roman" w:cs="Times New Roman"/>
        </w:rPr>
        <w:t xml:space="preserve">[17] </w:t>
      </w:r>
      <w:r w:rsidRPr="00263E88">
        <w:rPr>
          <w:rFonts w:ascii="Times New Roman" w:hAnsi="Times New Roman" w:cs="Times New Roman"/>
        </w:rPr>
        <w:tab/>
        <w:t>Hernán MA, Alonso A, Logan R, et al. Observational studies analyzed like randomized experiments: an application to postmenopausal hormone therapy and coronary heart disease. Epidemiology. 2008;19(6):766–779.</w:t>
      </w:r>
    </w:p>
    <w:p w14:paraId="69270C29" w14:textId="77777777" w:rsidR="00263E88" w:rsidRPr="00263E88" w:rsidRDefault="00263E88" w:rsidP="00263E88">
      <w:pPr>
        <w:pStyle w:val="Bibliography"/>
        <w:rPr>
          <w:rFonts w:ascii="Times New Roman" w:hAnsi="Times New Roman" w:cs="Times New Roman"/>
        </w:rPr>
      </w:pPr>
      <w:r w:rsidRPr="00263E88">
        <w:rPr>
          <w:rFonts w:ascii="Times New Roman" w:hAnsi="Times New Roman" w:cs="Times New Roman"/>
        </w:rPr>
        <w:t xml:space="preserve">[18] </w:t>
      </w:r>
      <w:r w:rsidRPr="00263E88">
        <w:rPr>
          <w:rFonts w:ascii="Times New Roman" w:hAnsi="Times New Roman" w:cs="Times New Roman"/>
        </w:rPr>
        <w:tab/>
        <w:t>PubChem. Dutasteride [Internet]. [cited 2025 July 15]. Available from: https://pubchem.ncbi.nlm.nih.gov/compound/6918296.</w:t>
      </w:r>
    </w:p>
    <w:p w14:paraId="1A0A629B" w14:textId="77777777" w:rsidR="00263E88" w:rsidRPr="00263E88" w:rsidRDefault="00263E88" w:rsidP="00263E88">
      <w:pPr>
        <w:pStyle w:val="Bibliography"/>
        <w:rPr>
          <w:rFonts w:ascii="Times New Roman" w:hAnsi="Times New Roman" w:cs="Times New Roman"/>
        </w:rPr>
      </w:pPr>
      <w:r w:rsidRPr="00263E88">
        <w:rPr>
          <w:rFonts w:ascii="Times New Roman" w:hAnsi="Times New Roman" w:cs="Times New Roman"/>
        </w:rPr>
        <w:t xml:space="preserve">[19] </w:t>
      </w:r>
      <w:r w:rsidRPr="00263E88">
        <w:rPr>
          <w:rFonts w:ascii="Times New Roman" w:hAnsi="Times New Roman" w:cs="Times New Roman"/>
        </w:rPr>
        <w:tab/>
        <w:t>PubChem. Finasteride [Internet]. [cited 2025 July 15]. Available from: https://pubchem.ncbi.nlm.nih.gov/compound/57363.</w:t>
      </w:r>
    </w:p>
    <w:p w14:paraId="1B758264" w14:textId="77777777" w:rsidR="00263E88" w:rsidRPr="00263E88" w:rsidRDefault="00263E88" w:rsidP="00263E88">
      <w:pPr>
        <w:pStyle w:val="Bibliography"/>
        <w:rPr>
          <w:rFonts w:ascii="Times New Roman" w:hAnsi="Times New Roman" w:cs="Times New Roman"/>
        </w:rPr>
      </w:pPr>
      <w:r w:rsidRPr="00263E88">
        <w:rPr>
          <w:rFonts w:ascii="Times New Roman" w:hAnsi="Times New Roman" w:cs="Times New Roman"/>
        </w:rPr>
        <w:t xml:space="preserve">[20] </w:t>
      </w:r>
      <w:r w:rsidRPr="00263E88">
        <w:rPr>
          <w:rFonts w:ascii="Times New Roman" w:hAnsi="Times New Roman" w:cs="Times New Roman"/>
        </w:rPr>
        <w:tab/>
        <w:t>Egger M, Davey Smith G, Schneider M, et al. Bias in meta-analysis detected by a simple, graphical test. BMJ. 1997;315(7109):629–634.</w:t>
      </w:r>
    </w:p>
    <w:p w14:paraId="06180502" w14:textId="77777777" w:rsidR="00263E88" w:rsidRPr="00263E88" w:rsidRDefault="00263E88" w:rsidP="00263E88">
      <w:pPr>
        <w:pStyle w:val="Bibliography"/>
        <w:rPr>
          <w:rFonts w:ascii="Times New Roman" w:hAnsi="Times New Roman" w:cs="Times New Roman"/>
        </w:rPr>
      </w:pPr>
      <w:r w:rsidRPr="00263E88">
        <w:rPr>
          <w:rFonts w:ascii="Times New Roman" w:hAnsi="Times New Roman" w:cs="Times New Roman"/>
        </w:rPr>
        <w:t xml:space="preserve">[21] </w:t>
      </w:r>
      <w:r w:rsidRPr="00263E88">
        <w:rPr>
          <w:rFonts w:ascii="Times New Roman" w:hAnsi="Times New Roman" w:cs="Times New Roman"/>
        </w:rPr>
        <w:tab/>
        <w:t>Rahimi-Ardabili B, Pourandarjani R, Habibollahi P, et al. Finasteride induced depression: a prospective study. BMC Clin Pharmacol. 2006;6:7.</w:t>
      </w:r>
    </w:p>
    <w:p w14:paraId="6284C690" w14:textId="77777777" w:rsidR="00263E88" w:rsidRPr="00263E88" w:rsidRDefault="00263E88" w:rsidP="00263E88">
      <w:pPr>
        <w:pStyle w:val="Bibliography"/>
        <w:rPr>
          <w:rFonts w:ascii="Times New Roman" w:hAnsi="Times New Roman" w:cs="Times New Roman"/>
        </w:rPr>
      </w:pPr>
      <w:r w:rsidRPr="00263E88">
        <w:rPr>
          <w:rFonts w:ascii="Times New Roman" w:hAnsi="Times New Roman" w:cs="Times New Roman"/>
        </w:rPr>
        <w:t xml:space="preserve">[22] </w:t>
      </w:r>
      <w:r w:rsidRPr="00263E88">
        <w:rPr>
          <w:rFonts w:ascii="Times New Roman" w:hAnsi="Times New Roman" w:cs="Times New Roman"/>
        </w:rPr>
        <w:tab/>
        <w:t>Smeeth L, Douglas I, Hall AJ, et al. Effect of statins on a wide range of health outcomes: a cohort study validated by comparison with randomized trials. Br J Clin Pharmacol. 2009;67(1):99–109.</w:t>
      </w:r>
    </w:p>
    <w:p w14:paraId="1AC25BEE" w14:textId="77777777" w:rsidR="00263E88" w:rsidRPr="00263E88" w:rsidRDefault="00263E88" w:rsidP="00263E88">
      <w:pPr>
        <w:pStyle w:val="Bibliography"/>
        <w:rPr>
          <w:rFonts w:ascii="Times New Roman" w:hAnsi="Times New Roman" w:cs="Times New Roman"/>
        </w:rPr>
      </w:pPr>
      <w:r w:rsidRPr="00263E88">
        <w:rPr>
          <w:rFonts w:ascii="Times New Roman" w:hAnsi="Times New Roman" w:cs="Times New Roman"/>
        </w:rPr>
        <w:t xml:space="preserve">[23] </w:t>
      </w:r>
      <w:r w:rsidRPr="00263E88">
        <w:rPr>
          <w:rFonts w:ascii="Times New Roman" w:hAnsi="Times New Roman" w:cs="Times New Roman"/>
        </w:rPr>
        <w:tab/>
        <w:t>Wing K, Williamson E, Carpenter JR, et al. Real world effects of COPD medications: a cohort study with validation against results from randomised controlled trials. Eur Respir J. 2021;57(3):2001586.</w:t>
      </w:r>
    </w:p>
    <w:p w14:paraId="2D4D763B" w14:textId="77777777" w:rsidR="00263E88" w:rsidRPr="00263E88" w:rsidRDefault="00263E88" w:rsidP="00263E88">
      <w:pPr>
        <w:pStyle w:val="Bibliography"/>
        <w:rPr>
          <w:rFonts w:ascii="Times New Roman" w:hAnsi="Times New Roman" w:cs="Times New Roman"/>
        </w:rPr>
      </w:pPr>
      <w:r w:rsidRPr="00263E88">
        <w:rPr>
          <w:rFonts w:ascii="Times New Roman" w:hAnsi="Times New Roman" w:cs="Times New Roman"/>
        </w:rPr>
        <w:t xml:space="preserve">[24] </w:t>
      </w:r>
      <w:r w:rsidRPr="00263E88">
        <w:rPr>
          <w:rFonts w:ascii="Times New Roman" w:hAnsi="Times New Roman" w:cs="Times New Roman"/>
        </w:rPr>
        <w:tab/>
        <w:t>Pietrzyk B, Olszanecka-Glinianowicz M, Owczarek A, et al. Depressive symptoms in patients diagnosed with benign prostatic hyperplasia. Int Urol Nephrol. 2015;47(3):431–440.</w:t>
      </w:r>
    </w:p>
    <w:p w14:paraId="5FD1B2A2" w14:textId="5892B56E" w:rsidR="00806692" w:rsidRDefault="00806692" w:rsidP="00806692">
      <w:r>
        <w:rPr>
          <w:rFonts w:ascii="Times New Roman" w:hAnsi="Times New Roman" w:cs="Times New Roman"/>
        </w:rPr>
        <w:fldChar w:fldCharType="end"/>
      </w:r>
    </w:p>
    <w:p w14:paraId="30102DB0" w14:textId="77777777" w:rsidR="00DF3D1C" w:rsidRDefault="00DF3D1C"/>
    <w:sectPr w:rsidR="00DF3D1C" w:rsidSect="0068676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61A10D" w14:textId="77777777" w:rsidR="00DC5923" w:rsidRDefault="00DC5923">
      <w:pPr>
        <w:spacing w:after="0" w:line="240" w:lineRule="auto"/>
      </w:pPr>
      <w:r>
        <w:separator/>
      </w:r>
    </w:p>
  </w:endnote>
  <w:endnote w:type="continuationSeparator" w:id="0">
    <w:p w14:paraId="05E9AF56" w14:textId="77777777" w:rsidR="00DC5923" w:rsidRDefault="00DC59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한양신명조">
    <w:altName w:val="Batang"/>
    <w:charset w:val="81"/>
    <w:family w:val="roman"/>
    <w:pitch w:val="default"/>
    <w:sig w:usb0="00000001" w:usb1="09060000" w:usb2="00000010" w:usb3="00000000" w:csb0="00080000" w:csb1="00000000"/>
  </w:font>
  <w:font w:name="Gulim">
    <w:altName w:val="굴림"/>
    <w:panose1 w:val="020B0600000101010101"/>
    <w:charset w:val="81"/>
    <w:family w:val="swiss"/>
    <w:pitch w:val="variable"/>
    <w:sig w:usb0="B00002AF" w:usb1="69D77CFB" w:usb2="00000030" w:usb3="00000000" w:csb0="0008009F" w:csb1="00000000"/>
  </w:font>
  <w:font w:name="함초롬돋움">
    <w:altName w:val="Malgun Gothic"/>
    <w:charset w:val="81"/>
    <w:family w:val="modern"/>
    <w:pitch w:val="variable"/>
    <w:sig w:usb0="F7002EFF" w:usb1="19DFFFFF" w:usb2="001BFDD7" w:usb3="00000000" w:csb0="001F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93091999"/>
      <w:docPartObj>
        <w:docPartGallery w:val="Page Numbers (Bottom of Page)"/>
        <w:docPartUnique/>
      </w:docPartObj>
    </w:sdtPr>
    <w:sdtEndPr>
      <w:rPr>
        <w:noProof/>
      </w:rPr>
    </w:sdtEndPr>
    <w:sdtContent>
      <w:p w14:paraId="0ABECED1" w14:textId="77777777" w:rsidR="00FF4B6F" w:rsidRDefault="00EE3597">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510D2DC" w14:textId="77777777" w:rsidR="00FF4B6F" w:rsidRDefault="00FF4B6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57D61E" w14:textId="77777777" w:rsidR="00DC5923" w:rsidRDefault="00DC5923">
      <w:pPr>
        <w:spacing w:after="0" w:line="240" w:lineRule="auto"/>
      </w:pPr>
      <w:r>
        <w:separator/>
      </w:r>
    </w:p>
  </w:footnote>
  <w:footnote w:type="continuationSeparator" w:id="0">
    <w:p w14:paraId="79CB1C2D" w14:textId="77777777" w:rsidR="00DC5923" w:rsidRDefault="00DC5923">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6692"/>
    <w:rsid w:val="00002F19"/>
    <w:rsid w:val="0001098E"/>
    <w:rsid w:val="000262D5"/>
    <w:rsid w:val="000333F5"/>
    <w:rsid w:val="0004532E"/>
    <w:rsid w:val="00046CF3"/>
    <w:rsid w:val="0006582E"/>
    <w:rsid w:val="00090574"/>
    <w:rsid w:val="00094010"/>
    <w:rsid w:val="00094411"/>
    <w:rsid w:val="00096696"/>
    <w:rsid w:val="000B78B9"/>
    <w:rsid w:val="000C1D24"/>
    <w:rsid w:val="000F2C8E"/>
    <w:rsid w:val="000F4522"/>
    <w:rsid w:val="00135025"/>
    <w:rsid w:val="00143F22"/>
    <w:rsid w:val="001461B3"/>
    <w:rsid w:val="00146740"/>
    <w:rsid w:val="00172021"/>
    <w:rsid w:val="001830CE"/>
    <w:rsid w:val="00195672"/>
    <w:rsid w:val="001E67EF"/>
    <w:rsid w:val="001F74FB"/>
    <w:rsid w:val="00210CB4"/>
    <w:rsid w:val="002167C4"/>
    <w:rsid w:val="00227370"/>
    <w:rsid w:val="00232006"/>
    <w:rsid w:val="00233B14"/>
    <w:rsid w:val="00237385"/>
    <w:rsid w:val="00244EE4"/>
    <w:rsid w:val="00256ECA"/>
    <w:rsid w:val="002629D8"/>
    <w:rsid w:val="002629E7"/>
    <w:rsid w:val="00263E88"/>
    <w:rsid w:val="002B5211"/>
    <w:rsid w:val="002D671C"/>
    <w:rsid w:val="002F6860"/>
    <w:rsid w:val="00316772"/>
    <w:rsid w:val="00334029"/>
    <w:rsid w:val="0034676F"/>
    <w:rsid w:val="0035752E"/>
    <w:rsid w:val="0036215A"/>
    <w:rsid w:val="003622B7"/>
    <w:rsid w:val="0036689C"/>
    <w:rsid w:val="00366961"/>
    <w:rsid w:val="003B13F5"/>
    <w:rsid w:val="003D44A4"/>
    <w:rsid w:val="003D4B54"/>
    <w:rsid w:val="003E2CE0"/>
    <w:rsid w:val="003E4CC4"/>
    <w:rsid w:val="003E76BD"/>
    <w:rsid w:val="003E7CFB"/>
    <w:rsid w:val="003F04DF"/>
    <w:rsid w:val="003F4CBA"/>
    <w:rsid w:val="00403F40"/>
    <w:rsid w:val="00410038"/>
    <w:rsid w:val="00434443"/>
    <w:rsid w:val="0045467D"/>
    <w:rsid w:val="00462F2F"/>
    <w:rsid w:val="00470FD6"/>
    <w:rsid w:val="00485052"/>
    <w:rsid w:val="00490700"/>
    <w:rsid w:val="004A7727"/>
    <w:rsid w:val="004F2383"/>
    <w:rsid w:val="004F6E4A"/>
    <w:rsid w:val="00514928"/>
    <w:rsid w:val="00514EC1"/>
    <w:rsid w:val="00515A2D"/>
    <w:rsid w:val="0051642C"/>
    <w:rsid w:val="005309E3"/>
    <w:rsid w:val="00535835"/>
    <w:rsid w:val="00556B9E"/>
    <w:rsid w:val="00597385"/>
    <w:rsid w:val="005A0FB8"/>
    <w:rsid w:val="005A5709"/>
    <w:rsid w:val="005B40FD"/>
    <w:rsid w:val="005C27D4"/>
    <w:rsid w:val="005E09F8"/>
    <w:rsid w:val="00603631"/>
    <w:rsid w:val="00607ABF"/>
    <w:rsid w:val="00617E69"/>
    <w:rsid w:val="0063312A"/>
    <w:rsid w:val="0063335A"/>
    <w:rsid w:val="006333E5"/>
    <w:rsid w:val="006369FA"/>
    <w:rsid w:val="00682BB2"/>
    <w:rsid w:val="00686768"/>
    <w:rsid w:val="006933AA"/>
    <w:rsid w:val="006A5E0A"/>
    <w:rsid w:val="006B2AC2"/>
    <w:rsid w:val="006B2C3B"/>
    <w:rsid w:val="006C53EE"/>
    <w:rsid w:val="006D1C99"/>
    <w:rsid w:val="006D27C0"/>
    <w:rsid w:val="00730D26"/>
    <w:rsid w:val="0074769D"/>
    <w:rsid w:val="00776417"/>
    <w:rsid w:val="00787128"/>
    <w:rsid w:val="007A2136"/>
    <w:rsid w:val="007B3110"/>
    <w:rsid w:val="007D0C2A"/>
    <w:rsid w:val="007E75FB"/>
    <w:rsid w:val="007F1658"/>
    <w:rsid w:val="0080408E"/>
    <w:rsid w:val="00806692"/>
    <w:rsid w:val="00831D1D"/>
    <w:rsid w:val="00841A62"/>
    <w:rsid w:val="00885905"/>
    <w:rsid w:val="00885F4F"/>
    <w:rsid w:val="008A40FC"/>
    <w:rsid w:val="008C2A58"/>
    <w:rsid w:val="008D036E"/>
    <w:rsid w:val="008D2D8F"/>
    <w:rsid w:val="008D6934"/>
    <w:rsid w:val="008E02C4"/>
    <w:rsid w:val="008F05F5"/>
    <w:rsid w:val="0090023F"/>
    <w:rsid w:val="009046AE"/>
    <w:rsid w:val="00906951"/>
    <w:rsid w:val="009248F7"/>
    <w:rsid w:val="00931235"/>
    <w:rsid w:val="00936C70"/>
    <w:rsid w:val="009434F9"/>
    <w:rsid w:val="009529EC"/>
    <w:rsid w:val="00953C9B"/>
    <w:rsid w:val="009738DF"/>
    <w:rsid w:val="0097491E"/>
    <w:rsid w:val="009B0A55"/>
    <w:rsid w:val="009D0830"/>
    <w:rsid w:val="009D6319"/>
    <w:rsid w:val="009D7972"/>
    <w:rsid w:val="009E44BA"/>
    <w:rsid w:val="009F34F4"/>
    <w:rsid w:val="00A2326A"/>
    <w:rsid w:val="00A54F2F"/>
    <w:rsid w:val="00A650B8"/>
    <w:rsid w:val="00AA4C88"/>
    <w:rsid w:val="00AB3578"/>
    <w:rsid w:val="00AD45E2"/>
    <w:rsid w:val="00AF6F49"/>
    <w:rsid w:val="00B710E1"/>
    <w:rsid w:val="00B74B8A"/>
    <w:rsid w:val="00B82FFA"/>
    <w:rsid w:val="00B92D89"/>
    <w:rsid w:val="00BA3A6C"/>
    <w:rsid w:val="00BA46F9"/>
    <w:rsid w:val="00BA474E"/>
    <w:rsid w:val="00BA6625"/>
    <w:rsid w:val="00BC5FC7"/>
    <w:rsid w:val="00BD0B4B"/>
    <w:rsid w:val="00BD4E75"/>
    <w:rsid w:val="00C05489"/>
    <w:rsid w:val="00C14DD4"/>
    <w:rsid w:val="00C312E0"/>
    <w:rsid w:val="00C559D6"/>
    <w:rsid w:val="00CA0E76"/>
    <w:rsid w:val="00CA545B"/>
    <w:rsid w:val="00CB1D8E"/>
    <w:rsid w:val="00CB7443"/>
    <w:rsid w:val="00CD08BE"/>
    <w:rsid w:val="00CD19FB"/>
    <w:rsid w:val="00CD7930"/>
    <w:rsid w:val="00CE7A8D"/>
    <w:rsid w:val="00CF3565"/>
    <w:rsid w:val="00CF3CF2"/>
    <w:rsid w:val="00CF545C"/>
    <w:rsid w:val="00D13CDB"/>
    <w:rsid w:val="00D42240"/>
    <w:rsid w:val="00D44A34"/>
    <w:rsid w:val="00D564E2"/>
    <w:rsid w:val="00D75632"/>
    <w:rsid w:val="00D775F4"/>
    <w:rsid w:val="00D846BE"/>
    <w:rsid w:val="00DB0E07"/>
    <w:rsid w:val="00DC04C9"/>
    <w:rsid w:val="00DC366C"/>
    <w:rsid w:val="00DC5923"/>
    <w:rsid w:val="00DC7EE4"/>
    <w:rsid w:val="00DD2C4A"/>
    <w:rsid w:val="00DD6615"/>
    <w:rsid w:val="00DE0BFD"/>
    <w:rsid w:val="00DE2FE3"/>
    <w:rsid w:val="00DF3D1C"/>
    <w:rsid w:val="00E05EC1"/>
    <w:rsid w:val="00E13913"/>
    <w:rsid w:val="00E67044"/>
    <w:rsid w:val="00E7711F"/>
    <w:rsid w:val="00E80C13"/>
    <w:rsid w:val="00EE3597"/>
    <w:rsid w:val="00F130AF"/>
    <w:rsid w:val="00F510BA"/>
    <w:rsid w:val="00F52C7B"/>
    <w:rsid w:val="00F60122"/>
    <w:rsid w:val="00F66A28"/>
    <w:rsid w:val="00F83691"/>
    <w:rsid w:val="00FA3022"/>
    <w:rsid w:val="00FA5260"/>
    <w:rsid w:val="00FC4ACD"/>
    <w:rsid w:val="00FF4B6F"/>
    <w:rsid w:val="00FF59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B29312"/>
  <w15:chartTrackingRefBased/>
  <w15:docId w15:val="{69F994E5-CB99-4517-AB13-568DC60912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6692"/>
    <w:rPr>
      <w:rFonts w:eastAsiaTheme="minorEastAsia"/>
      <w:lang w:eastAsia="ko-KR"/>
    </w:rPr>
  </w:style>
  <w:style w:type="paragraph" w:styleId="Heading1">
    <w:name w:val="heading 1"/>
    <w:basedOn w:val="Normal"/>
    <w:next w:val="Normal"/>
    <w:link w:val="Heading1Char"/>
    <w:uiPriority w:val="9"/>
    <w:qFormat/>
    <w:rsid w:val="00806692"/>
    <w:pPr>
      <w:keepNext/>
      <w:keepLines/>
      <w:spacing w:before="360" w:after="80"/>
      <w:outlineLvl w:val="0"/>
    </w:pPr>
    <w:rPr>
      <w:rFonts w:asciiTheme="majorHAnsi" w:eastAsiaTheme="majorEastAsia" w:hAnsiTheme="majorHAnsi" w:cstheme="majorBidi"/>
      <w:color w:val="0F4761" w:themeColor="accent1" w:themeShade="BF"/>
      <w:sz w:val="40"/>
      <w:szCs w:val="40"/>
      <w:lang w:eastAsia="en-US"/>
    </w:rPr>
  </w:style>
  <w:style w:type="paragraph" w:styleId="Heading2">
    <w:name w:val="heading 2"/>
    <w:basedOn w:val="Normal"/>
    <w:next w:val="Normal"/>
    <w:link w:val="Heading2Char"/>
    <w:uiPriority w:val="9"/>
    <w:semiHidden/>
    <w:unhideWhenUsed/>
    <w:qFormat/>
    <w:rsid w:val="00806692"/>
    <w:pPr>
      <w:keepNext/>
      <w:keepLines/>
      <w:spacing w:before="160" w:after="80"/>
      <w:outlineLvl w:val="1"/>
    </w:pPr>
    <w:rPr>
      <w:rFonts w:asciiTheme="majorHAnsi" w:eastAsiaTheme="majorEastAsia" w:hAnsiTheme="majorHAnsi" w:cstheme="majorBidi"/>
      <w:color w:val="0F4761" w:themeColor="accent1" w:themeShade="BF"/>
      <w:sz w:val="32"/>
      <w:szCs w:val="32"/>
      <w:lang w:eastAsia="en-US"/>
    </w:rPr>
  </w:style>
  <w:style w:type="paragraph" w:styleId="Heading3">
    <w:name w:val="heading 3"/>
    <w:basedOn w:val="Normal"/>
    <w:next w:val="Normal"/>
    <w:link w:val="Heading3Char"/>
    <w:uiPriority w:val="9"/>
    <w:semiHidden/>
    <w:unhideWhenUsed/>
    <w:qFormat/>
    <w:rsid w:val="00806692"/>
    <w:pPr>
      <w:keepNext/>
      <w:keepLines/>
      <w:spacing w:before="160" w:after="80"/>
      <w:outlineLvl w:val="2"/>
    </w:pPr>
    <w:rPr>
      <w:rFonts w:eastAsiaTheme="majorEastAsia" w:cstheme="majorBidi"/>
      <w:color w:val="0F4761" w:themeColor="accent1" w:themeShade="BF"/>
      <w:sz w:val="28"/>
      <w:szCs w:val="28"/>
      <w:lang w:eastAsia="en-US"/>
    </w:rPr>
  </w:style>
  <w:style w:type="paragraph" w:styleId="Heading4">
    <w:name w:val="heading 4"/>
    <w:basedOn w:val="Normal"/>
    <w:next w:val="Normal"/>
    <w:link w:val="Heading4Char"/>
    <w:uiPriority w:val="9"/>
    <w:semiHidden/>
    <w:unhideWhenUsed/>
    <w:qFormat/>
    <w:rsid w:val="00806692"/>
    <w:pPr>
      <w:keepNext/>
      <w:keepLines/>
      <w:spacing w:before="80" w:after="40"/>
      <w:outlineLvl w:val="3"/>
    </w:pPr>
    <w:rPr>
      <w:rFonts w:eastAsiaTheme="majorEastAsia" w:cstheme="majorBidi"/>
      <w:i/>
      <w:iCs/>
      <w:color w:val="0F4761" w:themeColor="accent1" w:themeShade="BF"/>
      <w:lang w:eastAsia="en-US"/>
    </w:rPr>
  </w:style>
  <w:style w:type="paragraph" w:styleId="Heading5">
    <w:name w:val="heading 5"/>
    <w:basedOn w:val="Normal"/>
    <w:next w:val="Normal"/>
    <w:link w:val="Heading5Char"/>
    <w:uiPriority w:val="9"/>
    <w:semiHidden/>
    <w:unhideWhenUsed/>
    <w:qFormat/>
    <w:rsid w:val="00806692"/>
    <w:pPr>
      <w:keepNext/>
      <w:keepLines/>
      <w:spacing w:before="80" w:after="40"/>
      <w:outlineLvl w:val="4"/>
    </w:pPr>
    <w:rPr>
      <w:rFonts w:eastAsiaTheme="majorEastAsia" w:cstheme="majorBidi"/>
      <w:color w:val="0F4761" w:themeColor="accent1" w:themeShade="BF"/>
      <w:lang w:eastAsia="en-US"/>
    </w:rPr>
  </w:style>
  <w:style w:type="paragraph" w:styleId="Heading6">
    <w:name w:val="heading 6"/>
    <w:basedOn w:val="Normal"/>
    <w:next w:val="Normal"/>
    <w:link w:val="Heading6Char"/>
    <w:uiPriority w:val="9"/>
    <w:semiHidden/>
    <w:unhideWhenUsed/>
    <w:qFormat/>
    <w:rsid w:val="00806692"/>
    <w:pPr>
      <w:keepNext/>
      <w:keepLines/>
      <w:spacing w:before="40" w:after="0"/>
      <w:outlineLvl w:val="5"/>
    </w:pPr>
    <w:rPr>
      <w:rFonts w:eastAsiaTheme="majorEastAsia" w:cstheme="majorBidi"/>
      <w:i/>
      <w:iCs/>
      <w:color w:val="595959" w:themeColor="text1" w:themeTint="A6"/>
      <w:lang w:eastAsia="en-US"/>
    </w:rPr>
  </w:style>
  <w:style w:type="paragraph" w:styleId="Heading7">
    <w:name w:val="heading 7"/>
    <w:basedOn w:val="Normal"/>
    <w:next w:val="Normal"/>
    <w:link w:val="Heading7Char"/>
    <w:uiPriority w:val="9"/>
    <w:semiHidden/>
    <w:unhideWhenUsed/>
    <w:qFormat/>
    <w:rsid w:val="00806692"/>
    <w:pPr>
      <w:keepNext/>
      <w:keepLines/>
      <w:spacing w:before="40" w:after="0"/>
      <w:outlineLvl w:val="6"/>
    </w:pPr>
    <w:rPr>
      <w:rFonts w:eastAsiaTheme="majorEastAsia" w:cstheme="majorBidi"/>
      <w:color w:val="595959" w:themeColor="text1" w:themeTint="A6"/>
      <w:lang w:eastAsia="en-US"/>
    </w:rPr>
  </w:style>
  <w:style w:type="paragraph" w:styleId="Heading8">
    <w:name w:val="heading 8"/>
    <w:basedOn w:val="Normal"/>
    <w:next w:val="Normal"/>
    <w:link w:val="Heading8Char"/>
    <w:uiPriority w:val="9"/>
    <w:semiHidden/>
    <w:unhideWhenUsed/>
    <w:qFormat/>
    <w:rsid w:val="00806692"/>
    <w:pPr>
      <w:keepNext/>
      <w:keepLines/>
      <w:spacing w:after="0"/>
      <w:outlineLvl w:val="7"/>
    </w:pPr>
    <w:rPr>
      <w:rFonts w:eastAsiaTheme="majorEastAsia" w:cstheme="majorBidi"/>
      <w:i/>
      <w:iCs/>
      <w:color w:val="272727" w:themeColor="text1" w:themeTint="D8"/>
      <w:lang w:eastAsia="en-US"/>
    </w:rPr>
  </w:style>
  <w:style w:type="paragraph" w:styleId="Heading9">
    <w:name w:val="heading 9"/>
    <w:basedOn w:val="Normal"/>
    <w:next w:val="Normal"/>
    <w:link w:val="Heading9Char"/>
    <w:uiPriority w:val="9"/>
    <w:semiHidden/>
    <w:unhideWhenUsed/>
    <w:qFormat/>
    <w:rsid w:val="00806692"/>
    <w:pPr>
      <w:keepNext/>
      <w:keepLines/>
      <w:spacing w:after="0"/>
      <w:outlineLvl w:val="8"/>
    </w:pPr>
    <w:rPr>
      <w:rFonts w:eastAsiaTheme="majorEastAsia" w:cstheme="majorBidi"/>
      <w:color w:val="272727" w:themeColor="text1" w:themeTint="D8"/>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669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0669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0669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0669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0669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066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66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66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6692"/>
    <w:rPr>
      <w:rFonts w:eastAsiaTheme="majorEastAsia" w:cstheme="majorBidi"/>
      <w:color w:val="272727" w:themeColor="text1" w:themeTint="D8"/>
    </w:rPr>
  </w:style>
  <w:style w:type="paragraph" w:styleId="Title">
    <w:name w:val="Title"/>
    <w:basedOn w:val="Normal"/>
    <w:next w:val="Normal"/>
    <w:link w:val="TitleChar"/>
    <w:uiPriority w:val="10"/>
    <w:qFormat/>
    <w:rsid w:val="00806692"/>
    <w:pPr>
      <w:spacing w:after="80" w:line="240" w:lineRule="auto"/>
      <w:contextualSpacing/>
    </w:pPr>
    <w:rPr>
      <w:rFonts w:asciiTheme="majorHAnsi" w:eastAsiaTheme="majorEastAsia" w:hAnsiTheme="majorHAnsi" w:cstheme="majorBidi"/>
      <w:spacing w:val="-10"/>
      <w:kern w:val="28"/>
      <w:sz w:val="56"/>
      <w:szCs w:val="56"/>
      <w:lang w:eastAsia="en-US"/>
    </w:rPr>
  </w:style>
  <w:style w:type="character" w:customStyle="1" w:styleId="TitleChar">
    <w:name w:val="Title Char"/>
    <w:basedOn w:val="DefaultParagraphFont"/>
    <w:link w:val="Title"/>
    <w:uiPriority w:val="10"/>
    <w:rsid w:val="008066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6692"/>
    <w:pPr>
      <w:numPr>
        <w:ilvl w:val="1"/>
      </w:numPr>
    </w:pPr>
    <w:rPr>
      <w:rFonts w:eastAsiaTheme="majorEastAsia" w:cstheme="majorBidi"/>
      <w:color w:val="595959" w:themeColor="text1" w:themeTint="A6"/>
      <w:spacing w:val="15"/>
      <w:sz w:val="28"/>
      <w:szCs w:val="28"/>
      <w:lang w:eastAsia="en-US"/>
    </w:rPr>
  </w:style>
  <w:style w:type="character" w:customStyle="1" w:styleId="SubtitleChar">
    <w:name w:val="Subtitle Char"/>
    <w:basedOn w:val="DefaultParagraphFont"/>
    <w:link w:val="Subtitle"/>
    <w:uiPriority w:val="11"/>
    <w:rsid w:val="008066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6692"/>
    <w:pPr>
      <w:spacing w:before="160"/>
      <w:jc w:val="center"/>
    </w:pPr>
    <w:rPr>
      <w:rFonts w:eastAsiaTheme="minorHAnsi"/>
      <w:i/>
      <w:iCs/>
      <w:color w:val="404040" w:themeColor="text1" w:themeTint="BF"/>
      <w:lang w:eastAsia="en-US"/>
    </w:rPr>
  </w:style>
  <w:style w:type="character" w:customStyle="1" w:styleId="QuoteChar">
    <w:name w:val="Quote Char"/>
    <w:basedOn w:val="DefaultParagraphFont"/>
    <w:link w:val="Quote"/>
    <w:uiPriority w:val="29"/>
    <w:rsid w:val="00806692"/>
    <w:rPr>
      <w:i/>
      <w:iCs/>
      <w:color w:val="404040" w:themeColor="text1" w:themeTint="BF"/>
    </w:rPr>
  </w:style>
  <w:style w:type="paragraph" w:styleId="ListParagraph">
    <w:name w:val="List Paragraph"/>
    <w:basedOn w:val="Normal"/>
    <w:uiPriority w:val="34"/>
    <w:qFormat/>
    <w:rsid w:val="00806692"/>
    <w:pPr>
      <w:ind w:left="720"/>
      <w:contextualSpacing/>
    </w:pPr>
    <w:rPr>
      <w:rFonts w:eastAsiaTheme="minorHAnsi"/>
      <w:lang w:eastAsia="en-US"/>
    </w:rPr>
  </w:style>
  <w:style w:type="character" w:styleId="IntenseEmphasis">
    <w:name w:val="Intense Emphasis"/>
    <w:basedOn w:val="DefaultParagraphFont"/>
    <w:uiPriority w:val="21"/>
    <w:qFormat/>
    <w:rsid w:val="00806692"/>
    <w:rPr>
      <w:i/>
      <w:iCs/>
      <w:color w:val="0F4761" w:themeColor="accent1" w:themeShade="BF"/>
    </w:rPr>
  </w:style>
  <w:style w:type="paragraph" w:styleId="IntenseQuote">
    <w:name w:val="Intense Quote"/>
    <w:basedOn w:val="Normal"/>
    <w:next w:val="Normal"/>
    <w:link w:val="IntenseQuoteChar"/>
    <w:uiPriority w:val="30"/>
    <w:qFormat/>
    <w:rsid w:val="00806692"/>
    <w:pPr>
      <w:pBdr>
        <w:top w:val="single" w:sz="4" w:space="10" w:color="0F4761" w:themeColor="accent1" w:themeShade="BF"/>
        <w:bottom w:val="single" w:sz="4" w:space="10" w:color="0F4761" w:themeColor="accent1" w:themeShade="BF"/>
      </w:pBdr>
      <w:spacing w:before="360" w:after="360"/>
      <w:ind w:left="864" w:right="864"/>
      <w:jc w:val="center"/>
    </w:pPr>
    <w:rPr>
      <w:rFonts w:eastAsiaTheme="minorHAnsi"/>
      <w:i/>
      <w:iCs/>
      <w:color w:val="0F4761" w:themeColor="accent1" w:themeShade="BF"/>
      <w:lang w:eastAsia="en-US"/>
    </w:rPr>
  </w:style>
  <w:style w:type="character" w:customStyle="1" w:styleId="IntenseQuoteChar">
    <w:name w:val="Intense Quote Char"/>
    <w:basedOn w:val="DefaultParagraphFont"/>
    <w:link w:val="IntenseQuote"/>
    <w:uiPriority w:val="30"/>
    <w:rsid w:val="00806692"/>
    <w:rPr>
      <w:i/>
      <w:iCs/>
      <w:color w:val="0F4761" w:themeColor="accent1" w:themeShade="BF"/>
    </w:rPr>
  </w:style>
  <w:style w:type="character" w:styleId="IntenseReference">
    <w:name w:val="Intense Reference"/>
    <w:basedOn w:val="DefaultParagraphFont"/>
    <w:uiPriority w:val="32"/>
    <w:qFormat/>
    <w:rsid w:val="00806692"/>
    <w:rPr>
      <w:b/>
      <w:bCs/>
      <w:smallCaps/>
      <w:color w:val="0F4761" w:themeColor="accent1" w:themeShade="BF"/>
      <w:spacing w:val="5"/>
    </w:rPr>
  </w:style>
  <w:style w:type="paragraph" w:styleId="Bibliography">
    <w:name w:val="Bibliography"/>
    <w:basedOn w:val="Normal"/>
    <w:next w:val="Normal"/>
    <w:uiPriority w:val="37"/>
    <w:unhideWhenUsed/>
    <w:rsid w:val="00806692"/>
    <w:pPr>
      <w:tabs>
        <w:tab w:val="left" w:pos="624"/>
      </w:tabs>
      <w:spacing w:after="240" w:line="240" w:lineRule="auto"/>
      <w:ind w:left="624" w:hanging="624"/>
    </w:pPr>
  </w:style>
  <w:style w:type="paragraph" w:customStyle="1" w:styleId="a">
    <w:name w:val="국문저자"/>
    <w:basedOn w:val="Normal"/>
    <w:rsid w:val="00806692"/>
    <w:pPr>
      <w:widowControl w:val="0"/>
      <w:autoSpaceDE w:val="0"/>
      <w:autoSpaceDN w:val="0"/>
      <w:spacing w:after="0" w:line="312" w:lineRule="auto"/>
      <w:textAlignment w:val="baseline"/>
    </w:pPr>
    <w:rPr>
      <w:rFonts w:ascii="한양신명조" w:eastAsia="Gulim" w:hAnsi="Gulim" w:cs="Gulim"/>
      <w:color w:val="000000"/>
      <w:sz w:val="18"/>
      <w:szCs w:val="18"/>
      <w14:ligatures w14:val="none"/>
    </w:rPr>
  </w:style>
  <w:style w:type="paragraph" w:styleId="Footer">
    <w:name w:val="footer"/>
    <w:basedOn w:val="Normal"/>
    <w:link w:val="FooterChar"/>
    <w:uiPriority w:val="99"/>
    <w:unhideWhenUsed/>
    <w:rsid w:val="00806692"/>
    <w:pPr>
      <w:tabs>
        <w:tab w:val="center" w:pos="4680"/>
        <w:tab w:val="right" w:pos="9360"/>
      </w:tabs>
      <w:spacing w:after="0" w:line="240" w:lineRule="auto"/>
    </w:pPr>
  </w:style>
  <w:style w:type="character" w:customStyle="1" w:styleId="FooterChar">
    <w:name w:val="Footer Char"/>
    <w:basedOn w:val="DefaultParagraphFont"/>
    <w:link w:val="Footer"/>
    <w:uiPriority w:val="99"/>
    <w:rsid w:val="00806692"/>
    <w:rPr>
      <w:rFonts w:eastAsiaTheme="minorEastAsia"/>
      <w:lang w:eastAsia="ko-KR"/>
    </w:rPr>
  </w:style>
  <w:style w:type="table" w:styleId="TableGrid">
    <w:name w:val="Table Grid"/>
    <w:basedOn w:val="TableNormal"/>
    <w:uiPriority w:val="39"/>
    <w:rsid w:val="00806692"/>
    <w:pPr>
      <w:spacing w:after="0" w:line="240" w:lineRule="auto"/>
    </w:pPr>
    <w:rPr>
      <w:rFonts w:eastAsiaTheme="minorEastAsia"/>
      <w:lang w:eastAsia="ko-K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2">
    <w:name w:val="Plain Table 2"/>
    <w:basedOn w:val="TableNormal"/>
    <w:uiPriority w:val="42"/>
    <w:rsid w:val="00806692"/>
    <w:pPr>
      <w:spacing w:after="0" w:line="240" w:lineRule="auto"/>
    </w:pPr>
    <w:rPr>
      <w:rFonts w:eastAsiaTheme="minorEastAsia"/>
      <w:lang w:eastAsia="zh-CN"/>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Hyperlink">
    <w:name w:val="Hyperlink"/>
    <w:basedOn w:val="DefaultParagraphFont"/>
    <w:uiPriority w:val="99"/>
    <w:unhideWhenUsed/>
    <w:rsid w:val="00806692"/>
    <w:rPr>
      <w:color w:val="467886" w:themeColor="hyperlink"/>
      <w:u w:val="single"/>
    </w:rPr>
  </w:style>
  <w:style w:type="character" w:styleId="LineNumber">
    <w:name w:val="line number"/>
    <w:basedOn w:val="DefaultParagraphFont"/>
    <w:uiPriority w:val="99"/>
    <w:semiHidden/>
    <w:unhideWhenUsed/>
    <w:rsid w:val="0097491E"/>
  </w:style>
  <w:style w:type="character" w:styleId="CommentReference">
    <w:name w:val="annotation reference"/>
    <w:basedOn w:val="DefaultParagraphFont"/>
    <w:uiPriority w:val="99"/>
    <w:semiHidden/>
    <w:unhideWhenUsed/>
    <w:rsid w:val="00146740"/>
    <w:rPr>
      <w:sz w:val="18"/>
      <w:szCs w:val="18"/>
    </w:rPr>
  </w:style>
  <w:style w:type="paragraph" w:styleId="CommentText">
    <w:name w:val="annotation text"/>
    <w:basedOn w:val="Normal"/>
    <w:link w:val="CommentTextChar"/>
    <w:uiPriority w:val="99"/>
    <w:unhideWhenUsed/>
    <w:rsid w:val="00146740"/>
    <w:pPr>
      <w:spacing w:after="0" w:line="240" w:lineRule="auto"/>
    </w:pPr>
    <w:rPr>
      <w:rFonts w:ascii="Times New Roman" w:eastAsia="Times New Roman" w:hAnsi="Times New Roman" w:cs="Times New Roman"/>
      <w:kern w:val="0"/>
      <w14:ligatures w14:val="none"/>
    </w:rPr>
  </w:style>
  <w:style w:type="character" w:customStyle="1" w:styleId="CommentTextChar">
    <w:name w:val="Comment Text Char"/>
    <w:basedOn w:val="DefaultParagraphFont"/>
    <w:link w:val="CommentText"/>
    <w:uiPriority w:val="99"/>
    <w:rsid w:val="00146740"/>
    <w:rPr>
      <w:rFonts w:ascii="Times New Roman" w:eastAsia="Times New Roman" w:hAnsi="Times New Roman" w:cs="Times New Roman"/>
      <w:kern w:val="0"/>
      <w:lang w:eastAsia="ko-K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0441CB-7FDF-45C9-A4AB-A8A9F5472D07}">
  <ds:schemaRefs>
    <ds:schemaRef ds:uri="http://schemas.openxmlformats.org/officeDocument/2006/bibliography"/>
  </ds:schemaRefs>
</ds:datastoreItem>
</file>

<file path=docMetadata/LabelInfo.xml><?xml version="1.0" encoding="utf-8"?>
<clbl:labelList xmlns:clbl="http://schemas.microsoft.com/office/2020/mipLabelMetadata">
  <clbl:label id="{ba5a7f39-e3be-4ab3-b450-67fa80faecad}" enabled="0" method="" siteId="{ba5a7f39-e3be-4ab3-b450-67fa80faecad}" removed="1"/>
</clbl:labelList>
</file>

<file path=docProps/app.xml><?xml version="1.0" encoding="utf-8"?>
<Properties xmlns="http://schemas.openxmlformats.org/officeDocument/2006/extended-properties" xmlns:vt="http://schemas.openxmlformats.org/officeDocument/2006/docPropsVTypes">
  <Template>Normal</Template>
  <TotalTime>60</TotalTime>
  <Pages>21</Pages>
  <Words>3920</Words>
  <Characters>23510</Characters>
  <Application>Microsoft Office Word</Application>
  <DocSecurity>0</DocSecurity>
  <Lines>598</Lines>
  <Paragraphs>285</Paragraphs>
  <ScaleCrop>false</ScaleCrop>
  <HeadingPairs>
    <vt:vector size="2" baseType="variant">
      <vt:variant>
        <vt:lpstr>Title</vt:lpstr>
      </vt:variant>
      <vt:variant>
        <vt:i4>1</vt:i4>
      </vt:variant>
    </vt:vector>
  </HeadingPairs>
  <TitlesOfParts>
    <vt:vector size="1" baseType="lpstr">
      <vt:lpstr/>
    </vt:vector>
  </TitlesOfParts>
  <Company>VUMC</Company>
  <LinksUpToDate>false</LinksUpToDate>
  <CharactersWithSpaces>27189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Ha M</dc:creator>
  <cp:keywords/>
  <dc:description/>
  <cp:lastModifiedBy>Nguyen, Ha M</cp:lastModifiedBy>
  <cp:revision>47</cp:revision>
  <dcterms:created xsi:type="dcterms:W3CDTF">2026-01-19T17:29:00Z</dcterms:created>
  <dcterms:modified xsi:type="dcterms:W3CDTF">2026-01-22T20:51:00Z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zotero-version="7.0.32"&gt;&lt;session id="f0Yu7qPj"/&gt;&lt;style id="http://www.zotero.org/styles/taylor-and-francis-national-library-of-medicine" hasBibliography="1" bibliographyStyleHasBeenSet="1"/&gt;&lt;prefs&gt;&lt;pref name="fieldType" value="Field</vt:lpwstr>
  </property>
  <property fmtid="{D5CDD505-2E9C-101B-9397-08002B2CF9AE}" pid="3" name="ZOTERO_PREF_2">
    <vt:lpwstr>"/&gt;&lt;/prefs&gt;&lt;/data&gt;</vt:lpwstr>
  </property>
</Properties>
</file>