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832" w:rsidRPr="00BD4832" w:rsidRDefault="00BD4832" w:rsidP="00BD4832">
      <w:pPr>
        <w:spacing w:before="100" w:beforeAutospacing="1" w:after="100" w:afterAutospacing="1" w:line="240" w:lineRule="auto"/>
        <w:outlineLvl w:val="2"/>
        <w:rPr>
          <w:rFonts w:ascii="Times New Roman" w:eastAsia="Times New Roman" w:hAnsi="Times New Roman" w:cs="Times New Roman"/>
          <w:b/>
          <w:bCs/>
          <w:sz w:val="27"/>
          <w:szCs w:val="27"/>
        </w:rPr>
      </w:pPr>
      <w:r w:rsidRPr="00BD4832">
        <w:rPr>
          <w:rFonts w:ascii="Times New Roman" w:eastAsia="Times New Roman" w:hAnsi="Times New Roman" w:cs="Times New Roman"/>
          <w:b/>
          <w:bCs/>
          <w:sz w:val="27"/>
          <w:szCs w:val="27"/>
        </w:rPr>
        <w:t>MÔ TẢ SẢN PHẨM</w:t>
      </w:r>
    </w:p>
    <w:p w:rsidR="00BD4832" w:rsidRPr="00BD4832" w:rsidRDefault="00BD4832" w:rsidP="00BD4832">
      <w:p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Tên của sản phẩm công nghệ số:</w:t>
      </w:r>
      <w:r w:rsidRPr="00BD4832">
        <w:rPr>
          <w:rFonts w:ascii="Times New Roman" w:eastAsia="Times New Roman" w:hAnsi="Times New Roman" w:cs="Times New Roman"/>
          <w:sz w:val="24"/>
          <w:szCs w:val="24"/>
        </w:rPr>
        <w:t xml:space="preserve"> VDCIM – Viettel Data Center Infrastructure Management (Hệ thống quản lý hạ tầng trung tâm dữ liệu Viettel).</w:t>
      </w:r>
    </w:p>
    <w:p w:rsidR="00BD4832" w:rsidRPr="00BD4832" w:rsidRDefault="00BD4832" w:rsidP="00BD4832">
      <w:p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1. Tính an toàn</w:t>
      </w:r>
    </w:p>
    <w:p w:rsidR="00BD4832" w:rsidRPr="00102C36" w:rsidRDefault="00BD4832" w:rsidP="00BD48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1.1. Kiến trúc giải pháp và/hoặc thiết kế nền tảng</w:t>
      </w:r>
    </w:p>
    <w:p w:rsidR="00102C36" w:rsidRPr="00102C36" w:rsidRDefault="00102C36" w:rsidP="00102C36">
      <w:pPr>
        <w:pStyle w:val="NormalWeb"/>
        <w:numPr>
          <w:ilvl w:val="0"/>
          <w:numId w:val="13"/>
        </w:numPr>
      </w:pPr>
      <w:r w:rsidRPr="00102C36">
        <w:t xml:space="preserve">Hệ thống </w:t>
      </w:r>
      <w:r w:rsidRPr="00102C36">
        <w:rPr>
          <w:rStyle w:val="Strong"/>
          <w:b w:val="0"/>
        </w:rPr>
        <w:t>VDCIM</w:t>
      </w:r>
      <w:r w:rsidRPr="00102C36">
        <w:t xml:space="preserve"> được xây dựng trên </w:t>
      </w:r>
      <w:r w:rsidRPr="00102C36">
        <w:rPr>
          <w:rStyle w:val="Strong"/>
          <w:b w:val="0"/>
        </w:rPr>
        <w:t xml:space="preserve">kiến trúc </w:t>
      </w:r>
      <w:r>
        <w:rPr>
          <w:rStyle w:val="Strong"/>
          <w:b w:val="0"/>
        </w:rPr>
        <w:t>(</w:t>
      </w:r>
      <w:r>
        <w:t xml:space="preserve">Cluster-based scalability) </w:t>
      </w:r>
      <w:r w:rsidRPr="00102C36">
        <w:t xml:space="preserve">cho phép </w:t>
      </w:r>
      <w:r w:rsidRPr="00102C36">
        <w:rPr>
          <w:rStyle w:val="Strong"/>
          <w:b w:val="0"/>
        </w:rPr>
        <w:t>mở rộng linh hoạt theo cụm</w:t>
      </w:r>
      <w:r w:rsidR="007D4E98">
        <w:rPr>
          <w:rStyle w:val="Strong"/>
          <w:b w:val="0"/>
        </w:rPr>
        <w:t>,</w:t>
      </w:r>
      <w:r w:rsidRPr="00102C36">
        <w:rPr>
          <w:rStyle w:val="Strong"/>
          <w:b w:val="0"/>
        </w:rPr>
        <w:t xml:space="preserve"> </w:t>
      </w:r>
      <w:r w:rsidRPr="00102C36">
        <w:t xml:space="preserve">đáp ứng yêu cầu triển khai ở quy mô trung tâm dữ liệu lớn. </w:t>
      </w:r>
      <w:r>
        <w:t>Hệ thống được triển khai trên hạ tầng</w:t>
      </w:r>
      <w:r w:rsidRPr="00102C36">
        <w:rPr>
          <w:rStyle w:val="Strong"/>
          <w:b w:val="0"/>
        </w:rPr>
        <w:t xml:space="preserve"> Cloud Private</w:t>
      </w:r>
      <w:r w:rsidRPr="00102C36">
        <w:t xml:space="preserve">, với </w:t>
      </w:r>
      <w:r w:rsidRPr="00102C36">
        <w:rPr>
          <w:rStyle w:val="Strong"/>
          <w:b w:val="0"/>
        </w:rPr>
        <w:t>DC chính tại Hòa Lạc</w:t>
      </w:r>
      <w:r w:rsidRPr="00102C36">
        <w:t xml:space="preserve"> và </w:t>
      </w:r>
      <w:r w:rsidRPr="00102C36">
        <w:rPr>
          <w:rStyle w:val="Strong"/>
          <w:b w:val="0"/>
        </w:rPr>
        <w:t>trung tâm DR dự phòng</w:t>
      </w:r>
      <w:r w:rsidRPr="00102C36">
        <w:t xml:space="preserve">, đảm bảo </w:t>
      </w:r>
      <w:r w:rsidRPr="00102C36">
        <w:rPr>
          <w:rStyle w:val="Strong"/>
          <w:b w:val="0"/>
        </w:rPr>
        <w:t>tính sẵn sàng cao và khả năng phục hồi sau thảm họa</w:t>
      </w:r>
      <w:r w:rsidRPr="00102C36">
        <w:t>.</w:t>
      </w:r>
    </w:p>
    <w:p w:rsidR="00102C36" w:rsidRPr="00102C36" w:rsidRDefault="00102C36" w:rsidP="00102C36">
      <w:pPr>
        <w:pStyle w:val="NormalWeb"/>
        <w:numPr>
          <w:ilvl w:val="0"/>
          <w:numId w:val="13"/>
        </w:numPr>
      </w:pPr>
      <w:r w:rsidRPr="00102C36">
        <w:t xml:space="preserve">Kiến trúc ứng dụng được tổ chức theo </w:t>
      </w:r>
      <w:r w:rsidRPr="00102C36">
        <w:rPr>
          <w:rStyle w:val="Strong"/>
          <w:b w:val="0"/>
        </w:rPr>
        <w:t>mô hình ba lớp chức năng (Three-Layer Mediation Architecture)</w:t>
      </w:r>
      <w:r w:rsidRPr="00102C36">
        <w:t xml:space="preserve"> nhằm tối ưu hóa khả năng mở rộng và tách biệt nhiệm vụ xử lý:</w:t>
      </w:r>
    </w:p>
    <w:p w:rsidR="00102C36" w:rsidRPr="00102C36" w:rsidRDefault="00102C36" w:rsidP="00102C36">
      <w:pPr>
        <w:pStyle w:val="NormalWeb"/>
        <w:numPr>
          <w:ilvl w:val="0"/>
          <w:numId w:val="14"/>
        </w:numPr>
      </w:pPr>
      <w:r w:rsidRPr="00102C36">
        <w:rPr>
          <w:rStyle w:val="Strong"/>
          <w:b w:val="0"/>
        </w:rPr>
        <w:t>Lớp thu thập dữ liệu (Data Collection Layer)</w:t>
      </w:r>
      <w:r w:rsidRPr="00102C36">
        <w:t xml:space="preserve"> chịu trách nhiệm </w:t>
      </w:r>
      <w:r w:rsidRPr="00102C36">
        <w:rPr>
          <w:rStyle w:val="Strong"/>
          <w:b w:val="0"/>
        </w:rPr>
        <w:t>thu thập dữ liệu từ hàng chục nghìn thiết bị cơ điện</w:t>
      </w:r>
      <w:r w:rsidRPr="00102C36">
        <w:t xml:space="preserve"> qua các giao thức </w:t>
      </w:r>
      <w:r w:rsidRPr="00102C36">
        <w:rPr>
          <w:rStyle w:val="Strong"/>
          <w:b w:val="0"/>
        </w:rPr>
        <w:t>SNMP, Modbus và BACnet</w:t>
      </w:r>
      <w:r w:rsidRPr="00102C36">
        <w:t>, đảm bảo khả năng tích hợp đa nhà sản xuất.</w:t>
      </w:r>
    </w:p>
    <w:p w:rsidR="00102C36" w:rsidRPr="00102C36" w:rsidRDefault="00102C36" w:rsidP="00102C36">
      <w:pPr>
        <w:pStyle w:val="NormalWeb"/>
        <w:numPr>
          <w:ilvl w:val="0"/>
          <w:numId w:val="14"/>
        </w:numPr>
      </w:pPr>
      <w:r w:rsidRPr="00102C36">
        <w:rPr>
          <w:rStyle w:val="Strong"/>
          <w:b w:val="0"/>
        </w:rPr>
        <w:t>Lớp xử lý và phân tích (Processing &amp; Analytics Layer)</w:t>
      </w:r>
      <w:r w:rsidRPr="00102C36">
        <w:t xml:space="preserve"> thực hiện </w:t>
      </w:r>
      <w:r w:rsidRPr="00102C36">
        <w:rPr>
          <w:rStyle w:val="Strong"/>
          <w:b w:val="0"/>
        </w:rPr>
        <w:t>xử lý luồng dữ liệu thời gian thực</w:t>
      </w:r>
      <w:r w:rsidRPr="00102C36">
        <w:t xml:space="preserve">, </w:t>
      </w:r>
      <w:r w:rsidRPr="00102C36">
        <w:rPr>
          <w:rStyle w:val="Strong"/>
          <w:b w:val="0"/>
        </w:rPr>
        <w:t>lưu trữ phân tán trên Apache Cassandra</w:t>
      </w:r>
      <w:r w:rsidRPr="00102C36">
        <w:t xml:space="preserve">, và </w:t>
      </w:r>
      <w:r w:rsidRPr="00102C36">
        <w:rPr>
          <w:rStyle w:val="Strong"/>
          <w:b w:val="0"/>
        </w:rPr>
        <w:t>mô phỏng không gian 3D trung tâm dữ liệu</w:t>
      </w:r>
      <w:r w:rsidRPr="00102C36">
        <w:t>, hỗ trợ phân tích, cảnh báo và ra quyết định vận hành.</w:t>
      </w:r>
    </w:p>
    <w:p w:rsidR="00102C36" w:rsidRPr="00102C36" w:rsidRDefault="00102C36" w:rsidP="00102C36">
      <w:pPr>
        <w:pStyle w:val="NormalWeb"/>
        <w:numPr>
          <w:ilvl w:val="0"/>
          <w:numId w:val="14"/>
        </w:numPr>
      </w:pPr>
      <w:r w:rsidRPr="00102C36">
        <w:t>Lớp giao diện người</w:t>
      </w:r>
      <w:r>
        <w:t xml:space="preserve"> (Portal Layer)</w:t>
      </w:r>
      <w:r w:rsidRPr="00102C36">
        <w:t xml:space="preserve"> dùng cung cấp giao diện Web và API bảo mật qua giao thức HTTPS, cho phép người vận hành giám sát, cấu hình và điều hành hệ thống tập trung từ bất kỳ vị trí nào.</w:t>
      </w:r>
    </w:p>
    <w:p w:rsidR="00102C36" w:rsidRPr="00102C36" w:rsidRDefault="00102C36" w:rsidP="00102C36">
      <w:pPr>
        <w:pStyle w:val="NormalWeb"/>
        <w:numPr>
          <w:ilvl w:val="0"/>
          <w:numId w:val="13"/>
        </w:numPr>
      </w:pPr>
      <w:r w:rsidRPr="00102C36">
        <w:t xml:space="preserve">Hạ tầng mạng sử dụng </w:t>
      </w:r>
      <w:r w:rsidRPr="00102C36">
        <w:rPr>
          <w:rStyle w:val="Strong"/>
          <w:b w:val="0"/>
        </w:rPr>
        <w:t>Cisco Fabric với công nghệ VXLAN BGP EVPN</w:t>
      </w:r>
      <w:r w:rsidRPr="00102C36">
        <w:t xml:space="preserve">, mang lại </w:t>
      </w:r>
      <w:r w:rsidRPr="00102C36">
        <w:rPr>
          <w:rStyle w:val="Strong"/>
          <w:b w:val="0"/>
        </w:rPr>
        <w:t>băng thông lên tới 100G</w:t>
      </w:r>
      <w:r w:rsidRPr="00102C36">
        <w:t xml:space="preserve"> và khả năng </w:t>
      </w:r>
      <w:r w:rsidRPr="00102C36">
        <w:rPr>
          <w:rStyle w:val="Strong"/>
          <w:b w:val="0"/>
        </w:rPr>
        <w:t>mở rộng linh hoạt theo mô hình Spine–Leaf–VTEP</w:t>
      </w:r>
      <w:r w:rsidRPr="00102C36">
        <w:t>, tối ưu hóa hiệu năng truyền tải dữ liệu giữa các cụm dịch vụ.</w:t>
      </w:r>
    </w:p>
    <w:p w:rsidR="00102C36" w:rsidRDefault="00102C36" w:rsidP="00102C36">
      <w:pPr>
        <w:pStyle w:val="NormalWeb"/>
        <w:numPr>
          <w:ilvl w:val="0"/>
          <w:numId w:val="15"/>
        </w:numPr>
      </w:pPr>
      <w:r w:rsidRPr="00102C36">
        <w:t>Dữ liệu giám sát được xử lý theo thời gian thực bằng Apache Storm, giúp hệ thống phát hiện, cảnh báo và phản ứng nhanh với các sự kiện vận hành. Toàn bộ dữ liệu được lưu trữ phân tán trên Apache Cassandra, mang lại hiệu năng cao, khả năng chịu lỗi tốt và mở rộng tuyến tính khi quy mô hệ thống tăng.</w:t>
      </w:r>
    </w:p>
    <w:p w:rsidR="00102C36" w:rsidRPr="00BD4832" w:rsidRDefault="00102C36" w:rsidP="00102C36">
      <w:pPr>
        <w:pStyle w:val="NormalWeb"/>
        <w:numPr>
          <w:ilvl w:val="0"/>
          <w:numId w:val="15"/>
        </w:numPr>
      </w:pPr>
      <w:r w:rsidRPr="00102C36">
        <w:t xml:space="preserve">Toàn bộ giao tiếp giữa các thành phần đều được </w:t>
      </w:r>
      <w:r w:rsidRPr="00102C36">
        <w:rPr>
          <w:rStyle w:val="Strong"/>
          <w:b w:val="0"/>
        </w:rPr>
        <w:t>mã hóa SSL/TLS</w:t>
      </w:r>
      <w:r w:rsidRPr="00102C36">
        <w:t xml:space="preserve">, kết hợp </w:t>
      </w:r>
      <w:r w:rsidRPr="00102C36">
        <w:rPr>
          <w:rStyle w:val="Strong"/>
          <w:b w:val="0"/>
        </w:rPr>
        <w:t>xác thực đa tầng và phân quyền chi tiết theo vai trò</w:t>
      </w:r>
      <w:r w:rsidRPr="00102C36">
        <w:t xml:space="preserve">, bảo đảm </w:t>
      </w:r>
      <w:r w:rsidRPr="00102C36">
        <w:rPr>
          <w:rStyle w:val="Strong"/>
          <w:b w:val="0"/>
        </w:rPr>
        <w:t>an toàn và toàn vẹn dữ liệu</w:t>
      </w:r>
      <w:r w:rsidRPr="00102C36">
        <w:t xml:space="preserve"> trong suốt quá trình xử lý</w:t>
      </w:r>
    </w:p>
    <w:p w:rsidR="00BD4832" w:rsidRPr="000B4276" w:rsidRDefault="00BD4832" w:rsidP="000B4276">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0B4276">
        <w:rPr>
          <w:rFonts w:ascii="Times New Roman" w:eastAsia="Times New Roman" w:hAnsi="Times New Roman" w:cs="Times New Roman"/>
          <w:sz w:val="24"/>
          <w:szCs w:val="24"/>
        </w:rPr>
        <w:t>Toàn bộ thiết kế tuân thủ các tài liệu quy hoạch mạng DCN của Viettel (LLD 339/TL-TDC-QHTK) và hướng dẫn thiết kế bền vững (HD.VTNET.TK.03/CNTT), đảm bảo tính đồng bộ và ổn định lâu dài.</w:t>
      </w:r>
    </w:p>
    <w:p w:rsidR="00BD4832" w:rsidRPr="00BD4832" w:rsidRDefault="00BD4832" w:rsidP="00BD48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1.2. Tuân thủ các tiêu chuẩn bảo mật</w:t>
      </w:r>
    </w:p>
    <w:p w:rsidR="00BD4832" w:rsidRPr="00BD4832" w:rsidRDefault="00BD4832" w:rsidP="006A79B1">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VDCIM tuân thủ các tiêu chuẩn quốc tế và yêu cầu khắt khe nhất như ISO/IEC 27001 và các yêu cầu bảo mật của Uptime Institute Tier III.</w:t>
      </w:r>
    </w:p>
    <w:p w:rsidR="00BD4832" w:rsidRPr="00BD4832" w:rsidRDefault="00BD4832" w:rsidP="006A79B1">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lastRenderedPageBreak/>
        <w:t>Hệ thống áp dụng kiến trúc bảo mật đa lớp (Zone Security Architecture), phân chia thành các vùng mạng độc lập (App, DMZ, LAB) và được bảo vệ bởi Firewall công nghiệp (ICS Firewall) để cô lập hoàn toàn mạng OT (cơ điện) và IT.</w:t>
      </w:r>
    </w:p>
    <w:p w:rsidR="00BD4832" w:rsidRPr="00BD4832" w:rsidRDefault="00BD4832" w:rsidP="006A79B1">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Các biện pháp an ninh nâng cao được kích hoạt, bao gồm hệ thống phát hiện và ngăn chặn xâm nhập (IDS/IPS), UTM, Screening, và ghi log toàn bộ kết nối để phục vụ giám sát, điều tra.</w:t>
      </w:r>
    </w:p>
    <w:p w:rsidR="00BD4832" w:rsidRPr="00BD4832" w:rsidRDefault="00BD4832" w:rsidP="006A79B1">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An toàn truy cập được đảm bảo qua cơ chế xác thực đa yếu tố (OTP qua Radius</w:t>
      </w:r>
      <w:proofErr w:type="gramStart"/>
      <w:r w:rsidRPr="00BD4832">
        <w:rPr>
          <w:rFonts w:ascii="Times New Roman" w:eastAsia="Times New Roman" w:hAnsi="Times New Roman" w:cs="Times New Roman"/>
          <w:sz w:val="24"/>
          <w:szCs w:val="24"/>
        </w:rPr>
        <w:t>) ,</w:t>
      </w:r>
      <w:proofErr w:type="gramEnd"/>
      <w:r w:rsidRPr="00BD4832">
        <w:rPr>
          <w:rFonts w:ascii="Times New Roman" w:eastAsia="Times New Roman" w:hAnsi="Times New Roman" w:cs="Times New Roman"/>
          <w:sz w:val="24"/>
          <w:szCs w:val="24"/>
        </w:rPr>
        <w:t xml:space="preserve"> phân quyền tập trung, và mã hóa SSL/TLS cho mọi giao tiếp, đáp ứng tiêu chuẩn an toàn cấp doanh nghiệp quốc gia.</w:t>
      </w:r>
    </w:p>
    <w:p w:rsidR="00BD4832" w:rsidRPr="00BD4832" w:rsidRDefault="00BD4832" w:rsidP="00BD4832">
      <w:p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2. Tính sáng tạo và độc đáo của sản phẩm</w:t>
      </w:r>
    </w:p>
    <w:p w:rsidR="00BD4832" w:rsidRPr="00BD4832" w:rsidRDefault="00BD4832" w:rsidP="00BD48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2.1. Tính khác biệt với sản phẩm quốc tế và trong nước hiện nay</w:t>
      </w:r>
    </w:p>
    <w:p w:rsidR="00BD4832" w:rsidRPr="00BD4832" w:rsidRDefault="00BD4832" w:rsidP="006A79B1">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VDCIM là nền tảng "tất cả trong một" (all-in-one) do người Việt Nam làm chủ hoàn toàn, khác biệt với các giải pháp DCIM quốc tế thường bị phân mảnh, chi phí cao và khó tùy chỉnh.</w:t>
      </w:r>
    </w:p>
    <w:p w:rsidR="00BD4832" w:rsidRPr="00BD4832" w:rsidRDefault="00BD4832" w:rsidP="006A79B1">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Sản phẩm hợp nhất toàn bộ vòng đời quản trị DC, từ thiết kế, vận hành, an ninh mạng, phân tích dữ liệu đến tối ưu năng lượng xanh trong một hệ thống duy nhất.</w:t>
      </w:r>
    </w:p>
    <w:p w:rsidR="00BD4832" w:rsidRPr="00BD4832" w:rsidRDefault="00BD4832" w:rsidP="006A79B1">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Nhờ tích hợp các công nghệ tiên tiến như mô phỏng 3D Digital Twin, trợ lý ảo AI LLM và GreenOps, VDCIM vượt trội về hi</w:t>
      </w:r>
      <w:r w:rsidR="006A79B1">
        <w:rPr>
          <w:rFonts w:ascii="Times New Roman" w:eastAsia="Times New Roman" w:hAnsi="Times New Roman" w:cs="Times New Roman"/>
          <w:sz w:val="24"/>
          <w:szCs w:val="24"/>
        </w:rPr>
        <w:t>ệu năng và có chi phí chỉ bằng 50-6</w:t>
      </w:r>
      <w:r w:rsidRPr="00BD4832">
        <w:rPr>
          <w:rFonts w:ascii="Times New Roman" w:eastAsia="Times New Roman" w:hAnsi="Times New Roman" w:cs="Times New Roman"/>
          <w:sz w:val="24"/>
          <w:szCs w:val="24"/>
        </w:rPr>
        <w:t>0% so với các sản phẩm quốc tế hàng đầu.</w:t>
      </w:r>
    </w:p>
    <w:p w:rsidR="00BD4832" w:rsidRPr="00BD4832" w:rsidRDefault="00BD4832" w:rsidP="00BD48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2.2. Quy trình khai thác dữ liệu, quản lý kết quả và thuật toán sử dụng</w:t>
      </w:r>
    </w:p>
    <w:p w:rsidR="00BD4832" w:rsidRPr="00BD4832" w:rsidRDefault="00BD4832" w:rsidP="006A79B1">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Hệ thống có khả năng thu thập dữ liệu thời gian thực từ hàng chục nghìn cảm biến, thiết bị điện, môi trường và tủ rack trong các trung tâm dữ liệu.</w:t>
      </w:r>
    </w:p>
    <w:p w:rsidR="00BD4832" w:rsidRPr="00BD4832" w:rsidRDefault="00BD4832" w:rsidP="006A79B1">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Dữ liệu lớn (Big Data) được xử lý bởi các thuật toán AI/LLM, cho phép phát hiện sớm các bất thường với độ chính xác lên tới 94–96% và tự động đề xuất phương án khắc phục thông qua trợ lý ảo AI, giảm thiểu sai sót của con người.</w:t>
      </w:r>
    </w:p>
    <w:p w:rsidR="00BD4832" w:rsidRPr="00BD4832" w:rsidRDefault="00BD4832" w:rsidP="00BD48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2.3. Dự đoán và phân tích cơ hội</w:t>
      </w:r>
    </w:p>
    <w:p w:rsidR="00BD4832" w:rsidRPr="00BD4832" w:rsidRDefault="00BD4832" w:rsidP="006A79B1">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VDCIM phân tích dữ liệu thời gian thực để dự báo lỗi, tối ưu hóa việc phân bổ năng lượng và hệ thống làm mát, giúp các kỹ sư vận hành đưa ra quyết định một cách chủ động thay vì bị động phản ứng với sự cố.</w:t>
      </w:r>
    </w:p>
    <w:p w:rsidR="00BD4832" w:rsidRPr="00BD4832" w:rsidRDefault="00BD4832" w:rsidP="00BD4832">
      <w:p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3. Hàm lượng nghiên cứu phát triển đối với sản phẩm</w:t>
      </w:r>
    </w:p>
    <w:p w:rsidR="00BD4832" w:rsidRPr="00BD4832" w:rsidRDefault="00BD4832" w:rsidP="00BD483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3.1. Tỷ lệ chi R&amp;D trên tổng doanh thu của sản phẩm</w:t>
      </w:r>
    </w:p>
    <w:p w:rsidR="00BD4832" w:rsidRPr="00BD4832" w:rsidRDefault="006A79B1" w:rsidP="006A79B1">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hiện triển khai nội bộ và dự kiến bán sản phẩm từ năm 2025.</w:t>
      </w:r>
    </w:p>
    <w:p w:rsidR="00BD4832" w:rsidRPr="00BD4832" w:rsidRDefault="00BD4832" w:rsidP="00BD483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3.2. Đội ngũ nhân lực phát triển sản phẩm</w:t>
      </w:r>
    </w:p>
    <w:p w:rsidR="00BD4832" w:rsidRPr="00BD4832" w:rsidRDefault="00BD4832" w:rsidP="00BD483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Sản phẩm được nghiên cứu, thiết kế và phát triển hoàn toàn bởi đội ngũ kỹ sư của Viettel, thể hiện năng lực làm chủ công nghệ cao của người Việt Nam.</w:t>
      </w:r>
    </w:p>
    <w:p w:rsidR="00BD4832" w:rsidRPr="00BD4832" w:rsidRDefault="00BD4832" w:rsidP="00BD4832">
      <w:p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4. Công nghệ, chất lượng sản phẩm</w:t>
      </w:r>
    </w:p>
    <w:p w:rsidR="00BD4832" w:rsidRPr="00BD4832" w:rsidRDefault="00BD4832" w:rsidP="00BD48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4.1. Áp dụng công nghệ số chiến lược, mã nguồn mở, nền tảng phát triển mở</w:t>
      </w:r>
    </w:p>
    <w:p w:rsidR="00BD4832" w:rsidRPr="00BD4832" w:rsidRDefault="00BD4832" w:rsidP="00B2175F">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VDCIM tiên phong áp dụng các công nghệ chiến lược của CMCN 4.0 bao gồm: AI/LLM, IoT, Big Data, 3D Digital Twin và kiến trúc Cloud-native.</w:t>
      </w:r>
    </w:p>
    <w:p w:rsidR="00BD4832" w:rsidRPr="00BD4832" w:rsidRDefault="00BD4832" w:rsidP="00224D31">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 xml:space="preserve">Hệ thống sử dụng các nền tảng mã nguồn mở mạnh mẽ như </w:t>
      </w:r>
      <w:r w:rsidR="00224D31" w:rsidRPr="00224D31">
        <w:rPr>
          <w:rFonts w:ascii="Times New Roman" w:eastAsia="Times New Roman" w:hAnsi="Times New Roman" w:cs="Times New Roman"/>
          <w:sz w:val="24"/>
          <w:szCs w:val="24"/>
        </w:rPr>
        <w:t>OpenStack, Grafana, Apache Cassandra</w:t>
      </w:r>
      <w:r w:rsidR="00224D31">
        <w:rPr>
          <w:rFonts w:ascii="Times New Roman" w:eastAsia="Times New Roman" w:hAnsi="Times New Roman" w:cs="Times New Roman"/>
          <w:sz w:val="24"/>
          <w:szCs w:val="24"/>
        </w:rPr>
        <w:t>, Prometheus</w:t>
      </w:r>
      <w:r w:rsidR="00224D31" w:rsidRPr="00224D31">
        <w:rPr>
          <w:rFonts w:ascii="Times New Roman" w:eastAsia="Times New Roman" w:hAnsi="Times New Roman" w:cs="Times New Roman"/>
          <w:sz w:val="24"/>
          <w:szCs w:val="24"/>
        </w:rPr>
        <w:t xml:space="preserve"> </w:t>
      </w:r>
      <w:r w:rsidRPr="00BD4832">
        <w:rPr>
          <w:rFonts w:ascii="Times New Roman" w:eastAsia="Times New Roman" w:hAnsi="Times New Roman" w:cs="Times New Roman"/>
          <w:sz w:val="24"/>
          <w:szCs w:val="24"/>
        </w:rPr>
        <w:t xml:space="preserve">và cung cấp API mở, </w:t>
      </w:r>
      <w:r w:rsidR="00224D31" w:rsidRPr="00224D31">
        <w:rPr>
          <w:rFonts w:ascii="Times New Roman" w:eastAsia="Times New Roman" w:hAnsi="Times New Roman" w:cs="Times New Roman"/>
          <w:sz w:val="24"/>
          <w:szCs w:val="24"/>
        </w:rPr>
        <w:t>cho phép tích hợp</w:t>
      </w:r>
      <w:r w:rsidR="00224D31">
        <w:rPr>
          <w:rFonts w:ascii="Times New Roman" w:eastAsia="Times New Roman" w:hAnsi="Times New Roman" w:cs="Times New Roman"/>
          <w:sz w:val="24"/>
          <w:szCs w:val="24"/>
        </w:rPr>
        <w:t>,</w:t>
      </w:r>
      <w:r w:rsidR="00224D31" w:rsidRPr="00224D31">
        <w:rPr>
          <w:rFonts w:ascii="Times New Roman" w:eastAsia="Times New Roman" w:hAnsi="Times New Roman" w:cs="Times New Roman"/>
          <w:sz w:val="24"/>
          <w:szCs w:val="24"/>
        </w:rPr>
        <w:t xml:space="preserve"> mở rộng với các hệ thống quản lý, giám sát và phân tích bên thứ ba</w:t>
      </w:r>
      <w:r w:rsidRPr="00BD4832">
        <w:rPr>
          <w:rFonts w:ascii="Times New Roman" w:eastAsia="Times New Roman" w:hAnsi="Times New Roman" w:cs="Times New Roman"/>
          <w:sz w:val="24"/>
          <w:szCs w:val="24"/>
        </w:rPr>
        <w:t>.</w:t>
      </w:r>
    </w:p>
    <w:p w:rsidR="00BD4832" w:rsidRPr="00BD4832" w:rsidRDefault="00BD4832" w:rsidP="00BD48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4.2. Độ tin cậy của sản phẩm</w:t>
      </w:r>
    </w:p>
    <w:p w:rsidR="00BD4832" w:rsidRPr="00BD4832" w:rsidRDefault="00BD4832" w:rsidP="00B2175F">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 xml:space="preserve">Độ tin cậy đã được chứng minh qua việc triển khai thành công và vận hành ổn định tại 11 trung tâm dữ liệu đạt chuẩn quốc tế Tier III của Viettel, </w:t>
      </w:r>
      <w:r w:rsidR="005A6B62">
        <w:rPr>
          <w:rFonts w:ascii="Times New Roman" w:eastAsia="Times New Roman" w:hAnsi="Times New Roman" w:cs="Times New Roman"/>
          <w:sz w:val="24"/>
          <w:szCs w:val="24"/>
        </w:rPr>
        <w:t xml:space="preserve">hiện đang </w:t>
      </w:r>
      <w:r w:rsidRPr="00BD4832">
        <w:rPr>
          <w:rFonts w:ascii="Times New Roman" w:eastAsia="Times New Roman" w:hAnsi="Times New Roman" w:cs="Times New Roman"/>
          <w:sz w:val="24"/>
          <w:szCs w:val="24"/>
        </w:rPr>
        <w:t xml:space="preserve">quản lý hơn </w:t>
      </w:r>
      <w:r w:rsidR="005A6B62">
        <w:rPr>
          <w:rFonts w:ascii="Times New Roman" w:eastAsia="Times New Roman" w:hAnsi="Times New Roman" w:cs="Times New Roman"/>
          <w:sz w:val="24"/>
          <w:szCs w:val="24"/>
        </w:rPr>
        <w:t>10</w:t>
      </w:r>
      <w:r w:rsidRPr="00BD4832">
        <w:rPr>
          <w:rFonts w:ascii="Times New Roman" w:eastAsia="Times New Roman" w:hAnsi="Times New Roman" w:cs="Times New Roman"/>
          <w:sz w:val="24"/>
          <w:szCs w:val="24"/>
        </w:rPr>
        <w:t xml:space="preserve">.000 rack và 7.000 thiết bị hạ tầng </w:t>
      </w:r>
      <w:r w:rsidR="005A6B62">
        <w:rPr>
          <w:rFonts w:ascii="Times New Roman" w:eastAsia="Times New Roman" w:hAnsi="Times New Roman" w:cs="Times New Roman"/>
          <w:sz w:val="24"/>
          <w:szCs w:val="24"/>
        </w:rPr>
        <w:t xml:space="preserve">DC, hơn 60.000 thiết bị server và thiết bị mạng </w:t>
      </w:r>
      <w:r w:rsidRPr="00BD4832">
        <w:rPr>
          <w:rFonts w:ascii="Times New Roman" w:eastAsia="Times New Roman" w:hAnsi="Times New Roman" w:cs="Times New Roman"/>
          <w:sz w:val="24"/>
          <w:szCs w:val="24"/>
        </w:rPr>
        <w:t>quan trọng.</w:t>
      </w:r>
    </w:p>
    <w:p w:rsidR="00BD4832" w:rsidRPr="00BD4832" w:rsidRDefault="00BD4832" w:rsidP="00BD48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4.3. Sự tiện lợi của sản phẩm đối với người dùng</w:t>
      </w:r>
    </w:p>
    <w:p w:rsidR="005A6B62" w:rsidRDefault="005A6B62" w:rsidP="00B2175F">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5A6B62">
        <w:rPr>
          <w:rFonts w:ascii="Times New Roman" w:eastAsia="Times New Roman" w:hAnsi="Times New Roman" w:cs="Times New Roman"/>
          <w:sz w:val="24"/>
          <w:szCs w:val="24"/>
        </w:rPr>
        <w:t>Hệ thống có khả năng mô phỏng 3D tự động tức thời ngay khi người dùng khai báo</w:t>
      </w:r>
      <w:r>
        <w:rPr>
          <w:rFonts w:ascii="Times New Roman" w:eastAsia="Times New Roman" w:hAnsi="Times New Roman" w:cs="Times New Roman"/>
          <w:sz w:val="24"/>
          <w:szCs w:val="24"/>
        </w:rPr>
        <w:t xml:space="preserve"> thiết bị trên rack, mô phỏng 1:1 với thực tế giúp người quản lý DC dễ dàng vận hành và quản trị.</w:t>
      </w:r>
    </w:p>
    <w:p w:rsidR="00BD4832" w:rsidRPr="00BD4832" w:rsidRDefault="00BD4832" w:rsidP="00B2175F">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5A6B62">
        <w:rPr>
          <w:rFonts w:ascii="Times New Roman" w:eastAsia="Times New Roman" w:hAnsi="Times New Roman" w:cs="Times New Roman"/>
          <w:sz w:val="24"/>
          <w:szCs w:val="24"/>
        </w:rPr>
        <w:t>Giao diện dashboard và màn hình giám sát được thiết kế trực quan theo dạng kéo-thả, cho phép người dùng tự tùy biến mà không cần kỹ năng lập trình, tạo ra trải nghiệm người dùng linh hoạt và hiệu quả</w:t>
      </w:r>
      <w:r w:rsidRPr="00BD4832">
        <w:rPr>
          <w:rFonts w:ascii="Times New Roman" w:eastAsia="Times New Roman" w:hAnsi="Times New Roman" w:cs="Times New Roman"/>
          <w:sz w:val="24"/>
          <w:szCs w:val="24"/>
        </w:rPr>
        <w:t>.</w:t>
      </w:r>
    </w:p>
    <w:p w:rsidR="00BD4832" w:rsidRPr="00BD4832" w:rsidRDefault="00BD4832" w:rsidP="00B2175F">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Trợ lý ảo AI hỗ trợ xử lý sự cố 24/7, rút ngắn thời gian phản ứng và giảm thao tác thủ công cho đội ngũ vận hành.</w:t>
      </w:r>
    </w:p>
    <w:p w:rsidR="00BD4832" w:rsidRPr="00BD4832" w:rsidRDefault="00BD4832" w:rsidP="00BD48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4.4. Hiệu năng của sản phẩm</w:t>
      </w:r>
    </w:p>
    <w:p w:rsidR="000B4276" w:rsidRPr="000B4276" w:rsidRDefault="000B4276" w:rsidP="000B4276">
      <w:pPr>
        <w:pStyle w:val="ListParagraph"/>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0B4276">
        <w:rPr>
          <w:rFonts w:ascii="Times New Roman" w:eastAsia="Times New Roman" w:hAnsi="Times New Roman" w:cs="Times New Roman"/>
          <w:sz w:val="24"/>
          <w:szCs w:val="24"/>
        </w:rPr>
        <w:t>Hệ thống VDCIM được thiết kế để xử lý dữ liệu thời gian thực quy mô lớn, đạt khả năng xử lý hàng tỷ bản tin mỗi ngày với độ trễ chỉ từ 2–5 giây.</w:t>
      </w:r>
    </w:p>
    <w:p w:rsidR="000B4276" w:rsidRPr="000B4276" w:rsidRDefault="000B4276" w:rsidP="000B4276">
      <w:pPr>
        <w:pStyle w:val="ListParagraph"/>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0B4276">
        <w:rPr>
          <w:rFonts w:ascii="Times New Roman" w:eastAsia="Times New Roman" w:hAnsi="Times New Roman" w:cs="Times New Roman"/>
          <w:sz w:val="24"/>
          <w:szCs w:val="24"/>
        </w:rPr>
        <w:t>Việc sử dụng Apache Cassandra cho lưu trữ phân tán giúp hệ thống duy trì hiệu năng ổn định, tốc độ ghi – đọc dữ liệu cao và khả năng đáp ứng thời gian thực.</w:t>
      </w:r>
    </w:p>
    <w:p w:rsidR="00BD4832" w:rsidRPr="000B4276" w:rsidRDefault="000B4276" w:rsidP="000B4276">
      <w:pPr>
        <w:pStyle w:val="ListParagraph"/>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0B4276">
        <w:rPr>
          <w:rFonts w:ascii="Times New Roman" w:eastAsia="Times New Roman" w:hAnsi="Times New Roman" w:cs="Times New Roman"/>
          <w:sz w:val="24"/>
          <w:szCs w:val="24"/>
        </w:rPr>
        <w:t>Áp dựng các thuật toán phân tích thông minh, VDCIM đạt độ chính xác phát hiện sự cố từ 94–96%, đảm bảo độ tin cậy cao trong cảnh báo và hỗ trợ ra quyết định vận hành.</w:t>
      </w:r>
    </w:p>
    <w:p w:rsidR="00BD4832" w:rsidRPr="000B4276" w:rsidRDefault="00BD4832" w:rsidP="00BD48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4.5. Khả năng bảo trì, bảo hành của sản phẩm</w:t>
      </w:r>
    </w:p>
    <w:p w:rsidR="000B4276" w:rsidRPr="000B4276" w:rsidRDefault="000B4276" w:rsidP="000B4276">
      <w:pPr>
        <w:spacing w:before="100" w:beforeAutospacing="1" w:after="100" w:afterAutospacing="1" w:line="240" w:lineRule="auto"/>
        <w:ind w:left="720"/>
        <w:rPr>
          <w:rFonts w:ascii="Times New Roman" w:eastAsia="Times New Roman" w:hAnsi="Times New Roman" w:cs="Times New Roman"/>
          <w:sz w:val="24"/>
          <w:szCs w:val="24"/>
        </w:rPr>
      </w:pPr>
      <w:r w:rsidRPr="000B4276">
        <w:rPr>
          <w:rFonts w:ascii="Times New Roman" w:eastAsia="Times New Roman" w:hAnsi="Times New Roman" w:cs="Times New Roman"/>
          <w:sz w:val="24"/>
          <w:szCs w:val="24"/>
        </w:rPr>
        <w:t>Hệ thống được thiết kế với kiến trúc module hóa, cho phép dễ dàng bảo trì, mở rộng và nâng cấp từng thành phần mà không ảnh hưởng đến toàn bộ hệ thống.</w:t>
      </w:r>
    </w:p>
    <w:p w:rsidR="000B4276" w:rsidRPr="000B4276" w:rsidRDefault="000B4276" w:rsidP="000B4276">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Toan bộ hệ thống được giám sát qua</w:t>
      </w:r>
      <w:r w:rsidRPr="000B4276">
        <w:rPr>
          <w:rFonts w:ascii="Times New Roman" w:eastAsia="Times New Roman" w:hAnsi="Times New Roman" w:cs="Times New Roman"/>
          <w:sz w:val="24"/>
          <w:szCs w:val="24"/>
        </w:rPr>
        <w:t xml:space="preserve"> Prometheus và Grafana, hỗ trợ theo dõi hiệu năng, dung lượng lưu trữ, và trạng thái kết nối theo thời gian thực, giúp phát hiện sớm sự cố và giảm thiểu thời gian gián đoạn.</w:t>
      </w:r>
    </w:p>
    <w:p w:rsidR="000B4276" w:rsidRPr="000B4276" w:rsidRDefault="000B4276" w:rsidP="000B4276">
      <w:pPr>
        <w:spacing w:before="100" w:beforeAutospacing="1" w:after="100" w:afterAutospacing="1" w:line="240" w:lineRule="auto"/>
        <w:ind w:left="720"/>
        <w:rPr>
          <w:rFonts w:ascii="Times New Roman" w:eastAsia="Times New Roman" w:hAnsi="Times New Roman" w:cs="Times New Roman"/>
          <w:sz w:val="24"/>
          <w:szCs w:val="24"/>
        </w:rPr>
      </w:pPr>
      <w:r w:rsidRPr="000B4276">
        <w:rPr>
          <w:rFonts w:ascii="Times New Roman" w:eastAsia="Times New Roman" w:hAnsi="Times New Roman" w:cs="Times New Roman"/>
          <w:sz w:val="24"/>
          <w:szCs w:val="24"/>
        </w:rPr>
        <w:t>Hệ thống áp dụng cơ chế sao lưu định kỳ tự động và quy trình khôi phục nhanh từ bản backup, đảm bảo dữ liệu luôn sẵn sàng, toàn vẹn và giảm thiểu tối đa thời gian gián đoạn khi xảy ra sự cố</w:t>
      </w:r>
      <w:proofErr w:type="gramStart"/>
      <w:r w:rsidRPr="000B4276">
        <w:rPr>
          <w:rFonts w:ascii="Times New Roman" w:eastAsia="Times New Roman" w:hAnsi="Times New Roman" w:cs="Times New Roman"/>
          <w:sz w:val="24"/>
          <w:szCs w:val="24"/>
        </w:rPr>
        <w:t>..</w:t>
      </w:r>
      <w:proofErr w:type="gramEnd"/>
    </w:p>
    <w:p w:rsidR="000B4276" w:rsidRPr="000B4276" w:rsidRDefault="000B4276" w:rsidP="000B4276">
      <w:pPr>
        <w:spacing w:before="100" w:beforeAutospacing="1" w:after="100" w:afterAutospacing="1" w:line="240" w:lineRule="auto"/>
        <w:ind w:left="720"/>
        <w:rPr>
          <w:rFonts w:ascii="Times New Roman" w:eastAsia="Times New Roman" w:hAnsi="Times New Roman" w:cs="Times New Roman"/>
          <w:sz w:val="24"/>
          <w:szCs w:val="24"/>
        </w:rPr>
      </w:pPr>
      <w:r w:rsidRPr="000B4276">
        <w:rPr>
          <w:rFonts w:ascii="Times New Roman" w:eastAsia="Times New Roman" w:hAnsi="Times New Roman" w:cs="Times New Roman"/>
          <w:sz w:val="24"/>
          <w:szCs w:val="24"/>
        </w:rPr>
        <w:t>Quy trình bảo hành, bảo trì được xây dựng rõ ràng, bao gồm:</w:t>
      </w:r>
    </w:p>
    <w:p w:rsidR="000B4276" w:rsidRPr="000B4276" w:rsidRDefault="000B4276" w:rsidP="000B4276">
      <w:pPr>
        <w:spacing w:before="100" w:beforeAutospacing="1" w:after="100" w:afterAutospacing="1" w:line="240" w:lineRule="auto"/>
        <w:ind w:left="720"/>
        <w:rPr>
          <w:rFonts w:ascii="Times New Roman" w:eastAsia="Times New Roman" w:hAnsi="Times New Roman" w:cs="Times New Roman"/>
          <w:sz w:val="24"/>
          <w:szCs w:val="24"/>
        </w:rPr>
      </w:pPr>
      <w:r w:rsidRPr="000B4276">
        <w:rPr>
          <w:rFonts w:ascii="Times New Roman" w:eastAsia="Times New Roman" w:hAnsi="Times New Roman" w:cs="Times New Roman"/>
          <w:sz w:val="24"/>
          <w:szCs w:val="24"/>
        </w:rPr>
        <w:t>•</w:t>
      </w:r>
      <w:r w:rsidRPr="000B4276">
        <w:rPr>
          <w:rFonts w:ascii="Times New Roman" w:eastAsia="Times New Roman" w:hAnsi="Times New Roman" w:cs="Times New Roman"/>
          <w:sz w:val="24"/>
          <w:szCs w:val="24"/>
        </w:rPr>
        <w:tab/>
        <w:t>Theo dõi, xử lý và khắc phục lỗi trong thời gian cam kết.</w:t>
      </w:r>
    </w:p>
    <w:p w:rsidR="000B4276" w:rsidRPr="000B4276" w:rsidRDefault="000B4276" w:rsidP="000B4276">
      <w:pPr>
        <w:spacing w:before="100" w:beforeAutospacing="1" w:after="100" w:afterAutospacing="1" w:line="240" w:lineRule="auto"/>
        <w:ind w:left="720"/>
        <w:rPr>
          <w:rFonts w:ascii="Times New Roman" w:eastAsia="Times New Roman" w:hAnsi="Times New Roman" w:cs="Times New Roman"/>
          <w:sz w:val="24"/>
          <w:szCs w:val="24"/>
        </w:rPr>
      </w:pPr>
      <w:r w:rsidRPr="000B4276">
        <w:rPr>
          <w:rFonts w:ascii="Times New Roman" w:eastAsia="Times New Roman" w:hAnsi="Times New Roman" w:cs="Times New Roman"/>
          <w:sz w:val="24"/>
          <w:szCs w:val="24"/>
        </w:rPr>
        <w:t>•</w:t>
      </w:r>
      <w:r w:rsidRPr="000B4276">
        <w:rPr>
          <w:rFonts w:ascii="Times New Roman" w:eastAsia="Times New Roman" w:hAnsi="Times New Roman" w:cs="Times New Roman"/>
          <w:sz w:val="24"/>
          <w:szCs w:val="24"/>
        </w:rPr>
        <w:tab/>
        <w:t>Cập nhật phần mềm định kỳ để vá lỗi, cải thiện hiệu năng và bảo mật.</w:t>
      </w:r>
    </w:p>
    <w:p w:rsidR="000B4276" w:rsidRPr="000B4276" w:rsidRDefault="000B4276" w:rsidP="000B4276">
      <w:pPr>
        <w:spacing w:before="100" w:beforeAutospacing="1" w:after="100" w:afterAutospacing="1" w:line="240" w:lineRule="auto"/>
        <w:ind w:left="720"/>
        <w:rPr>
          <w:rFonts w:ascii="Times New Roman" w:eastAsia="Times New Roman" w:hAnsi="Times New Roman" w:cs="Times New Roman"/>
          <w:sz w:val="24"/>
          <w:szCs w:val="24"/>
        </w:rPr>
      </w:pPr>
      <w:r w:rsidRPr="000B4276">
        <w:rPr>
          <w:rFonts w:ascii="Times New Roman" w:eastAsia="Times New Roman" w:hAnsi="Times New Roman" w:cs="Times New Roman"/>
          <w:sz w:val="24"/>
          <w:szCs w:val="24"/>
        </w:rPr>
        <w:t>•</w:t>
      </w:r>
      <w:r w:rsidRPr="000B4276">
        <w:rPr>
          <w:rFonts w:ascii="Times New Roman" w:eastAsia="Times New Roman" w:hAnsi="Times New Roman" w:cs="Times New Roman"/>
          <w:sz w:val="24"/>
          <w:szCs w:val="24"/>
        </w:rPr>
        <w:tab/>
        <w:t>Hỗ trợ kỹ thuật trực tuyến và tại chỗ trong thời gian bảo hành.</w:t>
      </w:r>
    </w:p>
    <w:p w:rsidR="00BD4832" w:rsidRPr="00BD4832" w:rsidRDefault="00BD4832" w:rsidP="00BD4832">
      <w:p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5. Công đoạn cốt lõi của sản phẩm do người Việt Nam nghiên cứu, phát triển, thực hiện</w:t>
      </w:r>
    </w:p>
    <w:p w:rsidR="00BD4832" w:rsidRPr="00BD4832" w:rsidRDefault="00BD4832" w:rsidP="00BD483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5.1. Thuyết minh có chứng nhận sở hữu trí tuệ...</w:t>
      </w:r>
    </w:p>
    <w:p w:rsidR="00BD4832" w:rsidRPr="00BD4832" w:rsidRDefault="00BD4832" w:rsidP="0013051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VDCIM là sản phẩm do Viettel tự nghiên cứu và phát triển, được đăng ký và công bố tại Việt Nam theo kế hoạch 12849/KH-VTNet.</w:t>
      </w:r>
    </w:p>
    <w:p w:rsidR="00BD4832" w:rsidRPr="00BD4832" w:rsidRDefault="00BD4832" w:rsidP="0013051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 xml:space="preserve">5.2. Tổ chức, doanh nghiệp do người Việt Nam làm </w:t>
      </w:r>
      <w:proofErr w:type="gramStart"/>
      <w:r w:rsidRPr="00BD4832">
        <w:rPr>
          <w:rFonts w:ascii="Times New Roman" w:eastAsia="Times New Roman" w:hAnsi="Times New Roman" w:cs="Times New Roman"/>
          <w:b/>
          <w:bCs/>
          <w:sz w:val="24"/>
          <w:szCs w:val="24"/>
        </w:rPr>
        <w:t>chủ ?</w:t>
      </w:r>
      <w:proofErr w:type="gramEnd"/>
    </w:p>
    <w:p w:rsidR="00BD4832" w:rsidRPr="00BD4832" w:rsidRDefault="00BD4832" w:rsidP="0013051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Sản phẩm thuộc sở hữu của Tổng công ty Mạng lưới Viettel, một doanh nghiệp 100% do người Việt Nam làm chủ.</w:t>
      </w:r>
    </w:p>
    <w:p w:rsidR="00BD4832" w:rsidRPr="00BD4832" w:rsidRDefault="00BD4832" w:rsidP="0013051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5.3. Thuyết minh số lượng công nghệ làm chủ của sản phẩm</w:t>
      </w:r>
    </w:p>
    <w:p w:rsidR="00BD4832" w:rsidRPr="00BD4832" w:rsidRDefault="00BD4832" w:rsidP="00130514">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Viettel làm chủ toàn bộ các công nghệ cốt lõi: từ kiến trúc hạ tầng Cloud, nền tảng xử lý dữ liệu lớn, các thuật toán AI/LLM, công nghệ mô phỏng 3D Digital Twin đến các quy trình vận hành tự động hóa. Việc làm chủ này cho phép Viettel tùy biến, nâng cấp và phát triển sản phẩm một cách nhanh chóng để đáp ứng nhu cầu thị trường mà không phụ thuộc vào đối tác nước ngoài.</w:t>
      </w:r>
    </w:p>
    <w:p w:rsidR="00BD4832" w:rsidRPr="00BD4832" w:rsidRDefault="00BD4832" w:rsidP="00BD4832">
      <w:p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6. Tính cấp thiết của bài toán mà sản phẩm đang giải quyết tại Việt Nam</w:t>
      </w:r>
    </w:p>
    <w:p w:rsidR="00BD4832" w:rsidRPr="00BD4832" w:rsidRDefault="00BD4832" w:rsidP="00BD483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6.1. Thuyết minh bài toán mà sản phẩm giải quyết</w:t>
      </w:r>
    </w:p>
    <w:p w:rsidR="00BD4832" w:rsidRPr="00BD4832" w:rsidRDefault="00BD4832" w:rsidP="0013051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Trong bối cảnh bùng nổ của kinh tế số, các trung tâm dữ liệu siêu quy mô (hyperscale) tại Việt Nam đang đối mặt với yêu cầu cấp thiết về tự động hóa, vận hành bền vững (xanh) và tối ưu hóa chi phí. VDCIM giải quyết bài toán quản trị hạ tầng DC phức tạp, giúp biến các cơ sở tĩnh thành hệ thống thông minh, linh hoạt và bền vững.</w:t>
      </w:r>
    </w:p>
    <w:p w:rsidR="00BD4832" w:rsidRPr="00BD4832" w:rsidRDefault="00BD4832" w:rsidP="0013051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6.2. Vấn đề đang giải quyết có ý nghĩa như thế nào đối với người dùng</w:t>
      </w:r>
    </w:p>
    <w:p w:rsidR="00BD4832" w:rsidRPr="00BD4832" w:rsidRDefault="00BD4832" w:rsidP="00130514">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Sản phẩm giúp các tổ chức, doanh nghiệp đảm bảo vận hành an toàn, ổn định cho hạ tầng CNTT trọng yếu của quốc gia , giảm đáng kể chi phí đầu tư và vận hành , đồng thời góp phần thực hiện các mục tiêu về phát triển bền vững (ESG) thông qua việc tối ưu hóa năng lượng.</w:t>
      </w:r>
    </w:p>
    <w:p w:rsidR="00BD4832" w:rsidRPr="00BD4832" w:rsidRDefault="00BD4832" w:rsidP="00BD4832">
      <w:p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7. Mô hình, chiến lược và quy mô thị trường</w:t>
      </w:r>
    </w:p>
    <w:p w:rsidR="00BD4832" w:rsidRPr="00BD4832" w:rsidRDefault="00BD4832" w:rsidP="00BD48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7.1. Thị phần và tiềm năng thị trường trong nước</w:t>
      </w:r>
    </w:p>
    <w:p w:rsidR="00BD4832" w:rsidRPr="00BD4832" w:rsidRDefault="00BD4832" w:rsidP="0013051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VDCIM hiện là nền tảng quản trị DC số 1 tại Việt Nam, đã được triển khai trên quy mô lớn tại toàn bộ mạng lưới trung tâm dữ liệu của Viettel. Với sự phát triển của thị trường DC Việt Nam, VDCIM có tiềm năng lớn để triển khai cho các ngân hàng, tổ chức tài chính, và các doanh nghiệp lớn khác. Mục tiêu của Viettel là trở thành trung tâm điều hành Data Center tập trung lớn nhất Việt Nam và khu vực.</w:t>
      </w:r>
    </w:p>
    <w:p w:rsidR="00BD4832" w:rsidRPr="00BD4832" w:rsidRDefault="00BD4832" w:rsidP="0013051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7.2. Mô hình, chiến lược kinh doanh</w:t>
      </w:r>
    </w:p>
    <w:p w:rsidR="00BD4832" w:rsidRPr="00BD4832" w:rsidRDefault="00BD4832" w:rsidP="0013051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Mô hình kinh doanh linh hoạt:</w:t>
      </w:r>
      <w:r w:rsidRPr="00BD4832">
        <w:rPr>
          <w:rFonts w:ascii="Times New Roman" w:eastAsia="Times New Roman" w:hAnsi="Times New Roman" w:cs="Times New Roman"/>
          <w:sz w:val="24"/>
          <w:szCs w:val="24"/>
        </w:rPr>
        <w:t xml:space="preserve"> Cung cấp dưới dạng Dịch vụ (SaaS) hoặc triển khai tại chỗ (On-premise) để đáp ứng nhu cầu đa dạng của khách hàng.</w:t>
      </w:r>
    </w:p>
    <w:p w:rsidR="00BD4832" w:rsidRPr="00BD4832" w:rsidRDefault="00BD4832" w:rsidP="0013051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Chiến lược mở rộng toàn cầu:</w:t>
      </w:r>
      <w:r w:rsidRPr="00BD4832">
        <w:rPr>
          <w:rFonts w:ascii="Times New Roman" w:eastAsia="Times New Roman" w:hAnsi="Times New Roman" w:cs="Times New Roman"/>
          <w:sz w:val="24"/>
          <w:szCs w:val="24"/>
        </w:rPr>
        <w:t xml:space="preserve"> Sau khi làm chủ thị trường trong nước, Viettel đặt mục tiêu xuất khẩu VDCIM sang các thị trường quốc tế mà Viettel đang đầu tư tại Đông Nam Á và châu Phi trong giai đoạn 2025–2030. Đây là một sản phẩm công nghệ cao "Make in Vietnam" sẵn sàng cạnh tranh trên toàn cầu.</w:t>
      </w:r>
    </w:p>
    <w:p w:rsidR="00BD4832" w:rsidRPr="00BD4832" w:rsidRDefault="00BD4832" w:rsidP="00BD4832">
      <w:p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8. Tác động lan toả của sản phẩm công nghệ số chiến lược</w:t>
      </w:r>
    </w:p>
    <w:p w:rsidR="00BD4832" w:rsidRPr="00BD4832" w:rsidRDefault="00BD4832" w:rsidP="00BD483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8.1. Thuyết minh số lượng ngành, lĩnh vực áp dụng sản phẩm</w:t>
      </w:r>
    </w:p>
    <w:p w:rsidR="00BD4832" w:rsidRPr="00BD4832" w:rsidRDefault="00BD4832" w:rsidP="00130514">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Sản phẩm có khả năng áp dụng rộng rãi cho mọi ngành, lĩnh vực sở hữu hoặc vận hành trung tâm dữ liệu, bao gồm: Viễn thông, Công nghệ thông tin, Ngân hàng - Tài chính, Chính phủ điện tử, Y tế, Giáo dục và các doanh nghiệp lớn.</w:t>
      </w:r>
    </w:p>
    <w:p w:rsidR="00BD4832" w:rsidRPr="00BD4832" w:rsidRDefault="00BD4832" w:rsidP="00130514">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8.2. Thuyết minh mức độ thay đổi năng suất, chất lượng khi áp dụng sản phẩm</w:t>
      </w:r>
    </w:p>
    <w:p w:rsidR="00BD4832" w:rsidRPr="00BD4832" w:rsidRDefault="00BD4832" w:rsidP="00130514">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VDCIM tạo ra một cuộc cách mạng trong vận hành DC: giảm 40% thời gian triển khai hệ thống mới, tiết kiệm 30% chi phí vận hành và tăng cường độ an toàn, ổn định. Việc này giúp nâng cao năng lực cạnh tranh quốc tế của các doanh nghiệp Việt Nam trong lĩnh vực quản trị trung tâm dữ liệu.</w:t>
      </w:r>
    </w:p>
    <w:p w:rsidR="00BD4832" w:rsidRPr="00BD4832" w:rsidRDefault="00BD4832" w:rsidP="00BD4832">
      <w:p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9. Tác động kinh tế xã hội</w:t>
      </w:r>
    </w:p>
    <w:p w:rsidR="00BD4832" w:rsidRPr="00BD4832" w:rsidRDefault="00BD4832" w:rsidP="00BD483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9.1. Doanh thu sản phẩm</w:t>
      </w:r>
    </w:p>
    <w:p w:rsidR="00BD4832" w:rsidRPr="00BD4832" w:rsidRDefault="002C08A2" w:rsidP="00BD4832">
      <w:pPr>
        <w:numPr>
          <w:ilvl w:val="1"/>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Sản phẩm nội bộ giúp Viettel tích kiệm 131 tỷ cho việc triển khai hệ thống giám sát tại 11 DC của Viettel.</w:t>
      </w:r>
      <w:bookmarkStart w:id="0" w:name="_GoBack"/>
      <w:bookmarkEnd w:id="0"/>
    </w:p>
    <w:p w:rsidR="00BD4832" w:rsidRPr="00BD4832" w:rsidRDefault="00BD4832" w:rsidP="00BD483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9.2. Số lượng người/Doanh nghiệp/tổ chức sử dụng</w:t>
      </w:r>
    </w:p>
    <w:p w:rsidR="00BD4832" w:rsidRPr="00BD4832" w:rsidRDefault="00BD4832" w:rsidP="00130514">
      <w:pPr>
        <w:numPr>
          <w:ilvl w:val="1"/>
          <w:numId w:val="9"/>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 xml:space="preserve">Hiện đang được triển khai tại 11 trung tâm dữ liệu của Viettel, quản lý hơn </w:t>
      </w:r>
      <w:r w:rsidR="00130514">
        <w:rPr>
          <w:rFonts w:ascii="Times New Roman" w:eastAsia="Times New Roman" w:hAnsi="Times New Roman" w:cs="Times New Roman"/>
          <w:sz w:val="24"/>
          <w:szCs w:val="24"/>
        </w:rPr>
        <w:t>10</w:t>
      </w:r>
      <w:r w:rsidRPr="00BD4832">
        <w:rPr>
          <w:rFonts w:ascii="Times New Roman" w:eastAsia="Times New Roman" w:hAnsi="Times New Roman" w:cs="Times New Roman"/>
          <w:sz w:val="24"/>
          <w:szCs w:val="24"/>
        </w:rPr>
        <w:t>.000 rack và hàng chục nghìn thiết bị.</w:t>
      </w:r>
    </w:p>
    <w:p w:rsidR="00BD4832" w:rsidRPr="00BD4832" w:rsidRDefault="00BD4832" w:rsidP="00130514">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9.3. Tác động kinh tế, xã hội</w:t>
      </w:r>
    </w:p>
    <w:p w:rsidR="00BD4832" w:rsidRPr="00BD4832" w:rsidRDefault="00BD4832" w:rsidP="00130514">
      <w:pPr>
        <w:numPr>
          <w:ilvl w:val="1"/>
          <w:numId w:val="9"/>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Kinh tế:</w:t>
      </w:r>
      <w:r w:rsidRPr="00BD4832">
        <w:rPr>
          <w:rFonts w:ascii="Times New Roman" w:eastAsia="Times New Roman" w:hAnsi="Times New Roman" w:cs="Times New Roman"/>
          <w:sz w:val="24"/>
          <w:szCs w:val="24"/>
        </w:rPr>
        <w:t xml:space="preserve"> Tạo ra một sản phẩm công nghệ cao có khả năng xuất khẩu, mang lại nguồn ngoại tệ và khẳng định vị thế của Việt Nam trên bản đồ công nghệ thế giới.</w:t>
      </w:r>
      <w:r w:rsidR="004267F7">
        <w:rPr>
          <w:rFonts w:ascii="Times New Roman" w:eastAsia="Times New Roman" w:hAnsi="Times New Roman" w:cs="Times New Roman"/>
          <w:sz w:val="24"/>
          <w:szCs w:val="24"/>
        </w:rPr>
        <w:t xml:space="preserve"> Lộ trình năm 2026-2030 VDCIM sẽ triển khai tại các thị trường Cambodia, Peru, Laos, Myanmar.</w:t>
      </w:r>
    </w:p>
    <w:p w:rsidR="00BD4832" w:rsidRPr="00BD4832" w:rsidRDefault="00BD4832" w:rsidP="00130514">
      <w:pPr>
        <w:numPr>
          <w:ilvl w:val="1"/>
          <w:numId w:val="9"/>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Xã hội:</w:t>
      </w:r>
      <w:r w:rsidRPr="00BD4832">
        <w:rPr>
          <w:rFonts w:ascii="Times New Roman" w:eastAsia="Times New Roman" w:hAnsi="Times New Roman" w:cs="Times New Roman"/>
          <w:sz w:val="24"/>
          <w:szCs w:val="24"/>
        </w:rPr>
        <w:t xml:space="preserve"> Góp phần đảm bảo an ninh, an toàn cho hạ tầng số quốc gia, là nền tảng cho chuyển đổi số và phát triển bền vững. Thúc đẩy các hoạt động </w:t>
      </w:r>
      <w:r w:rsidRPr="004267F7">
        <w:rPr>
          <w:rFonts w:ascii="Times New Roman" w:eastAsia="Times New Roman" w:hAnsi="Times New Roman" w:cs="Times New Roman"/>
          <w:b/>
          <w:i/>
          <w:sz w:val="24"/>
          <w:szCs w:val="24"/>
        </w:rPr>
        <w:t>"vận hành xanh"</w:t>
      </w:r>
      <w:r w:rsidRPr="00BD4832">
        <w:rPr>
          <w:rFonts w:ascii="Times New Roman" w:eastAsia="Times New Roman" w:hAnsi="Times New Roman" w:cs="Times New Roman"/>
          <w:sz w:val="24"/>
          <w:szCs w:val="24"/>
        </w:rPr>
        <w:t>, giảm phát thải carbon, chung tay giải quyết các vấn đề về biến đổi khí hậu.</w:t>
      </w:r>
    </w:p>
    <w:p w:rsidR="00BD4832" w:rsidRPr="00BD4832" w:rsidRDefault="00BD4832" w:rsidP="00130514">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9.4. Giá cạnh tranh</w:t>
      </w:r>
    </w:p>
    <w:p w:rsidR="00BD4832" w:rsidRPr="00BD4832" w:rsidRDefault="00BD4832" w:rsidP="00130514">
      <w:pPr>
        <w:numPr>
          <w:ilvl w:val="1"/>
          <w:numId w:val="9"/>
        </w:numPr>
        <w:spacing w:before="100" w:beforeAutospacing="1" w:after="100" w:afterAutospacing="1" w:line="240" w:lineRule="auto"/>
        <w:jc w:val="both"/>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VDCIM có ưu thế cạnh tranh vượt trội về giá. Chi phí trên mỗi rack của VDCIM (ước tính 2,8 triệu VNĐ</w:t>
      </w:r>
      <w:r w:rsidR="004267F7">
        <w:rPr>
          <w:rFonts w:ascii="Times New Roman" w:eastAsia="Times New Roman" w:hAnsi="Times New Roman" w:cs="Times New Roman"/>
          <w:sz w:val="24"/>
          <w:szCs w:val="24"/>
        </w:rPr>
        <w:t xml:space="preserve"> cho DC 6.000 rack và giá giảm dần theo quy mô triển khai</w:t>
      </w:r>
      <w:r w:rsidRPr="00BD4832">
        <w:rPr>
          <w:rFonts w:ascii="Times New Roman" w:eastAsia="Times New Roman" w:hAnsi="Times New Roman" w:cs="Times New Roman"/>
          <w:sz w:val="24"/>
          <w:szCs w:val="24"/>
        </w:rPr>
        <w:t>) chỉ bằng một phần nhỏ so với các giải pháp quốc tế như Sunbird (42,3 triệu VNĐ), giúp các doanh nghiệp Việt Nam tiếp cận công nghệ đỉnh cao với chi phí hợp lý.</w:t>
      </w:r>
    </w:p>
    <w:p w:rsidR="00BD4832" w:rsidRPr="00BD4832" w:rsidRDefault="00BD4832" w:rsidP="00BD4832">
      <w:p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10. Khả năng kêu gọi được vốn</w:t>
      </w:r>
    </w:p>
    <w:p w:rsidR="00BD4832" w:rsidRPr="00BD4832" w:rsidRDefault="00BD4832" w:rsidP="00BD483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10.1. Kết quả kêu gọi vốn đầu tư cho sản phẩm</w:t>
      </w:r>
    </w:p>
    <w:p w:rsidR="00BD4832" w:rsidRPr="00BD4832" w:rsidRDefault="004267F7" w:rsidP="00BD4832">
      <w:pPr>
        <w:numPr>
          <w:ilvl w:val="1"/>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Sản phẩm thuộc đầu tư của Tập đoàn Viettel</w:t>
      </w:r>
    </w:p>
    <w:p w:rsidR="00BD4832" w:rsidRPr="00BD4832" w:rsidRDefault="00BD4832" w:rsidP="00BD483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10.2. Khả năng kêu gọi vốn đầu tư, sức hấp dẫn của sản phẩm đối với thị trường và nhà đầu tư</w:t>
      </w:r>
    </w:p>
    <w:p w:rsidR="00BD4832" w:rsidRPr="00BD4832" w:rsidRDefault="004267F7" w:rsidP="004267F7">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Sản phẩm thuộc đầu tư của Tập đoàn Viettel. </w:t>
      </w:r>
      <w:r w:rsidR="00BD4832" w:rsidRPr="004267F7">
        <w:rPr>
          <w:rFonts w:ascii="Times New Roman" w:eastAsia="Times New Roman" w:hAnsi="Times New Roman" w:cs="Times New Roman"/>
          <w:sz w:val="24"/>
          <w:szCs w:val="24"/>
        </w:rPr>
        <w:t xml:space="preserve">Tuy nhiên, </w:t>
      </w:r>
      <w:r>
        <w:rPr>
          <w:rFonts w:ascii="Times New Roman" w:eastAsia="Times New Roman" w:hAnsi="Times New Roman" w:cs="Times New Roman"/>
          <w:sz w:val="24"/>
          <w:szCs w:val="24"/>
        </w:rPr>
        <w:t xml:space="preserve">với sự phát triển bùng bổ của AI và DC toàn cầu, </w:t>
      </w:r>
      <w:r w:rsidR="00BD4832" w:rsidRPr="004267F7">
        <w:rPr>
          <w:rFonts w:ascii="Times New Roman" w:eastAsia="Times New Roman" w:hAnsi="Times New Roman" w:cs="Times New Roman"/>
          <w:sz w:val="24"/>
          <w:szCs w:val="24"/>
        </w:rPr>
        <w:t>sức hấp dẫn của VDCIM là rất lớn nhờ các yếu tố: đã được triển khai thành công trên quy mô lớn, có các chỉ số hiệu quả (KPIs) rõ ràng, chi phí cạnh tranh</w:t>
      </w:r>
      <w:r>
        <w:rPr>
          <w:rFonts w:ascii="Times New Roman" w:eastAsia="Times New Roman" w:hAnsi="Times New Roman" w:cs="Times New Roman"/>
          <w:sz w:val="24"/>
          <w:szCs w:val="24"/>
        </w:rPr>
        <w:t>, tốc độ triển khai</w:t>
      </w:r>
      <w:r w:rsidR="00BD4832" w:rsidRPr="004267F7">
        <w:rPr>
          <w:rFonts w:ascii="Times New Roman" w:eastAsia="Times New Roman" w:hAnsi="Times New Roman" w:cs="Times New Roman"/>
          <w:sz w:val="24"/>
          <w:szCs w:val="24"/>
        </w:rPr>
        <w:t xml:space="preserve"> và có chiến lược mở rộng ra thị trường toàn cầu đã được xác thực tại các sự kiện quốc tế uy tín như MWC 2024</w:t>
      </w:r>
      <w:r w:rsidR="00BD4832" w:rsidRPr="00BD4832">
        <w:rPr>
          <w:rFonts w:ascii="Times New Roman" w:eastAsia="Times New Roman" w:hAnsi="Times New Roman" w:cs="Times New Roman"/>
          <w:sz w:val="24"/>
          <w:szCs w:val="24"/>
        </w:rPr>
        <w:t>.</w:t>
      </w:r>
    </w:p>
    <w:p w:rsidR="00BD4832" w:rsidRPr="00BD4832" w:rsidRDefault="00BD4832" w:rsidP="00BD4832">
      <w:p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b/>
          <w:bCs/>
          <w:sz w:val="24"/>
          <w:szCs w:val="24"/>
        </w:rPr>
        <w:t>11. Các thông tin thêm về sản phẩm (nếu có)</w:t>
      </w:r>
    </w:p>
    <w:p w:rsidR="00BD4832" w:rsidRDefault="00BD4832" w:rsidP="00BD483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D4832">
        <w:rPr>
          <w:rFonts w:ascii="Times New Roman" w:eastAsia="Times New Roman" w:hAnsi="Times New Roman" w:cs="Times New Roman"/>
          <w:sz w:val="24"/>
          <w:szCs w:val="24"/>
        </w:rPr>
        <w:t>Sản phẩm VDCIM đã được giới thiệu và thu hút sự quan tâm mạnh mẽ tại Hội nghị Di động Thế giới (MWC) 2024, khẳng định chất lượng và khả năng cạnh tranh trên trường quốc tế.</w:t>
      </w:r>
    </w:p>
    <w:p w:rsidR="00130514" w:rsidRPr="00BD4832" w:rsidRDefault="004267F7" w:rsidP="00BD4832">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Sản phẩm đạt chứng nhận giải thưởng chuyển đổi số Việt Nam 2025 – Viet Nam Digital Awards 2025.</w:t>
      </w:r>
    </w:p>
    <w:p w:rsidR="00915FE9" w:rsidRDefault="00915FE9"/>
    <w:sectPr w:rsidR="00915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1AAF"/>
    <w:multiLevelType w:val="multilevel"/>
    <w:tmpl w:val="B5F8A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E6DAD"/>
    <w:multiLevelType w:val="hybridMultilevel"/>
    <w:tmpl w:val="9EFCC9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0935B4"/>
    <w:multiLevelType w:val="multilevel"/>
    <w:tmpl w:val="FF201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D7157"/>
    <w:multiLevelType w:val="hybridMultilevel"/>
    <w:tmpl w:val="B9CE83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E622F39"/>
    <w:multiLevelType w:val="multilevel"/>
    <w:tmpl w:val="BD0A9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C4403"/>
    <w:multiLevelType w:val="multilevel"/>
    <w:tmpl w:val="C56AE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5072D"/>
    <w:multiLevelType w:val="hybridMultilevel"/>
    <w:tmpl w:val="D3FCF2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9D2B54"/>
    <w:multiLevelType w:val="multilevel"/>
    <w:tmpl w:val="06FA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B37BA"/>
    <w:multiLevelType w:val="multilevel"/>
    <w:tmpl w:val="2284A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4331A"/>
    <w:multiLevelType w:val="multilevel"/>
    <w:tmpl w:val="43FA3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01C9F"/>
    <w:multiLevelType w:val="hybridMultilevel"/>
    <w:tmpl w:val="52A03522"/>
    <w:lvl w:ilvl="0" w:tplc="24F407E6">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1E80B1D"/>
    <w:multiLevelType w:val="hybridMultilevel"/>
    <w:tmpl w:val="FB5238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03771F"/>
    <w:multiLevelType w:val="multilevel"/>
    <w:tmpl w:val="6BE6B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3403A"/>
    <w:multiLevelType w:val="multilevel"/>
    <w:tmpl w:val="53B0F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43CBE"/>
    <w:multiLevelType w:val="multilevel"/>
    <w:tmpl w:val="29F6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E048EB"/>
    <w:multiLevelType w:val="multilevel"/>
    <w:tmpl w:val="48B6E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569FD"/>
    <w:multiLevelType w:val="multilevel"/>
    <w:tmpl w:val="B950A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6"/>
  </w:num>
  <w:num w:numId="4">
    <w:abstractNumId w:val="12"/>
  </w:num>
  <w:num w:numId="5">
    <w:abstractNumId w:val="9"/>
  </w:num>
  <w:num w:numId="6">
    <w:abstractNumId w:val="4"/>
  </w:num>
  <w:num w:numId="7">
    <w:abstractNumId w:val="8"/>
  </w:num>
  <w:num w:numId="8">
    <w:abstractNumId w:val="15"/>
  </w:num>
  <w:num w:numId="9">
    <w:abstractNumId w:val="5"/>
  </w:num>
  <w:num w:numId="10">
    <w:abstractNumId w:val="13"/>
  </w:num>
  <w:num w:numId="11">
    <w:abstractNumId w:val="14"/>
  </w:num>
  <w:num w:numId="12">
    <w:abstractNumId w:val="7"/>
  </w:num>
  <w:num w:numId="13">
    <w:abstractNumId w:val="6"/>
  </w:num>
  <w:num w:numId="14">
    <w:abstractNumId w:val="10"/>
  </w:num>
  <w:num w:numId="15">
    <w:abstractNumId w:val="1"/>
  </w:num>
  <w:num w:numId="16">
    <w:abstractNumId w:val="11"/>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832"/>
    <w:rsid w:val="000B4276"/>
    <w:rsid w:val="00102C36"/>
    <w:rsid w:val="00130514"/>
    <w:rsid w:val="00224D31"/>
    <w:rsid w:val="002C08A2"/>
    <w:rsid w:val="004267F7"/>
    <w:rsid w:val="005A6B62"/>
    <w:rsid w:val="006A79B1"/>
    <w:rsid w:val="007D4E98"/>
    <w:rsid w:val="00915FE9"/>
    <w:rsid w:val="00B2175F"/>
    <w:rsid w:val="00BD4832"/>
    <w:rsid w:val="00E33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D3E2E"/>
  <w15:chartTrackingRefBased/>
  <w15:docId w15:val="{BC1AA4E1-53A5-46CB-BC23-29C0CE048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D48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4832"/>
    <w:rPr>
      <w:rFonts w:ascii="Times New Roman" w:eastAsia="Times New Roman" w:hAnsi="Times New Roman" w:cs="Times New Roman"/>
      <w:b/>
      <w:bCs/>
      <w:sz w:val="27"/>
      <w:szCs w:val="27"/>
    </w:rPr>
  </w:style>
  <w:style w:type="paragraph" w:styleId="NormalWeb">
    <w:name w:val="Normal (Web)"/>
    <w:basedOn w:val="Normal"/>
    <w:uiPriority w:val="99"/>
    <w:unhideWhenUsed/>
    <w:rsid w:val="00BD48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75">
    <w:name w:val="citation-175"/>
    <w:basedOn w:val="DefaultParagraphFont"/>
    <w:rsid w:val="00BD4832"/>
  </w:style>
  <w:style w:type="character" w:customStyle="1" w:styleId="citation-174">
    <w:name w:val="citation-174"/>
    <w:basedOn w:val="DefaultParagraphFont"/>
    <w:rsid w:val="00BD4832"/>
  </w:style>
  <w:style w:type="character" w:customStyle="1" w:styleId="citation-173">
    <w:name w:val="citation-173"/>
    <w:basedOn w:val="DefaultParagraphFont"/>
    <w:rsid w:val="00BD4832"/>
  </w:style>
  <w:style w:type="character" w:customStyle="1" w:styleId="citation-172">
    <w:name w:val="citation-172"/>
    <w:basedOn w:val="DefaultParagraphFont"/>
    <w:rsid w:val="00BD4832"/>
  </w:style>
  <w:style w:type="character" w:customStyle="1" w:styleId="citation-171">
    <w:name w:val="citation-171"/>
    <w:basedOn w:val="DefaultParagraphFont"/>
    <w:rsid w:val="00BD4832"/>
  </w:style>
  <w:style w:type="character" w:customStyle="1" w:styleId="citation-170">
    <w:name w:val="citation-170"/>
    <w:basedOn w:val="DefaultParagraphFont"/>
    <w:rsid w:val="00BD4832"/>
  </w:style>
  <w:style w:type="character" w:customStyle="1" w:styleId="citation-169">
    <w:name w:val="citation-169"/>
    <w:basedOn w:val="DefaultParagraphFont"/>
    <w:rsid w:val="00BD4832"/>
  </w:style>
  <w:style w:type="character" w:customStyle="1" w:styleId="citation-168">
    <w:name w:val="citation-168"/>
    <w:basedOn w:val="DefaultParagraphFont"/>
    <w:rsid w:val="00BD4832"/>
  </w:style>
  <w:style w:type="character" w:customStyle="1" w:styleId="citation-167">
    <w:name w:val="citation-167"/>
    <w:basedOn w:val="DefaultParagraphFont"/>
    <w:rsid w:val="00BD4832"/>
  </w:style>
  <w:style w:type="character" w:customStyle="1" w:styleId="citation-166">
    <w:name w:val="citation-166"/>
    <w:basedOn w:val="DefaultParagraphFont"/>
    <w:rsid w:val="00BD4832"/>
  </w:style>
  <w:style w:type="character" w:customStyle="1" w:styleId="citation-165">
    <w:name w:val="citation-165"/>
    <w:basedOn w:val="DefaultParagraphFont"/>
    <w:rsid w:val="00BD4832"/>
  </w:style>
  <w:style w:type="character" w:customStyle="1" w:styleId="citation-164">
    <w:name w:val="citation-164"/>
    <w:basedOn w:val="DefaultParagraphFont"/>
    <w:rsid w:val="00BD4832"/>
  </w:style>
  <w:style w:type="character" w:customStyle="1" w:styleId="citation-163">
    <w:name w:val="citation-163"/>
    <w:basedOn w:val="DefaultParagraphFont"/>
    <w:rsid w:val="00BD4832"/>
  </w:style>
  <w:style w:type="character" w:customStyle="1" w:styleId="citation-162">
    <w:name w:val="citation-162"/>
    <w:basedOn w:val="DefaultParagraphFont"/>
    <w:rsid w:val="00BD4832"/>
  </w:style>
  <w:style w:type="character" w:customStyle="1" w:styleId="citation-161">
    <w:name w:val="citation-161"/>
    <w:basedOn w:val="DefaultParagraphFont"/>
    <w:rsid w:val="00BD4832"/>
  </w:style>
  <w:style w:type="character" w:customStyle="1" w:styleId="citation-160">
    <w:name w:val="citation-160"/>
    <w:basedOn w:val="DefaultParagraphFont"/>
    <w:rsid w:val="00BD4832"/>
  </w:style>
  <w:style w:type="character" w:customStyle="1" w:styleId="citation-159">
    <w:name w:val="citation-159"/>
    <w:basedOn w:val="DefaultParagraphFont"/>
    <w:rsid w:val="00BD4832"/>
  </w:style>
  <w:style w:type="character" w:customStyle="1" w:styleId="citation-158">
    <w:name w:val="citation-158"/>
    <w:basedOn w:val="DefaultParagraphFont"/>
    <w:rsid w:val="00BD4832"/>
  </w:style>
  <w:style w:type="character" w:customStyle="1" w:styleId="citation-157">
    <w:name w:val="citation-157"/>
    <w:basedOn w:val="DefaultParagraphFont"/>
    <w:rsid w:val="00BD4832"/>
  </w:style>
  <w:style w:type="character" w:customStyle="1" w:styleId="citation-156">
    <w:name w:val="citation-156"/>
    <w:basedOn w:val="DefaultParagraphFont"/>
    <w:rsid w:val="00BD4832"/>
  </w:style>
  <w:style w:type="character" w:customStyle="1" w:styleId="citation-155">
    <w:name w:val="citation-155"/>
    <w:basedOn w:val="DefaultParagraphFont"/>
    <w:rsid w:val="00BD4832"/>
  </w:style>
  <w:style w:type="character" w:customStyle="1" w:styleId="citation-154">
    <w:name w:val="citation-154"/>
    <w:basedOn w:val="DefaultParagraphFont"/>
    <w:rsid w:val="00BD4832"/>
  </w:style>
  <w:style w:type="character" w:customStyle="1" w:styleId="citation-153">
    <w:name w:val="citation-153"/>
    <w:basedOn w:val="DefaultParagraphFont"/>
    <w:rsid w:val="00BD4832"/>
  </w:style>
  <w:style w:type="character" w:customStyle="1" w:styleId="citation-152">
    <w:name w:val="citation-152"/>
    <w:basedOn w:val="DefaultParagraphFont"/>
    <w:rsid w:val="00BD4832"/>
  </w:style>
  <w:style w:type="character" w:customStyle="1" w:styleId="citation-151">
    <w:name w:val="citation-151"/>
    <w:basedOn w:val="DefaultParagraphFont"/>
    <w:rsid w:val="00BD4832"/>
  </w:style>
  <w:style w:type="character" w:customStyle="1" w:styleId="citation-150">
    <w:name w:val="citation-150"/>
    <w:basedOn w:val="DefaultParagraphFont"/>
    <w:rsid w:val="00BD4832"/>
  </w:style>
  <w:style w:type="character" w:customStyle="1" w:styleId="citation-149">
    <w:name w:val="citation-149"/>
    <w:basedOn w:val="DefaultParagraphFont"/>
    <w:rsid w:val="00BD4832"/>
  </w:style>
  <w:style w:type="character" w:customStyle="1" w:styleId="citation-148">
    <w:name w:val="citation-148"/>
    <w:basedOn w:val="DefaultParagraphFont"/>
    <w:rsid w:val="00BD4832"/>
  </w:style>
  <w:style w:type="character" w:customStyle="1" w:styleId="citation-147">
    <w:name w:val="citation-147"/>
    <w:basedOn w:val="DefaultParagraphFont"/>
    <w:rsid w:val="00BD4832"/>
  </w:style>
  <w:style w:type="character" w:customStyle="1" w:styleId="citation-146">
    <w:name w:val="citation-146"/>
    <w:basedOn w:val="DefaultParagraphFont"/>
    <w:rsid w:val="00BD4832"/>
  </w:style>
  <w:style w:type="character" w:customStyle="1" w:styleId="citation-145">
    <w:name w:val="citation-145"/>
    <w:basedOn w:val="DefaultParagraphFont"/>
    <w:rsid w:val="00BD4832"/>
  </w:style>
  <w:style w:type="character" w:customStyle="1" w:styleId="citation-144">
    <w:name w:val="citation-144"/>
    <w:basedOn w:val="DefaultParagraphFont"/>
    <w:rsid w:val="00BD4832"/>
  </w:style>
  <w:style w:type="character" w:customStyle="1" w:styleId="citation-143">
    <w:name w:val="citation-143"/>
    <w:basedOn w:val="DefaultParagraphFont"/>
    <w:rsid w:val="00BD4832"/>
  </w:style>
  <w:style w:type="character" w:customStyle="1" w:styleId="citation-142">
    <w:name w:val="citation-142"/>
    <w:basedOn w:val="DefaultParagraphFont"/>
    <w:rsid w:val="00BD4832"/>
  </w:style>
  <w:style w:type="character" w:customStyle="1" w:styleId="citation-141">
    <w:name w:val="citation-141"/>
    <w:basedOn w:val="DefaultParagraphFont"/>
    <w:rsid w:val="00BD4832"/>
  </w:style>
  <w:style w:type="character" w:customStyle="1" w:styleId="citation-140">
    <w:name w:val="citation-140"/>
    <w:basedOn w:val="DefaultParagraphFont"/>
    <w:rsid w:val="00BD4832"/>
  </w:style>
  <w:style w:type="character" w:customStyle="1" w:styleId="citation-139">
    <w:name w:val="citation-139"/>
    <w:basedOn w:val="DefaultParagraphFont"/>
    <w:rsid w:val="00BD4832"/>
  </w:style>
  <w:style w:type="character" w:customStyle="1" w:styleId="citation-138">
    <w:name w:val="citation-138"/>
    <w:basedOn w:val="DefaultParagraphFont"/>
    <w:rsid w:val="00BD4832"/>
  </w:style>
  <w:style w:type="character" w:customStyle="1" w:styleId="citation-137">
    <w:name w:val="citation-137"/>
    <w:basedOn w:val="DefaultParagraphFont"/>
    <w:rsid w:val="00BD4832"/>
  </w:style>
  <w:style w:type="character" w:customStyle="1" w:styleId="citation-136">
    <w:name w:val="citation-136"/>
    <w:basedOn w:val="DefaultParagraphFont"/>
    <w:rsid w:val="00BD4832"/>
  </w:style>
  <w:style w:type="character" w:customStyle="1" w:styleId="citation-135">
    <w:name w:val="citation-135"/>
    <w:basedOn w:val="DefaultParagraphFont"/>
    <w:rsid w:val="00BD4832"/>
  </w:style>
  <w:style w:type="character" w:customStyle="1" w:styleId="citation-134">
    <w:name w:val="citation-134"/>
    <w:basedOn w:val="DefaultParagraphFont"/>
    <w:rsid w:val="00BD4832"/>
  </w:style>
  <w:style w:type="character" w:customStyle="1" w:styleId="citation-133">
    <w:name w:val="citation-133"/>
    <w:basedOn w:val="DefaultParagraphFont"/>
    <w:rsid w:val="00BD4832"/>
  </w:style>
  <w:style w:type="character" w:customStyle="1" w:styleId="citation-132">
    <w:name w:val="citation-132"/>
    <w:basedOn w:val="DefaultParagraphFont"/>
    <w:rsid w:val="00BD4832"/>
  </w:style>
  <w:style w:type="character" w:customStyle="1" w:styleId="citation-131">
    <w:name w:val="citation-131"/>
    <w:basedOn w:val="DefaultParagraphFont"/>
    <w:rsid w:val="00BD4832"/>
  </w:style>
  <w:style w:type="character" w:customStyle="1" w:styleId="citation-130">
    <w:name w:val="citation-130"/>
    <w:basedOn w:val="DefaultParagraphFont"/>
    <w:rsid w:val="00BD4832"/>
  </w:style>
  <w:style w:type="character" w:customStyle="1" w:styleId="citation-129">
    <w:name w:val="citation-129"/>
    <w:basedOn w:val="DefaultParagraphFont"/>
    <w:rsid w:val="00BD4832"/>
  </w:style>
  <w:style w:type="character" w:customStyle="1" w:styleId="citation-128">
    <w:name w:val="citation-128"/>
    <w:basedOn w:val="DefaultParagraphFont"/>
    <w:rsid w:val="00BD4832"/>
  </w:style>
  <w:style w:type="character" w:styleId="Strong">
    <w:name w:val="Strong"/>
    <w:basedOn w:val="DefaultParagraphFont"/>
    <w:uiPriority w:val="22"/>
    <w:qFormat/>
    <w:rsid w:val="00102C36"/>
    <w:rPr>
      <w:b/>
      <w:bCs/>
    </w:rPr>
  </w:style>
  <w:style w:type="paragraph" w:styleId="ListParagraph">
    <w:name w:val="List Paragraph"/>
    <w:basedOn w:val="Normal"/>
    <w:uiPriority w:val="34"/>
    <w:qFormat/>
    <w:rsid w:val="000B42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11937">
      <w:bodyDiv w:val="1"/>
      <w:marLeft w:val="0"/>
      <w:marRight w:val="0"/>
      <w:marTop w:val="0"/>
      <w:marBottom w:val="0"/>
      <w:divBdr>
        <w:top w:val="none" w:sz="0" w:space="0" w:color="auto"/>
        <w:left w:val="none" w:sz="0" w:space="0" w:color="auto"/>
        <w:bottom w:val="none" w:sz="0" w:space="0" w:color="auto"/>
        <w:right w:val="none" w:sz="0" w:space="0" w:color="auto"/>
      </w:divBdr>
    </w:div>
    <w:div w:id="1133012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1902</Words>
  <Characters>10845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minh hien</dc:creator>
  <cp:keywords/>
  <dc:description/>
  <cp:lastModifiedBy>loc minh hien</cp:lastModifiedBy>
  <cp:revision>2</cp:revision>
  <dcterms:created xsi:type="dcterms:W3CDTF">2025-10-14T06:55:00Z</dcterms:created>
  <dcterms:modified xsi:type="dcterms:W3CDTF">2025-10-14T06:55:00Z</dcterms:modified>
</cp:coreProperties>
</file>