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7D46A" w14:textId="77777777" w:rsidR="009F2053" w:rsidRPr="009F2053" w:rsidRDefault="009F2053" w:rsidP="009F2053">
      <w:pPr>
        <w:ind w:left="1080" w:hanging="720"/>
        <w:jc w:val="center"/>
        <w:rPr>
          <w:rFonts w:eastAsia="SimSun" w:cs="Times New Roman"/>
          <w:sz w:val="48"/>
          <w:szCs w:val="48"/>
          <w:lang w:val="fr-FR"/>
        </w:rPr>
      </w:pPr>
      <w:r w:rsidRPr="009F2053">
        <w:rPr>
          <w:rFonts w:eastAsia="SimSun" w:cs="Times New Roman"/>
          <w:b/>
          <w:sz w:val="48"/>
          <w:szCs w:val="48"/>
          <w:lang w:val="fr-FR"/>
        </w:rPr>
        <w:t>Bascule en 100 % Santé</w:t>
      </w:r>
    </w:p>
    <w:p w14:paraId="2EEC9557" w14:textId="77777777" w:rsidR="009F2053" w:rsidRPr="009F2053" w:rsidRDefault="009F2053" w:rsidP="009F2053">
      <w:pPr>
        <w:numPr>
          <w:ilvl w:val="0"/>
          <w:numId w:val="2"/>
        </w:numPr>
        <w:contextualSpacing/>
        <w:rPr>
          <w:rFonts w:eastAsia="SimSun" w:cs="Times New Roman"/>
          <w:b/>
          <w:sz w:val="36"/>
          <w:szCs w:val="36"/>
          <w:lang w:val="fr-FR"/>
        </w:rPr>
      </w:pPr>
      <w:r w:rsidRPr="009F2053">
        <w:rPr>
          <w:rFonts w:eastAsia="SimSun" w:cs="Times New Roman"/>
          <w:b/>
          <w:sz w:val="36"/>
          <w:szCs w:val="36"/>
          <w:lang w:val="fr-FR"/>
        </w:rPr>
        <w:t xml:space="preserve">Demande générale (SANTE-7868) : </w:t>
      </w:r>
    </w:p>
    <w:p w14:paraId="4529F23D" w14:textId="77777777" w:rsidR="009F2053" w:rsidRPr="009F2053" w:rsidRDefault="009F2053" w:rsidP="009F2053">
      <w:pPr>
        <w:spacing w:after="0" w:line="240" w:lineRule="auto"/>
        <w:ind w:left="1080"/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>Dans le cadre de la mise en place du reste à charge 0, bascule du portefeuille vers les garanties 100% Santé.</w:t>
      </w:r>
    </w:p>
    <w:p w14:paraId="753EDA82" w14:textId="77777777" w:rsidR="009F2053" w:rsidRPr="009F2053" w:rsidRDefault="009F2053" w:rsidP="009F2053">
      <w:pPr>
        <w:spacing w:after="0" w:line="240" w:lineRule="auto"/>
        <w:ind w:left="1080"/>
        <w:contextualSpacing/>
        <w:rPr>
          <w:rFonts w:eastAsia="SimSun" w:cs="Times New Roman"/>
          <w:lang w:val="fr-FR"/>
        </w:rPr>
      </w:pPr>
    </w:p>
    <w:p w14:paraId="0751B0F4" w14:textId="77777777" w:rsidR="009F2053" w:rsidRPr="009F2053" w:rsidRDefault="009F2053" w:rsidP="009F2053">
      <w:pPr>
        <w:spacing w:after="0" w:line="240" w:lineRule="auto"/>
        <w:ind w:left="1080"/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>Cette MMF décrit les traitements à mettre en place pour basculer les contrats en portefeuille à leur date anniversaire et les courriers à envoyer aux clients.</w:t>
      </w:r>
    </w:p>
    <w:p w14:paraId="63FE40B4" w14:textId="77777777" w:rsidR="009F2053" w:rsidRPr="009F2053" w:rsidRDefault="009F2053" w:rsidP="009F2053">
      <w:pPr>
        <w:spacing w:after="0" w:line="240" w:lineRule="auto"/>
        <w:ind w:left="1080"/>
        <w:contextualSpacing/>
        <w:rPr>
          <w:rFonts w:eastAsia="SimSun" w:cs="Times New Roman"/>
          <w:lang w:val="fr-FR"/>
        </w:rPr>
      </w:pPr>
    </w:p>
    <w:p w14:paraId="2C051ED8" w14:textId="77777777" w:rsidR="009F2053" w:rsidRPr="009F2053" w:rsidRDefault="009F2053" w:rsidP="009F2053">
      <w:pPr>
        <w:spacing w:after="0" w:line="240" w:lineRule="auto"/>
        <w:ind w:left="1080"/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b/>
          <w:lang w:val="fr-FR"/>
        </w:rPr>
        <w:t>Process</w:t>
      </w:r>
      <w:r w:rsidRPr="009F2053">
        <w:rPr>
          <w:rFonts w:eastAsia="SimSun" w:cs="Times New Roman"/>
          <w:lang w:val="fr-FR"/>
        </w:rPr>
        <w:t xml:space="preserve"> :</w:t>
      </w:r>
    </w:p>
    <w:p w14:paraId="5B7D1C0F" w14:textId="77777777" w:rsidR="009F2053" w:rsidRPr="009F2053" w:rsidRDefault="009F2053" w:rsidP="009F2053">
      <w:pPr>
        <w:spacing w:after="0" w:line="240" w:lineRule="auto"/>
        <w:ind w:left="1080"/>
        <w:contextualSpacing/>
        <w:rPr>
          <w:rFonts w:eastAsia="SimSun" w:cs="Times New Roman"/>
          <w:lang w:val="fr-FR"/>
        </w:rPr>
      </w:pPr>
    </w:p>
    <w:p w14:paraId="69AA5240" w14:textId="77777777" w:rsidR="009F2053" w:rsidRPr="009F2053" w:rsidRDefault="009F2053" w:rsidP="009F2053">
      <w:pPr>
        <w:spacing w:after="0" w:line="240" w:lineRule="auto"/>
        <w:ind w:left="1080"/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>Chaque mois, avant le terme :</w:t>
      </w:r>
    </w:p>
    <w:p w14:paraId="4622432E" w14:textId="77777777" w:rsidR="009F2053" w:rsidRPr="009F2053" w:rsidRDefault="009F2053" w:rsidP="009F2053">
      <w:pPr>
        <w:spacing w:after="0" w:line="240" w:lineRule="auto"/>
        <w:ind w:left="1080"/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 xml:space="preserve"> * Recherche des contrats à échéance anniversaire à +1 mois par rapport au terme à venir (ex : pour le terme de mars qui tournera début février, recherche des contrats à anniversaire avril)</w:t>
      </w:r>
    </w:p>
    <w:p w14:paraId="2B782510" w14:textId="77777777" w:rsidR="009F2053" w:rsidRPr="009F2053" w:rsidRDefault="009F2053" w:rsidP="009F2053">
      <w:pPr>
        <w:spacing w:after="0" w:line="240" w:lineRule="auto"/>
        <w:ind w:left="1080"/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 xml:space="preserve"> * Pour ces contrats, en fonction de leur appartenance au périmètres concernés : envoi d'un courrier avenant si bascule en 100%santé, ou de changement de taxe si perte de responsabilité. Le courrier est tracé sur le contrat. Il est envoyé en GED. Pour les contrats basculant en 100%santé, positionnement de leur date de bascule à date anniversaire.</w:t>
      </w:r>
    </w:p>
    <w:p w14:paraId="3B329920" w14:textId="77777777" w:rsidR="009F2053" w:rsidRPr="009F2053" w:rsidRDefault="009F2053" w:rsidP="009F2053">
      <w:pPr>
        <w:spacing w:after="0" w:line="240" w:lineRule="auto"/>
        <w:ind w:left="1080"/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 xml:space="preserve"> * Recherche des contrats à échéance anniversaire au terme à venir (ex : pour le terme de mars qui tournera début février, recherche des contrats à anniversaire mars).</w:t>
      </w:r>
    </w:p>
    <w:p w14:paraId="1F2930F3" w14:textId="77777777" w:rsidR="009F2053" w:rsidRPr="009F2053" w:rsidRDefault="009F2053" w:rsidP="009F2053">
      <w:pPr>
        <w:spacing w:after="0" w:line="240" w:lineRule="auto"/>
        <w:ind w:left="1080"/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 xml:space="preserve"> * Pour ces contrats : ils auront été traités le mois précédent pour l'envoi de courrier. Pour ceux changeant de taxe, mise à jour de leur code taxe.</w:t>
      </w:r>
    </w:p>
    <w:p w14:paraId="0A47A955" w14:textId="77777777" w:rsidR="009F2053" w:rsidRPr="009F2053" w:rsidRDefault="009F2053" w:rsidP="009F2053">
      <w:pPr>
        <w:spacing w:after="0" w:line="240" w:lineRule="auto"/>
        <w:ind w:left="1080"/>
        <w:contextualSpacing/>
        <w:rPr>
          <w:rFonts w:eastAsia="SimSun" w:cs="Times New Roman"/>
          <w:lang w:val="fr-FR"/>
        </w:rPr>
      </w:pPr>
    </w:p>
    <w:p w14:paraId="7A37C731" w14:textId="77777777" w:rsidR="009F2053" w:rsidRPr="009F2053" w:rsidRDefault="009F2053" w:rsidP="009F2053">
      <w:pPr>
        <w:spacing w:after="0" w:line="240" w:lineRule="auto"/>
        <w:ind w:left="1080"/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b/>
          <w:lang w:val="fr-FR"/>
        </w:rPr>
        <w:t>Cas particulier du premier traitement</w:t>
      </w:r>
      <w:r w:rsidRPr="009F2053">
        <w:rPr>
          <w:rFonts w:eastAsia="SimSun" w:cs="Times New Roman"/>
          <w:lang w:val="fr-FR"/>
        </w:rPr>
        <w:t xml:space="preserve"> :</w:t>
      </w:r>
    </w:p>
    <w:p w14:paraId="48E18E2C" w14:textId="77777777" w:rsidR="009F2053" w:rsidRPr="009F2053" w:rsidRDefault="009F2053" w:rsidP="009F2053">
      <w:pPr>
        <w:spacing w:after="0" w:line="240" w:lineRule="auto"/>
        <w:ind w:left="1080"/>
        <w:contextualSpacing/>
        <w:rPr>
          <w:rFonts w:eastAsia="SimSun" w:cs="Times New Roman"/>
          <w:lang w:val="fr-FR"/>
        </w:rPr>
      </w:pPr>
    </w:p>
    <w:p w14:paraId="10181311" w14:textId="77777777" w:rsidR="009F2053" w:rsidRPr="009F2053" w:rsidRDefault="009F2053" w:rsidP="009F2053">
      <w:pPr>
        <w:spacing w:after="0" w:line="240" w:lineRule="auto"/>
        <w:ind w:left="1080"/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 xml:space="preserve">Le premier traitement tournera fin novembre, avant le terme échéance janvier. Il devra </w:t>
      </w:r>
      <w:proofErr w:type="gramStart"/>
      <w:r w:rsidRPr="009F2053">
        <w:rPr>
          <w:rFonts w:eastAsia="SimSun" w:cs="Times New Roman"/>
          <w:lang w:val="fr-FR"/>
        </w:rPr>
        <w:t>donc</w:t>
      </w:r>
      <w:proofErr w:type="gramEnd"/>
      <w:r w:rsidRPr="009F2053">
        <w:rPr>
          <w:rFonts w:eastAsia="SimSun" w:cs="Times New Roman"/>
          <w:lang w:val="fr-FR"/>
        </w:rPr>
        <w:t xml:space="preserve"> faire à la fois :</w:t>
      </w:r>
    </w:p>
    <w:p w14:paraId="06A027EE" w14:textId="77777777" w:rsidR="009F2053" w:rsidRPr="009F2053" w:rsidRDefault="009F2053" w:rsidP="009F2053">
      <w:pPr>
        <w:spacing w:after="0" w:line="240" w:lineRule="auto"/>
        <w:ind w:left="1080"/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 xml:space="preserve"> * l'envoi des courriers pour l'échéance janvier</w:t>
      </w:r>
    </w:p>
    <w:p w14:paraId="49288424" w14:textId="77777777" w:rsidR="009F2053" w:rsidRPr="009F2053" w:rsidRDefault="009F2053" w:rsidP="009F2053">
      <w:pPr>
        <w:spacing w:after="0" w:line="240" w:lineRule="auto"/>
        <w:ind w:left="1080"/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 xml:space="preserve"> * la mise à jour des codes taxe pour l'échéance de janvier</w:t>
      </w:r>
    </w:p>
    <w:p w14:paraId="32623923" w14:textId="77777777" w:rsidR="009F2053" w:rsidRPr="009F2053" w:rsidRDefault="009F2053" w:rsidP="009F2053">
      <w:pPr>
        <w:spacing w:after="0" w:line="240" w:lineRule="auto"/>
        <w:ind w:left="1080"/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 xml:space="preserve"> * l'envoi des courriers pour l'échéance de février</w:t>
      </w:r>
    </w:p>
    <w:p w14:paraId="7D36C84E" w14:textId="77777777" w:rsidR="009F2053" w:rsidRPr="009F2053" w:rsidRDefault="009F2053" w:rsidP="009F2053">
      <w:pPr>
        <w:spacing w:after="0" w:line="240" w:lineRule="auto"/>
        <w:ind w:left="1080"/>
        <w:contextualSpacing/>
        <w:rPr>
          <w:rFonts w:eastAsia="SimSun" w:cs="Times New Roman"/>
          <w:lang w:val="fr-FR"/>
        </w:rPr>
      </w:pPr>
    </w:p>
    <w:p w14:paraId="39AF5B50" w14:textId="77777777" w:rsidR="009F2053" w:rsidRPr="009F2053" w:rsidRDefault="009F2053" w:rsidP="009F2053">
      <w:pPr>
        <w:spacing w:after="0" w:line="240" w:lineRule="auto"/>
        <w:ind w:left="1080"/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>+Cas des N3G</w:t>
      </w:r>
      <w:proofErr w:type="gramStart"/>
      <w:r w:rsidRPr="009F2053">
        <w:rPr>
          <w:rFonts w:eastAsia="SimSun" w:cs="Times New Roman"/>
          <w:lang w:val="fr-FR"/>
        </w:rPr>
        <w:t xml:space="preserve"> :+</w:t>
      </w:r>
      <w:proofErr w:type="gramEnd"/>
    </w:p>
    <w:p w14:paraId="174ED306" w14:textId="77777777" w:rsidR="009F2053" w:rsidRPr="009F2053" w:rsidRDefault="009F2053" w:rsidP="009F2053">
      <w:pPr>
        <w:spacing w:after="0" w:line="240" w:lineRule="auto"/>
        <w:ind w:left="1080"/>
        <w:contextualSpacing/>
        <w:rPr>
          <w:rFonts w:eastAsia="SimSun" w:cs="Times New Roman"/>
          <w:lang w:val="fr-FR"/>
        </w:rPr>
      </w:pPr>
    </w:p>
    <w:p w14:paraId="4602412E" w14:textId="77777777" w:rsidR="009F2053" w:rsidRPr="009F2053" w:rsidRDefault="009F2053" w:rsidP="009F2053">
      <w:pPr>
        <w:spacing w:after="0" w:line="240" w:lineRule="auto"/>
        <w:ind w:left="1080"/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>Au 01/01/2020, les contrats N3G doivent passer sur un tarif de prestation full 100%santé. Un traitement devra donc les sélectionner avant cette date pour envoyer des échos vers PEGASE. La passerelle se chargera d'affecter le bon tarif de prestation.</w:t>
      </w:r>
    </w:p>
    <w:p w14:paraId="5F8B5DCC" w14:textId="77777777" w:rsidR="009F2053" w:rsidRPr="009F2053" w:rsidRDefault="009F2053" w:rsidP="009F2053">
      <w:pPr>
        <w:spacing w:after="0" w:line="240" w:lineRule="auto"/>
        <w:ind w:left="1080"/>
        <w:contextualSpacing/>
        <w:rPr>
          <w:rFonts w:eastAsia="SimSun" w:cs="Times New Roman"/>
          <w:lang w:val="fr-FR"/>
        </w:rPr>
      </w:pPr>
    </w:p>
    <w:p w14:paraId="009A3E05" w14:textId="77777777" w:rsidR="009F2053" w:rsidRPr="009F2053" w:rsidRDefault="009F2053" w:rsidP="009F2053">
      <w:pPr>
        <w:spacing w:after="0" w:line="240" w:lineRule="auto"/>
        <w:ind w:left="1080"/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>+Prérequis Métier</w:t>
      </w:r>
      <w:proofErr w:type="gramStart"/>
      <w:r w:rsidRPr="009F2053">
        <w:rPr>
          <w:rFonts w:eastAsia="SimSun" w:cs="Times New Roman"/>
          <w:lang w:val="fr-FR"/>
        </w:rPr>
        <w:t xml:space="preserve"> :+</w:t>
      </w:r>
      <w:proofErr w:type="gramEnd"/>
    </w:p>
    <w:p w14:paraId="3849F04D" w14:textId="77777777" w:rsidR="009F2053" w:rsidRPr="009F2053" w:rsidRDefault="009F2053" w:rsidP="009F2053">
      <w:pPr>
        <w:spacing w:after="0" w:line="240" w:lineRule="auto"/>
        <w:ind w:left="1080"/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 xml:space="preserve"> * Maquettes des nouveaux courriers</w:t>
      </w:r>
    </w:p>
    <w:p w14:paraId="07949371" w14:textId="77777777" w:rsidR="009F2053" w:rsidRPr="009F2053" w:rsidRDefault="009F2053" w:rsidP="009F2053">
      <w:pPr>
        <w:rPr>
          <w:rFonts w:eastAsia="SimSun" w:cs="Times New Roman"/>
          <w:b/>
          <w:sz w:val="36"/>
          <w:szCs w:val="36"/>
          <w:lang w:val="fr-FR"/>
        </w:rPr>
      </w:pPr>
      <w:r w:rsidRPr="009F2053">
        <w:rPr>
          <w:rFonts w:eastAsia="SimSun" w:cs="Times New Roman"/>
          <w:b/>
          <w:sz w:val="36"/>
          <w:szCs w:val="36"/>
          <w:lang w:val="fr-FR"/>
        </w:rPr>
        <w:br w:type="page"/>
      </w:r>
    </w:p>
    <w:p w14:paraId="69E91058" w14:textId="77777777" w:rsidR="009F2053" w:rsidRPr="009F2053" w:rsidRDefault="009F2053" w:rsidP="009F2053">
      <w:pPr>
        <w:numPr>
          <w:ilvl w:val="0"/>
          <w:numId w:val="2"/>
        </w:numPr>
        <w:contextualSpacing/>
        <w:rPr>
          <w:rFonts w:eastAsia="SimSun" w:cs="Times New Roman"/>
          <w:b/>
          <w:sz w:val="36"/>
          <w:szCs w:val="36"/>
          <w:lang w:val="fr-FR"/>
        </w:rPr>
      </w:pPr>
      <w:r w:rsidRPr="009F2053">
        <w:rPr>
          <w:rFonts w:eastAsia="SimSun" w:cs="Times New Roman"/>
          <w:b/>
          <w:sz w:val="36"/>
          <w:szCs w:val="36"/>
          <w:lang w:val="fr-FR"/>
        </w:rPr>
        <w:lastRenderedPageBreak/>
        <w:t>Les besoins décrits dans les cartes</w:t>
      </w:r>
    </w:p>
    <w:p w14:paraId="2D24E5F3" w14:textId="77777777" w:rsidR="009F2053" w:rsidRPr="009F2053" w:rsidRDefault="009F2053" w:rsidP="009F2053">
      <w:pPr>
        <w:numPr>
          <w:ilvl w:val="0"/>
          <w:numId w:val="3"/>
        </w:numPr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>SANTE-10437 - 100%Santé - Identifier les contrats en portefeuille basculant en 100%santé</w:t>
      </w:r>
    </w:p>
    <w:p w14:paraId="7B9656EB" w14:textId="77777777" w:rsidR="009F2053" w:rsidRPr="009F2053" w:rsidRDefault="009F2053" w:rsidP="009F2053">
      <w:pPr>
        <w:numPr>
          <w:ilvl w:val="0"/>
          <w:numId w:val="4"/>
        </w:numPr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 xml:space="preserve">Extraire les contrats N2G/NG/AG à échéance principale qui vont basculer en 100% Santé </w:t>
      </w:r>
    </w:p>
    <w:p w14:paraId="519165B0" w14:textId="77777777" w:rsidR="009F2053" w:rsidRPr="009F2053" w:rsidRDefault="009F2053" w:rsidP="009F2053">
      <w:pPr>
        <w:numPr>
          <w:ilvl w:val="0"/>
          <w:numId w:val="3"/>
        </w:numPr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>SANTE-10439 - 100%Santé - Identifier les contrats en portefeuille changeant de taxe</w:t>
      </w:r>
    </w:p>
    <w:p w14:paraId="51F6F591" w14:textId="77777777" w:rsidR="009F2053" w:rsidRPr="009F2053" w:rsidRDefault="009F2053" w:rsidP="009F2053">
      <w:pPr>
        <w:numPr>
          <w:ilvl w:val="0"/>
          <w:numId w:val="4"/>
        </w:numPr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>Extraire les contrats N2G/NG/AG à échéance principale qui vont perdre leur caractère responsable basculer en 100% Santé</w:t>
      </w:r>
    </w:p>
    <w:p w14:paraId="0A379358" w14:textId="77777777" w:rsidR="009F2053" w:rsidRPr="009F2053" w:rsidRDefault="009F2053" w:rsidP="009F2053">
      <w:pPr>
        <w:numPr>
          <w:ilvl w:val="0"/>
          <w:numId w:val="3"/>
        </w:numPr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>SANTE-10440 - 100%Santé - Identifier les contrats N3G en portefeuille pour changement de tarif de prestation</w:t>
      </w:r>
    </w:p>
    <w:p w14:paraId="111C5E61" w14:textId="77777777" w:rsidR="009F2053" w:rsidRPr="009F2053" w:rsidRDefault="009F2053" w:rsidP="009F2053">
      <w:pPr>
        <w:numPr>
          <w:ilvl w:val="0"/>
          <w:numId w:val="4"/>
        </w:numPr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>Extraire les contrats N3G 100% Santé en portefeuille avant le 01/01/2020</w:t>
      </w:r>
    </w:p>
    <w:p w14:paraId="085D66B0" w14:textId="77777777" w:rsidR="009F2053" w:rsidRPr="009F2053" w:rsidRDefault="009F2053" w:rsidP="009F2053">
      <w:pPr>
        <w:numPr>
          <w:ilvl w:val="0"/>
          <w:numId w:val="3"/>
        </w:numPr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>SANTE-10450 - 100%Santé - Positionner la date de bascule 100% santé sur les contrats en portefeuille</w:t>
      </w:r>
    </w:p>
    <w:p w14:paraId="0239314D" w14:textId="77777777" w:rsidR="009F2053" w:rsidRPr="009F2053" w:rsidRDefault="009F2053" w:rsidP="009F2053">
      <w:pPr>
        <w:numPr>
          <w:ilvl w:val="0"/>
          <w:numId w:val="4"/>
        </w:numPr>
        <w:contextualSpacing/>
        <w:rPr>
          <w:rFonts w:eastAsia="SimSun" w:cs="Times New Roman"/>
          <w:lang w:val="fr-FR"/>
        </w:rPr>
      </w:pPr>
      <w:r w:rsidRPr="009F2053">
        <w:rPr>
          <w:rFonts w:ascii="Arial" w:eastAsia="SimSun" w:hAnsi="Arial" w:cs="Arial"/>
          <w:lang w:val="fr-FR"/>
        </w:rPr>
        <w:t xml:space="preserve">Positionner la date de bascule 100% santé sur les contrats N2G/NG/AG extrait par </w:t>
      </w:r>
      <w:r w:rsidRPr="009F2053">
        <w:rPr>
          <w:rFonts w:eastAsia="SimSun" w:cs="Times New Roman"/>
          <w:lang w:val="fr-FR"/>
        </w:rPr>
        <w:t>SANTE-10437</w:t>
      </w:r>
    </w:p>
    <w:p w14:paraId="672515C3" w14:textId="77777777" w:rsidR="009F2053" w:rsidRPr="009F2053" w:rsidRDefault="009F2053" w:rsidP="009F2053">
      <w:pPr>
        <w:numPr>
          <w:ilvl w:val="0"/>
          <w:numId w:val="3"/>
        </w:numPr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>SANTE-10446 - 100%Santé - Produire un avenant aux contrats NG/N2G basculant en 100%Santé</w:t>
      </w:r>
    </w:p>
    <w:p w14:paraId="14C0BBED" w14:textId="77777777" w:rsidR="009F2053" w:rsidRPr="009F2053" w:rsidRDefault="009F2053" w:rsidP="009F2053">
      <w:pPr>
        <w:numPr>
          <w:ilvl w:val="0"/>
          <w:numId w:val="4"/>
        </w:numPr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>Envoyer un flux pivot pour créer un nouveau courrier pour les contrats NG/N2G devant basculer en 100% santé</w:t>
      </w:r>
      <w:r w:rsidRPr="009F2053">
        <w:rPr>
          <w:rFonts w:eastAsia="SimSun" w:cs="Times New Roman"/>
          <w:lang w:val="fr-FR"/>
        </w:rPr>
        <w:tab/>
        <w:t>(SANTE-10437, US SANTE-10450)</w:t>
      </w:r>
    </w:p>
    <w:p w14:paraId="40F634A9" w14:textId="77777777" w:rsidR="009F2053" w:rsidRPr="009F2053" w:rsidRDefault="009F2053" w:rsidP="009F2053">
      <w:pPr>
        <w:numPr>
          <w:ilvl w:val="0"/>
          <w:numId w:val="3"/>
        </w:numPr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 xml:space="preserve">Mettre à jour le taxe des contrats </w:t>
      </w:r>
    </w:p>
    <w:p w14:paraId="404F0EC3" w14:textId="77777777" w:rsidR="009F2053" w:rsidRPr="009F2053" w:rsidRDefault="009F2053" w:rsidP="009F2053">
      <w:pPr>
        <w:ind w:left="1068"/>
        <w:contextualSpacing/>
        <w:rPr>
          <w:rFonts w:eastAsia="SimSun" w:cs="Times New Roman"/>
          <w:lang w:val="fr-FR"/>
        </w:rPr>
      </w:pPr>
    </w:p>
    <w:p w14:paraId="33F620BD" w14:textId="77777777" w:rsidR="009F2053" w:rsidRPr="009F2053" w:rsidRDefault="009F2053" w:rsidP="009F2053">
      <w:pPr>
        <w:numPr>
          <w:ilvl w:val="0"/>
          <w:numId w:val="2"/>
        </w:numPr>
        <w:contextualSpacing/>
        <w:rPr>
          <w:rFonts w:eastAsia="SimSun" w:cs="Times New Roman"/>
          <w:b/>
          <w:sz w:val="36"/>
          <w:szCs w:val="36"/>
          <w:lang w:val="fr-FR"/>
        </w:rPr>
      </w:pPr>
      <w:r w:rsidRPr="009F2053">
        <w:rPr>
          <w:rFonts w:eastAsia="SimSun" w:cs="Times New Roman"/>
          <w:b/>
          <w:sz w:val="36"/>
          <w:szCs w:val="36"/>
          <w:lang w:val="fr-FR"/>
        </w:rPr>
        <w:t xml:space="preserve">Solution : </w:t>
      </w:r>
    </w:p>
    <w:p w14:paraId="0452BA98" w14:textId="77777777" w:rsidR="009F2053" w:rsidRPr="009F2053" w:rsidRDefault="009F2053" w:rsidP="009F2053">
      <w:pPr>
        <w:numPr>
          <w:ilvl w:val="1"/>
          <w:numId w:val="2"/>
        </w:numPr>
        <w:contextualSpacing/>
        <w:rPr>
          <w:rFonts w:eastAsia="SimSun" w:cs="Times New Roman"/>
          <w:b/>
          <w:sz w:val="28"/>
          <w:szCs w:val="28"/>
          <w:lang w:val="fr-FR"/>
        </w:rPr>
      </w:pPr>
      <w:r w:rsidRPr="009F2053">
        <w:rPr>
          <w:rFonts w:eastAsia="SimSun" w:cs="Times New Roman"/>
          <w:b/>
          <w:sz w:val="28"/>
          <w:szCs w:val="28"/>
          <w:lang w:val="fr-FR"/>
        </w:rPr>
        <w:t>Solution technique générale</w:t>
      </w:r>
    </w:p>
    <w:p w14:paraId="74CD1B14" w14:textId="77777777" w:rsidR="009F2053" w:rsidRPr="009F2053" w:rsidRDefault="009F2053" w:rsidP="009F2053">
      <w:pPr>
        <w:ind w:left="1080"/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>Reprendre les deux batch GPSCRP et BPSCRP et la chaine PX07 pour mettre en place les traitements des besoins</w:t>
      </w:r>
    </w:p>
    <w:p w14:paraId="7B94C181" w14:textId="77777777" w:rsidR="009F2053" w:rsidRPr="009F2053" w:rsidRDefault="009F2053" w:rsidP="009F2053">
      <w:pPr>
        <w:numPr>
          <w:ilvl w:val="0"/>
          <w:numId w:val="5"/>
        </w:numPr>
        <w:contextualSpacing/>
        <w:rPr>
          <w:rFonts w:eastAsia="SimSun" w:cs="Times New Roman"/>
          <w:b/>
          <w:lang w:val="fr-FR"/>
        </w:rPr>
      </w:pPr>
      <w:r w:rsidRPr="009F2053">
        <w:rPr>
          <w:rFonts w:eastAsia="SimSun" w:cs="Times New Roman"/>
          <w:b/>
          <w:lang w:val="fr-FR"/>
        </w:rPr>
        <w:t>Mise en place critères dans JCL (</w:t>
      </w:r>
      <w:proofErr w:type="spellStart"/>
      <w:r w:rsidRPr="009F2053">
        <w:rPr>
          <w:rFonts w:eastAsia="SimSun" w:cs="Times New Roman"/>
          <w:color w:val="C00000"/>
          <w:lang w:val="fr-FR"/>
        </w:rPr>
        <w:t>mmssaa</w:t>
      </w:r>
      <w:r w:rsidRPr="009F2053">
        <w:rPr>
          <w:rFonts w:eastAsia="SimSun" w:cs="Times New Roman"/>
          <w:b/>
          <w:color w:val="00B050"/>
          <w:lang w:val="fr-FR"/>
        </w:rPr>
        <w:t>PDT</w:t>
      </w:r>
      <w:proofErr w:type="spellEnd"/>
      <w:proofErr w:type="gramStart"/>
      <w:r w:rsidRPr="009F2053">
        <w:rPr>
          <w:rFonts w:eastAsia="SimSun" w:cs="Times New Roman"/>
          <w:b/>
          <w:color w:val="C00000"/>
          <w:lang w:val="fr-FR"/>
        </w:rPr>
        <w:t>)</w:t>
      </w:r>
      <w:r w:rsidRPr="009F2053">
        <w:rPr>
          <w:rFonts w:eastAsia="SimSun" w:cs="Times New Roman"/>
          <w:b/>
          <w:lang w:val="fr-FR"/>
        </w:rPr>
        <w:t>:</w:t>
      </w:r>
      <w:proofErr w:type="gramEnd"/>
      <w:r w:rsidRPr="009F2053">
        <w:rPr>
          <w:rFonts w:eastAsia="SimSun" w:cs="Times New Roman"/>
          <w:b/>
          <w:lang w:val="fr-FR"/>
        </w:rPr>
        <w:t xml:space="preserve"> </w:t>
      </w:r>
    </w:p>
    <w:p w14:paraId="14D059CB" w14:textId="77777777" w:rsidR="009F2053" w:rsidRPr="009F2053" w:rsidRDefault="009F2053" w:rsidP="009F2053">
      <w:pPr>
        <w:ind w:left="1428"/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>Paramétrer les critères dans JCL le mois du terme à venir et les tops traitements pour chaque fonction</w:t>
      </w:r>
    </w:p>
    <w:p w14:paraId="181171D4" w14:textId="77777777" w:rsidR="009F2053" w:rsidRPr="009F2053" w:rsidRDefault="009F2053" w:rsidP="009F2053">
      <w:pPr>
        <w:numPr>
          <w:ilvl w:val="1"/>
          <w:numId w:val="5"/>
        </w:numPr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 xml:space="preserve">Mois du terme à venir en format </w:t>
      </w:r>
      <w:proofErr w:type="spellStart"/>
      <w:r w:rsidRPr="009F2053">
        <w:rPr>
          <w:rFonts w:eastAsia="SimSun" w:cs="Times New Roman"/>
          <w:lang w:val="fr-FR"/>
        </w:rPr>
        <w:t>mmssaa</w:t>
      </w:r>
      <w:proofErr w:type="spellEnd"/>
    </w:p>
    <w:p w14:paraId="70488484" w14:textId="77777777" w:rsidR="009F2053" w:rsidRPr="009F2053" w:rsidRDefault="009F2053" w:rsidP="009F2053">
      <w:pPr>
        <w:numPr>
          <w:ilvl w:val="1"/>
          <w:numId w:val="5"/>
        </w:numPr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 xml:space="preserve">Premier top (O/N) pour traiter les contrats N2G/NG/AG à échéance principale qui vont basculer en 100% Santé. </w:t>
      </w:r>
    </w:p>
    <w:p w14:paraId="2910A621" w14:textId="77777777" w:rsidR="009F2053" w:rsidRPr="009F2053" w:rsidRDefault="009F2053" w:rsidP="009F2053">
      <w:pPr>
        <w:numPr>
          <w:ilvl w:val="1"/>
          <w:numId w:val="5"/>
        </w:numPr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>Deuxième top (O/N) pour traiter les contrats N2G/NG/AG à échéance principale qui vont perdre leur caractère responsable basculer en 100% Santé</w:t>
      </w:r>
    </w:p>
    <w:p w14:paraId="7EC2024C" w14:textId="77777777" w:rsidR="009F2053" w:rsidRPr="009F2053" w:rsidRDefault="009F2053" w:rsidP="009F2053">
      <w:pPr>
        <w:numPr>
          <w:ilvl w:val="1"/>
          <w:numId w:val="5"/>
        </w:numPr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>Troisième top (O/N) pour traiter les contrats N3G 100% Santé en portefeuille avant le 01/01/2020 (O/N)</w:t>
      </w:r>
    </w:p>
    <w:p w14:paraId="73DF144B" w14:textId="77777777" w:rsidR="009F2053" w:rsidRPr="009F2053" w:rsidRDefault="009F2053" w:rsidP="009F2053">
      <w:pPr>
        <w:ind w:left="1788"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>EX : 012020OOO</w:t>
      </w:r>
    </w:p>
    <w:p w14:paraId="501A76A8" w14:textId="77777777" w:rsidR="009F2053" w:rsidRPr="009F2053" w:rsidRDefault="009F2053" w:rsidP="009F2053">
      <w:pPr>
        <w:numPr>
          <w:ilvl w:val="0"/>
          <w:numId w:val="5"/>
        </w:numPr>
        <w:contextualSpacing/>
        <w:rPr>
          <w:rFonts w:eastAsia="SimSun" w:cs="Times New Roman"/>
          <w:b/>
          <w:lang w:val="fr-FR"/>
        </w:rPr>
      </w:pPr>
      <w:r w:rsidRPr="009F2053">
        <w:rPr>
          <w:rFonts w:eastAsia="SimSun" w:cs="Times New Roman"/>
          <w:b/>
          <w:lang w:val="fr-FR"/>
        </w:rPr>
        <w:t xml:space="preserve">Modification du GPSCRP : </w:t>
      </w:r>
    </w:p>
    <w:p w14:paraId="2246FD26" w14:textId="77777777" w:rsidR="009F2053" w:rsidRPr="009F2053" w:rsidRDefault="009F2053" w:rsidP="009F2053">
      <w:pPr>
        <w:numPr>
          <w:ilvl w:val="1"/>
          <w:numId w:val="5"/>
        </w:numPr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 xml:space="preserve">Si premier top à O : </w:t>
      </w:r>
    </w:p>
    <w:p w14:paraId="186A66C9" w14:textId="77777777" w:rsidR="009F2053" w:rsidRPr="009F2053" w:rsidRDefault="009F2053" w:rsidP="009F2053">
      <w:pPr>
        <w:numPr>
          <w:ilvl w:val="2"/>
          <w:numId w:val="5"/>
        </w:numPr>
        <w:contextualSpacing/>
        <w:rPr>
          <w:rFonts w:eastAsia="SimSun" w:cs="Times New Roman"/>
          <w:lang w:val="fr-FR"/>
        </w:rPr>
      </w:pPr>
      <w:r w:rsidRPr="009F2053">
        <w:rPr>
          <w:rFonts w:ascii="Arial" w:eastAsia="SimSun" w:hAnsi="Arial" w:cs="Arial"/>
          <w:color w:val="333333"/>
          <w:sz w:val="21"/>
          <w:szCs w:val="21"/>
          <w:lang w:val="fr-FR"/>
        </w:rPr>
        <w:t xml:space="preserve">Si le mois terme </w:t>
      </w:r>
      <w:r w:rsidRPr="009F2053">
        <w:rPr>
          <w:rFonts w:eastAsia="SimSun" w:cs="Times New Roman"/>
          <w:lang w:val="fr-FR"/>
        </w:rPr>
        <w:t xml:space="preserve">à venir </w:t>
      </w:r>
      <w:r w:rsidRPr="009F2053">
        <w:rPr>
          <w:rFonts w:ascii="Arial" w:eastAsia="SimSun" w:hAnsi="Arial" w:cs="Arial"/>
          <w:color w:val="333333"/>
          <w:sz w:val="21"/>
          <w:szCs w:val="21"/>
          <w:lang w:val="fr-FR"/>
        </w:rPr>
        <w:t>est égale à mois pivot (01/2020) :</w:t>
      </w:r>
    </w:p>
    <w:p w14:paraId="44F5E78A" w14:textId="77777777" w:rsidR="009F2053" w:rsidRPr="009F2053" w:rsidRDefault="009F2053" w:rsidP="009F2053">
      <w:pPr>
        <w:numPr>
          <w:ilvl w:val="3"/>
          <w:numId w:val="5"/>
        </w:numPr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>Extraire les contrats N2G/NG/AG qui vont basculer en 100% Santé et ont l’échéance</w:t>
      </w:r>
      <w:r w:rsidRPr="009F2053">
        <w:rPr>
          <w:rFonts w:ascii="Arial" w:eastAsia="SimSun" w:hAnsi="Arial" w:cs="Arial"/>
          <w:color w:val="333333"/>
          <w:sz w:val="21"/>
          <w:szCs w:val="21"/>
          <w:lang w:val="fr-FR"/>
        </w:rPr>
        <w:t xml:space="preserve"> anniversaire = 01/2010</w:t>
      </w:r>
    </w:p>
    <w:p w14:paraId="28C06DA7" w14:textId="77777777" w:rsidR="009F2053" w:rsidRPr="009F2053" w:rsidRDefault="009F2053" w:rsidP="009F2053">
      <w:pPr>
        <w:numPr>
          <w:ilvl w:val="3"/>
          <w:numId w:val="5"/>
        </w:numPr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>Extraire les contrats N2G/NG/AG qui vont basculer en 100% Santé et ont l’échéance</w:t>
      </w:r>
      <w:r w:rsidRPr="009F2053">
        <w:rPr>
          <w:rFonts w:ascii="Arial" w:eastAsia="SimSun" w:hAnsi="Arial" w:cs="Arial"/>
          <w:color w:val="333333"/>
          <w:sz w:val="21"/>
          <w:szCs w:val="21"/>
          <w:lang w:val="fr-FR"/>
        </w:rPr>
        <w:t xml:space="preserve"> anniversaire = 02/2020</w:t>
      </w:r>
    </w:p>
    <w:p w14:paraId="793B754F" w14:textId="77777777" w:rsidR="009F2053" w:rsidRPr="009F2053" w:rsidRDefault="009F2053" w:rsidP="009F2053">
      <w:pPr>
        <w:numPr>
          <w:ilvl w:val="2"/>
          <w:numId w:val="5"/>
        </w:numPr>
        <w:contextualSpacing/>
        <w:rPr>
          <w:rFonts w:eastAsia="SimSun" w:cs="Times New Roman"/>
          <w:lang w:val="fr-FR"/>
        </w:rPr>
      </w:pPr>
      <w:r w:rsidRPr="009F2053">
        <w:rPr>
          <w:rFonts w:ascii="Arial" w:eastAsia="SimSun" w:hAnsi="Arial" w:cs="Arial"/>
          <w:color w:val="333333"/>
          <w:sz w:val="21"/>
          <w:szCs w:val="21"/>
          <w:lang w:val="fr-FR"/>
        </w:rPr>
        <w:t>Si non</w:t>
      </w:r>
    </w:p>
    <w:p w14:paraId="79104923" w14:textId="77777777" w:rsidR="009F2053" w:rsidRPr="009F2053" w:rsidRDefault="009F2053" w:rsidP="009F2053">
      <w:pPr>
        <w:numPr>
          <w:ilvl w:val="3"/>
          <w:numId w:val="5"/>
        </w:numPr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lastRenderedPageBreak/>
        <w:t>Extraire les contrats N2G/NG/AG qui vont basculer en 100% Santé et ont l’échéance</w:t>
      </w:r>
      <w:r w:rsidRPr="009F2053">
        <w:rPr>
          <w:rFonts w:ascii="Arial" w:eastAsia="SimSun" w:hAnsi="Arial" w:cs="Arial"/>
          <w:color w:val="333333"/>
          <w:sz w:val="21"/>
          <w:szCs w:val="21"/>
          <w:lang w:val="fr-FR"/>
        </w:rPr>
        <w:t xml:space="preserve"> anniversaire = terme </w:t>
      </w:r>
      <w:r w:rsidRPr="009F2053">
        <w:rPr>
          <w:rFonts w:eastAsia="SimSun" w:cs="Times New Roman"/>
          <w:lang w:val="fr-FR"/>
        </w:rPr>
        <w:t xml:space="preserve">à venir </w:t>
      </w:r>
      <w:r w:rsidRPr="009F2053">
        <w:rPr>
          <w:rFonts w:ascii="Arial" w:eastAsia="SimSun" w:hAnsi="Arial" w:cs="Arial"/>
          <w:color w:val="333333"/>
          <w:sz w:val="21"/>
          <w:szCs w:val="21"/>
          <w:lang w:val="fr-FR"/>
        </w:rPr>
        <w:t>+ 1</w:t>
      </w:r>
    </w:p>
    <w:p w14:paraId="00D2C439" w14:textId="77777777" w:rsidR="009F2053" w:rsidRPr="009F2053" w:rsidRDefault="009F2053" w:rsidP="009F2053">
      <w:pPr>
        <w:numPr>
          <w:ilvl w:val="1"/>
          <w:numId w:val="5"/>
        </w:numPr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 xml:space="preserve">Si deuxième top O : </w:t>
      </w:r>
    </w:p>
    <w:p w14:paraId="30BE5F9A" w14:textId="77777777" w:rsidR="009F2053" w:rsidRPr="009F2053" w:rsidRDefault="009F2053" w:rsidP="009F2053">
      <w:pPr>
        <w:numPr>
          <w:ilvl w:val="2"/>
          <w:numId w:val="5"/>
        </w:numPr>
        <w:contextualSpacing/>
        <w:rPr>
          <w:rFonts w:eastAsia="SimSun" w:cs="Times New Roman"/>
          <w:lang w:val="fr-FR"/>
        </w:rPr>
      </w:pPr>
      <w:r w:rsidRPr="009F2053">
        <w:rPr>
          <w:rFonts w:ascii="Arial" w:eastAsia="SimSun" w:hAnsi="Arial" w:cs="Arial"/>
          <w:color w:val="333333"/>
          <w:sz w:val="21"/>
          <w:szCs w:val="21"/>
          <w:lang w:val="fr-FR"/>
        </w:rPr>
        <w:t xml:space="preserve">Si le mois terme </w:t>
      </w:r>
      <w:r w:rsidRPr="009F2053">
        <w:rPr>
          <w:rFonts w:eastAsia="SimSun" w:cs="Times New Roman"/>
          <w:lang w:val="fr-FR"/>
        </w:rPr>
        <w:t xml:space="preserve">à venir </w:t>
      </w:r>
      <w:r w:rsidRPr="009F2053">
        <w:rPr>
          <w:rFonts w:ascii="Arial" w:eastAsia="SimSun" w:hAnsi="Arial" w:cs="Arial"/>
          <w:color w:val="333333"/>
          <w:sz w:val="21"/>
          <w:szCs w:val="21"/>
          <w:lang w:val="fr-FR"/>
        </w:rPr>
        <w:t>est égale à mois pivot (01/2020) :</w:t>
      </w:r>
    </w:p>
    <w:p w14:paraId="126666D3" w14:textId="77777777" w:rsidR="009F2053" w:rsidRPr="009F2053" w:rsidRDefault="009F2053" w:rsidP="009F2053">
      <w:pPr>
        <w:numPr>
          <w:ilvl w:val="3"/>
          <w:numId w:val="5"/>
        </w:numPr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>Extraire les contrats N3G en portefeuille pour changement de tarif de prestation qui ont l’échéance</w:t>
      </w:r>
      <w:r w:rsidRPr="009F2053">
        <w:rPr>
          <w:rFonts w:ascii="Arial" w:eastAsia="SimSun" w:hAnsi="Arial" w:cs="Arial"/>
          <w:color w:val="333333"/>
          <w:sz w:val="21"/>
          <w:szCs w:val="21"/>
          <w:lang w:val="fr-FR"/>
        </w:rPr>
        <w:t xml:space="preserve"> anniversaire = 01/2010 dans le sous-produit PS S2 (pour maj taxe).</w:t>
      </w:r>
    </w:p>
    <w:p w14:paraId="7D835D64" w14:textId="77777777" w:rsidR="009F2053" w:rsidRPr="009F2053" w:rsidRDefault="009F2053" w:rsidP="009F2053">
      <w:pPr>
        <w:numPr>
          <w:ilvl w:val="3"/>
          <w:numId w:val="5"/>
        </w:numPr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>Extraire les contrats N3G en portefeuille pour changement de tarif de prestation qui ont l’échéance</w:t>
      </w:r>
      <w:r w:rsidRPr="009F2053">
        <w:rPr>
          <w:rFonts w:ascii="Arial" w:eastAsia="SimSun" w:hAnsi="Arial" w:cs="Arial"/>
          <w:color w:val="333333"/>
          <w:sz w:val="21"/>
          <w:szCs w:val="21"/>
          <w:lang w:val="fr-FR"/>
        </w:rPr>
        <w:t xml:space="preserve"> anniversaire = 02/2020 dans le sous-produit PS S2(pour alerter).</w:t>
      </w:r>
    </w:p>
    <w:p w14:paraId="33A2B862" w14:textId="77777777" w:rsidR="009F2053" w:rsidRPr="009F2053" w:rsidRDefault="009F2053" w:rsidP="009F2053">
      <w:pPr>
        <w:numPr>
          <w:ilvl w:val="2"/>
          <w:numId w:val="5"/>
        </w:numPr>
        <w:contextualSpacing/>
        <w:rPr>
          <w:rFonts w:eastAsia="SimSun" w:cs="Times New Roman"/>
          <w:lang w:val="fr-FR"/>
        </w:rPr>
      </w:pPr>
      <w:r w:rsidRPr="009F2053">
        <w:rPr>
          <w:rFonts w:ascii="Arial" w:eastAsia="SimSun" w:hAnsi="Arial" w:cs="Arial"/>
          <w:color w:val="333333"/>
          <w:sz w:val="21"/>
          <w:szCs w:val="21"/>
          <w:lang w:val="fr-FR"/>
        </w:rPr>
        <w:t>Si non</w:t>
      </w:r>
    </w:p>
    <w:p w14:paraId="04884AD1" w14:textId="77777777" w:rsidR="009F2053" w:rsidRPr="009F2053" w:rsidRDefault="009F2053" w:rsidP="009F2053">
      <w:pPr>
        <w:numPr>
          <w:ilvl w:val="3"/>
          <w:numId w:val="5"/>
        </w:numPr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>Extraire les contrats N3G en portefeuille pour changement de tarif de prestation qui ont l’échéance</w:t>
      </w:r>
      <w:r w:rsidRPr="009F2053">
        <w:rPr>
          <w:rFonts w:ascii="Arial" w:eastAsia="SimSun" w:hAnsi="Arial" w:cs="Arial"/>
          <w:color w:val="333333"/>
          <w:sz w:val="21"/>
          <w:szCs w:val="21"/>
          <w:lang w:val="fr-FR"/>
        </w:rPr>
        <w:t xml:space="preserve"> anniversaire = terme </w:t>
      </w:r>
      <w:r w:rsidRPr="009F2053">
        <w:rPr>
          <w:rFonts w:eastAsia="SimSun" w:cs="Times New Roman"/>
          <w:lang w:val="fr-FR"/>
        </w:rPr>
        <w:t xml:space="preserve">à venir </w:t>
      </w:r>
      <w:r w:rsidRPr="009F2053">
        <w:rPr>
          <w:rFonts w:ascii="Arial" w:eastAsia="SimSun" w:hAnsi="Arial" w:cs="Arial"/>
          <w:color w:val="333333"/>
          <w:sz w:val="21"/>
          <w:szCs w:val="21"/>
          <w:lang w:val="fr-FR"/>
        </w:rPr>
        <w:t>dans le sous-produit PS S2 (pour maj taxe).</w:t>
      </w:r>
    </w:p>
    <w:p w14:paraId="7BAAE4C7" w14:textId="77777777" w:rsidR="009F2053" w:rsidRPr="009F2053" w:rsidRDefault="009F2053" w:rsidP="009F2053">
      <w:pPr>
        <w:numPr>
          <w:ilvl w:val="3"/>
          <w:numId w:val="5"/>
        </w:numPr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>Extraire les contrats N3G en portefeuille pour changement de tarif de prestation qui ont l’échéance</w:t>
      </w:r>
      <w:r w:rsidRPr="009F2053">
        <w:rPr>
          <w:rFonts w:ascii="Arial" w:eastAsia="SimSun" w:hAnsi="Arial" w:cs="Arial"/>
          <w:color w:val="333333"/>
          <w:sz w:val="21"/>
          <w:szCs w:val="21"/>
          <w:lang w:val="fr-FR"/>
        </w:rPr>
        <w:t xml:space="preserve"> anniversaire = terme </w:t>
      </w:r>
      <w:r w:rsidRPr="009F2053">
        <w:rPr>
          <w:rFonts w:eastAsia="SimSun" w:cs="Times New Roman"/>
          <w:lang w:val="fr-FR"/>
        </w:rPr>
        <w:t xml:space="preserve">à venir </w:t>
      </w:r>
      <w:r w:rsidRPr="009F2053">
        <w:rPr>
          <w:rFonts w:ascii="Arial" w:eastAsia="SimSun" w:hAnsi="Arial" w:cs="Arial"/>
          <w:color w:val="333333"/>
          <w:sz w:val="21"/>
          <w:szCs w:val="21"/>
          <w:lang w:val="fr-FR"/>
        </w:rPr>
        <w:t>+ 1 dans le sous-produit PS S2 (pour alerter).</w:t>
      </w:r>
    </w:p>
    <w:p w14:paraId="6617909D" w14:textId="77777777" w:rsidR="009F2053" w:rsidRPr="009F2053" w:rsidRDefault="009F2053" w:rsidP="009F2053">
      <w:pPr>
        <w:numPr>
          <w:ilvl w:val="1"/>
          <w:numId w:val="5"/>
        </w:numPr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>Si troisième top O :  Extraire les contrats N3G 100% Santé en portefeuille avant le 01/01/2020 dans le sous-produit PS S3</w:t>
      </w:r>
    </w:p>
    <w:p w14:paraId="3113CDA6" w14:textId="77777777" w:rsidR="009F2053" w:rsidRPr="009F2053" w:rsidRDefault="009F2053" w:rsidP="009F2053">
      <w:pPr>
        <w:numPr>
          <w:ilvl w:val="0"/>
          <w:numId w:val="5"/>
        </w:numPr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b/>
          <w:lang w:val="fr-FR"/>
        </w:rPr>
        <w:t>Modification du batch BPSCRP</w:t>
      </w:r>
      <w:r w:rsidRPr="009F2053">
        <w:rPr>
          <w:rFonts w:eastAsia="SimSun" w:cs="Times New Roman"/>
          <w:lang w:val="fr-FR"/>
        </w:rPr>
        <w:t xml:space="preserve"> : </w:t>
      </w:r>
    </w:p>
    <w:p w14:paraId="5FC52162" w14:textId="77777777" w:rsidR="009F2053" w:rsidRPr="009F2053" w:rsidRDefault="009F2053" w:rsidP="009F2053">
      <w:pPr>
        <w:numPr>
          <w:ilvl w:val="1"/>
          <w:numId w:val="5"/>
        </w:numPr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>Pour les sous-produits PS S1 :</w:t>
      </w:r>
    </w:p>
    <w:p w14:paraId="289EA2C4" w14:textId="77777777" w:rsidR="009F2053" w:rsidRPr="009F2053" w:rsidRDefault="009F2053" w:rsidP="009F2053">
      <w:pPr>
        <w:numPr>
          <w:ilvl w:val="2"/>
          <w:numId w:val="5"/>
        </w:numPr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>Mettre à jour la date bascule dans la base SAN</w:t>
      </w:r>
    </w:p>
    <w:p w14:paraId="68D6FDD6" w14:textId="77777777" w:rsidR="009F2053" w:rsidRPr="009F2053" w:rsidRDefault="009F2053" w:rsidP="009F2053">
      <w:pPr>
        <w:numPr>
          <w:ilvl w:val="2"/>
          <w:numId w:val="5"/>
        </w:numPr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>Générer un sous-produit PG 01 pour envoyer les informations à PEGASE.</w:t>
      </w:r>
    </w:p>
    <w:p w14:paraId="1AD4E345" w14:textId="77777777" w:rsidR="009F2053" w:rsidRPr="009F2053" w:rsidRDefault="009F2053" w:rsidP="009F2053">
      <w:pPr>
        <w:numPr>
          <w:ilvl w:val="2"/>
          <w:numId w:val="5"/>
        </w:numPr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>Envoyer un flux pivot pour générer un courrier correspondant</w:t>
      </w:r>
    </w:p>
    <w:p w14:paraId="741F9073" w14:textId="77777777" w:rsidR="009F2053" w:rsidRPr="009F2053" w:rsidRDefault="009F2053" w:rsidP="009F2053">
      <w:pPr>
        <w:numPr>
          <w:ilvl w:val="1"/>
          <w:numId w:val="5"/>
        </w:numPr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>Pour les sous-produits PS S2 :</w:t>
      </w:r>
    </w:p>
    <w:p w14:paraId="79F5896E" w14:textId="77777777" w:rsidR="009F2053" w:rsidRPr="009F2053" w:rsidRDefault="009F2053" w:rsidP="009F2053">
      <w:pPr>
        <w:numPr>
          <w:ilvl w:val="2"/>
          <w:numId w:val="5"/>
        </w:numPr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>Si échéance</w:t>
      </w:r>
      <w:r w:rsidRPr="009F2053">
        <w:rPr>
          <w:rFonts w:ascii="Arial" w:eastAsia="SimSun" w:hAnsi="Arial" w:cs="Arial"/>
          <w:color w:val="333333"/>
          <w:sz w:val="21"/>
          <w:szCs w:val="21"/>
          <w:lang w:val="fr-FR"/>
        </w:rPr>
        <w:t xml:space="preserve"> anniversaire du contrat est égale le terme à venir</w:t>
      </w:r>
    </w:p>
    <w:p w14:paraId="5BA63253" w14:textId="77777777" w:rsidR="009F2053" w:rsidRPr="009F2053" w:rsidRDefault="009F2053" w:rsidP="009F2053">
      <w:pPr>
        <w:numPr>
          <w:ilvl w:val="3"/>
          <w:numId w:val="5"/>
        </w:numPr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 xml:space="preserve">Mettre à jour les taxe ??? </w:t>
      </w:r>
      <w:r w:rsidRPr="009F2053">
        <w:rPr>
          <w:rFonts w:eastAsia="SimSun" w:cs="Times New Roman"/>
          <w:color w:val="FF0000"/>
          <w:lang w:val="fr-FR"/>
        </w:rPr>
        <w:t>à confirmer</w:t>
      </w:r>
    </w:p>
    <w:p w14:paraId="11E5939D" w14:textId="77777777" w:rsidR="009F2053" w:rsidRPr="009F2053" w:rsidRDefault="009F2053" w:rsidP="009F2053">
      <w:pPr>
        <w:numPr>
          <w:ilvl w:val="3"/>
          <w:numId w:val="5"/>
        </w:numPr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 xml:space="preserve">Envoyer le courrier ??? </w:t>
      </w:r>
      <w:r w:rsidRPr="009F2053">
        <w:rPr>
          <w:rFonts w:eastAsia="SimSun" w:cs="Times New Roman"/>
          <w:color w:val="FF0000"/>
          <w:lang w:val="fr-FR"/>
        </w:rPr>
        <w:t>à confirmer</w:t>
      </w:r>
    </w:p>
    <w:p w14:paraId="2F5CB25F" w14:textId="77777777" w:rsidR="009F2053" w:rsidRPr="009F2053" w:rsidRDefault="009F2053" w:rsidP="009F2053">
      <w:pPr>
        <w:numPr>
          <w:ilvl w:val="2"/>
          <w:numId w:val="5"/>
        </w:numPr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>Si échéance</w:t>
      </w:r>
      <w:r w:rsidRPr="009F2053">
        <w:rPr>
          <w:rFonts w:ascii="Arial" w:eastAsia="SimSun" w:hAnsi="Arial" w:cs="Arial"/>
          <w:color w:val="333333"/>
          <w:sz w:val="21"/>
          <w:szCs w:val="21"/>
          <w:lang w:val="fr-FR"/>
        </w:rPr>
        <w:t xml:space="preserve"> anniversaire du contrat est après le terme à venir</w:t>
      </w:r>
    </w:p>
    <w:p w14:paraId="1233B32B" w14:textId="77777777" w:rsidR="009F2053" w:rsidRPr="009F2053" w:rsidRDefault="009F2053" w:rsidP="009F2053">
      <w:pPr>
        <w:numPr>
          <w:ilvl w:val="3"/>
          <w:numId w:val="5"/>
        </w:numPr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>Envoyer le courrier alerter</w:t>
      </w:r>
    </w:p>
    <w:p w14:paraId="646D2520" w14:textId="77777777" w:rsidR="009F2053" w:rsidRPr="009F2053" w:rsidRDefault="009F2053" w:rsidP="009F2053">
      <w:pPr>
        <w:numPr>
          <w:ilvl w:val="1"/>
          <w:numId w:val="5"/>
        </w:numPr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>Pour les sous-produits PS S3</w:t>
      </w:r>
    </w:p>
    <w:p w14:paraId="4A3638C8" w14:textId="77777777" w:rsidR="009F2053" w:rsidRPr="009F2053" w:rsidRDefault="009F2053" w:rsidP="009F2053">
      <w:pPr>
        <w:numPr>
          <w:ilvl w:val="2"/>
          <w:numId w:val="5"/>
        </w:numPr>
        <w:contextualSpacing/>
        <w:rPr>
          <w:rFonts w:eastAsia="SimSun" w:cs="Times New Roman"/>
          <w:lang w:val="fr-FR"/>
        </w:rPr>
      </w:pPr>
      <w:r w:rsidRPr="009F2053">
        <w:rPr>
          <w:rFonts w:eastAsia="SimSun" w:cs="Times New Roman"/>
          <w:lang w:val="fr-FR"/>
        </w:rPr>
        <w:t>Générer un sous-produit PG 01 pour envoyer les informations à PEGASE</w:t>
      </w:r>
    </w:p>
    <w:p w14:paraId="1D2D29AC" w14:textId="77777777" w:rsidR="009F2053" w:rsidRPr="009F2053" w:rsidRDefault="009F2053" w:rsidP="009F2053">
      <w:pPr>
        <w:rPr>
          <w:rFonts w:eastAsia="SimSun" w:cs="Times New Roman"/>
          <w:b/>
          <w:sz w:val="28"/>
          <w:szCs w:val="28"/>
          <w:lang w:val="fr-FR"/>
        </w:rPr>
      </w:pPr>
      <w:r w:rsidRPr="009F2053">
        <w:rPr>
          <w:rFonts w:eastAsia="SimSun" w:cs="Times New Roman"/>
          <w:b/>
          <w:sz w:val="28"/>
          <w:szCs w:val="28"/>
          <w:lang w:val="fr-FR"/>
        </w:rPr>
        <w:br w:type="page"/>
      </w:r>
    </w:p>
    <w:p w14:paraId="68A47D3B" w14:textId="77777777" w:rsidR="009F2053" w:rsidRPr="009F2053" w:rsidRDefault="009F2053" w:rsidP="009F2053">
      <w:pPr>
        <w:numPr>
          <w:ilvl w:val="1"/>
          <w:numId w:val="2"/>
        </w:numPr>
        <w:contextualSpacing/>
        <w:rPr>
          <w:rFonts w:eastAsia="SimSun" w:cs="Times New Roman"/>
          <w:b/>
          <w:sz w:val="28"/>
          <w:szCs w:val="28"/>
          <w:lang w:val="fr-FR"/>
        </w:rPr>
      </w:pPr>
      <w:r w:rsidRPr="009F2053">
        <w:rPr>
          <w:rFonts w:eastAsia="SimSun" w:cs="Times New Roman"/>
          <w:b/>
          <w:sz w:val="28"/>
          <w:szCs w:val="28"/>
          <w:lang w:val="fr-FR"/>
        </w:rPr>
        <w:lastRenderedPageBreak/>
        <w:t>Schéma de la solution technique</w:t>
      </w:r>
    </w:p>
    <w:p w14:paraId="096520CC" w14:textId="77777777" w:rsidR="009F2053" w:rsidRPr="009F2053" w:rsidRDefault="009F2053" w:rsidP="009F2053">
      <w:pPr>
        <w:rPr>
          <w:rFonts w:eastAsia="SimSun" w:cs="Times New Roman"/>
        </w:rPr>
      </w:pPr>
      <w:r w:rsidRPr="009F2053">
        <w:rPr>
          <w:rFonts w:eastAsia="SimSun" w:cs="Times New Roman"/>
          <w:noProof/>
          <w:lang w:val="fr-FR"/>
        </w:rPr>
        <mc:AlternateContent>
          <mc:Choice Requires="wpc">
            <w:drawing>
              <wp:inline distT="0" distB="0" distL="0" distR="0" wp14:anchorId="04B486EE" wp14:editId="1CA91202">
                <wp:extent cx="5972175" cy="6810375"/>
                <wp:effectExtent l="0" t="0" r="0" b="0"/>
                <wp:docPr id="1" name="Canv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owchart: Magnetic Disk 2"/>
                        <wps:cNvSpPr/>
                        <wps:spPr>
                          <a:xfrm>
                            <a:off x="645599" y="533396"/>
                            <a:ext cx="790575" cy="685804"/>
                          </a:xfrm>
                          <a:prstGeom prst="flowChartMagneticDisk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5A69093" w14:textId="77777777" w:rsidR="009F2053" w:rsidRPr="00224BC9" w:rsidRDefault="009F2053" w:rsidP="009F205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24BC9">
                                <w:rPr>
                                  <w:color w:val="000000" w:themeColor="text1"/>
                                </w:rPr>
                                <w:t>ACN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Magnetic Disk 3"/>
                        <wps:cNvSpPr/>
                        <wps:spPr>
                          <a:xfrm>
                            <a:off x="3322124" y="533396"/>
                            <a:ext cx="790575" cy="685804"/>
                          </a:xfrm>
                          <a:prstGeom prst="flowChartMagneticDisk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ABDBA87" w14:textId="77777777" w:rsidR="009F2053" w:rsidRPr="00224BC9" w:rsidRDefault="009F2053" w:rsidP="009F205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864799" y="1732843"/>
                            <a:ext cx="885825" cy="40040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2E7A6A4" w14:textId="77777777" w:rsidR="009F2053" w:rsidRPr="00224BC9" w:rsidRDefault="009F2053" w:rsidP="009F2053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224BC9">
                                <w:rPr>
                                  <w:color w:val="000000" w:themeColor="text1"/>
                                </w:rPr>
                                <w:t>GPACRP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874324" y="3952168"/>
                            <a:ext cx="885825" cy="40040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CF10DF1" w14:textId="77777777" w:rsidR="009F2053" w:rsidRPr="00224BC9" w:rsidRDefault="009F2053" w:rsidP="009F2053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</w:t>
                              </w:r>
                              <w:r w:rsidRPr="00224BC9">
                                <w:rPr>
                                  <w:color w:val="000000" w:themeColor="text1"/>
                                </w:rPr>
                                <w:t>PACRP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ctor: Elbow 10"/>
                        <wps:cNvCnPr>
                          <a:stCxn id="2" idx="3"/>
                          <a:endCxn id="4" idx="0"/>
                        </wps:cNvCnPr>
                        <wps:spPr>
                          <a:xfrm rot="16200000" flipH="1">
                            <a:off x="1417478" y="842608"/>
                            <a:ext cx="513643" cy="12668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1" name="Connector: Elbow 11"/>
                        <wps:cNvCnPr>
                          <a:stCxn id="3" idx="3"/>
                          <a:endCxn id="4" idx="0"/>
                        </wps:cNvCnPr>
                        <wps:spPr>
                          <a:xfrm rot="5400000">
                            <a:off x="2755741" y="771171"/>
                            <a:ext cx="513643" cy="14097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2" name="Connector: Elbow 12"/>
                        <wps:cNvCnPr>
                          <a:stCxn id="4" idx="2"/>
                          <a:endCxn id="21" idx="0"/>
                        </wps:cNvCnPr>
                        <wps:spPr>
                          <a:xfrm rot="5400000">
                            <a:off x="2064648" y="2376311"/>
                            <a:ext cx="486128" cy="12700"/>
                          </a:xfrm>
                          <a:prstGeom prst="bentConnector3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3" name="Connector: Elbow 13"/>
                        <wps:cNvCnPr>
                          <a:stCxn id="21" idx="2"/>
                          <a:endCxn id="7" idx="0"/>
                        </wps:cNvCnPr>
                        <wps:spPr>
                          <a:xfrm rot="16200000" flipH="1">
                            <a:off x="2060415" y="3695346"/>
                            <a:ext cx="504118" cy="95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074474" y="2494112"/>
                            <a:ext cx="2450026" cy="123911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</wps:spPr>
                        <wps:txbx>
                          <w:txbxContent>
                            <w:p w14:paraId="515AD5CC" w14:textId="77777777" w:rsidR="009F2053" w:rsidRDefault="009F2053" w:rsidP="009F2053">
                              <w:pPr>
                                <w:spacing w:after="0" w:line="240" w:lineRule="auto"/>
                              </w:pPr>
                              <w:r w:rsidRPr="00452B47">
                                <w:rPr>
                                  <w:b/>
                                </w:rPr>
                                <w:t>PS S</w:t>
                              </w:r>
                              <w:proofErr w:type="gramStart"/>
                              <w:r w:rsidRPr="00452B47">
                                <w:rPr>
                                  <w:b/>
                                </w:rPr>
                                <w:t>1</w:t>
                              </w:r>
                              <w:r>
                                <w:t> :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</w:t>
                              </w:r>
                              <w:r w:rsidRPr="00224BC9">
                                <w:t>ontrat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Pr="00452B47">
                                <w:t>N2G/NG/AG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 w:rsidRPr="00224BC9">
                                <w:t>en</w:t>
                              </w:r>
                              <w:proofErr w:type="spellEnd"/>
                              <w:r w:rsidRPr="00224BC9">
                                <w:t xml:space="preserve"> </w:t>
                              </w:r>
                              <w:proofErr w:type="spellStart"/>
                              <w:r w:rsidRPr="00224BC9">
                                <w:t>portefeuille</w:t>
                              </w:r>
                              <w:proofErr w:type="spellEnd"/>
                              <w:r w:rsidRPr="00224BC9">
                                <w:t xml:space="preserve"> </w:t>
                              </w:r>
                              <w:proofErr w:type="spellStart"/>
                              <w:r w:rsidRPr="00224BC9">
                                <w:t>basculant</w:t>
                              </w:r>
                              <w:proofErr w:type="spellEnd"/>
                              <w:r w:rsidRPr="00224BC9">
                                <w:t xml:space="preserve"> </w:t>
                              </w:r>
                              <w:proofErr w:type="spellStart"/>
                              <w:r w:rsidRPr="00224BC9">
                                <w:t>en</w:t>
                              </w:r>
                              <w:proofErr w:type="spellEnd"/>
                              <w:r w:rsidRPr="00224BC9">
                                <w:t xml:space="preserve"> 100%</w:t>
                              </w:r>
                              <w:r>
                                <w:t xml:space="preserve"> </w:t>
                              </w:r>
                              <w:r w:rsidRPr="00224BC9">
                                <w:t>santé</w:t>
                              </w:r>
                            </w:p>
                            <w:p w14:paraId="24C8C382" w14:textId="77777777" w:rsidR="009F2053" w:rsidRDefault="009F2053" w:rsidP="009F2053">
                              <w:pPr>
                                <w:spacing w:after="0" w:line="240" w:lineRule="auto"/>
                              </w:pPr>
                              <w:r w:rsidRPr="00452B47">
                                <w:rPr>
                                  <w:b/>
                                </w:rPr>
                                <w:t xml:space="preserve">PS </w:t>
                              </w:r>
                              <w:proofErr w:type="gramStart"/>
                              <w:r w:rsidRPr="00452B47">
                                <w:rPr>
                                  <w:b/>
                                </w:rPr>
                                <w:t>02</w:t>
                              </w:r>
                              <w:r>
                                <w:t> :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</w:t>
                              </w:r>
                              <w:r w:rsidRPr="00224BC9">
                                <w:t>ontrat</w:t>
                              </w:r>
                              <w:proofErr w:type="spellEnd"/>
                              <w:r w:rsidRPr="00224BC9">
                                <w:t xml:space="preserve"> </w:t>
                              </w:r>
                              <w:r w:rsidRPr="00452B47">
                                <w:t xml:space="preserve">N2G/NG/AG </w:t>
                              </w:r>
                              <w:proofErr w:type="spellStart"/>
                              <w:r w:rsidRPr="00224BC9">
                                <w:t>en</w:t>
                              </w:r>
                              <w:proofErr w:type="spellEnd"/>
                              <w:r w:rsidRPr="00224BC9">
                                <w:t xml:space="preserve"> </w:t>
                              </w:r>
                              <w:proofErr w:type="spellStart"/>
                              <w:r w:rsidRPr="00224BC9">
                                <w:t>portefeuille</w:t>
                              </w:r>
                              <w:proofErr w:type="spellEnd"/>
                              <w:r w:rsidRPr="00224BC9">
                                <w:t xml:space="preserve"> </w:t>
                              </w:r>
                              <w:proofErr w:type="spellStart"/>
                              <w:r w:rsidRPr="00224BC9">
                                <w:t>changeant</w:t>
                              </w:r>
                              <w:proofErr w:type="spellEnd"/>
                              <w:r w:rsidRPr="00224BC9">
                                <w:t xml:space="preserve"> de </w:t>
                              </w:r>
                              <w:proofErr w:type="spellStart"/>
                              <w:r w:rsidRPr="00224BC9">
                                <w:t>taxe</w:t>
                              </w:r>
                              <w:proofErr w:type="spellEnd"/>
                            </w:p>
                            <w:p w14:paraId="4501283F" w14:textId="77777777" w:rsidR="009F2053" w:rsidRDefault="009F2053" w:rsidP="009F2053">
                              <w:pPr>
                                <w:spacing w:after="0" w:line="240" w:lineRule="auto"/>
                              </w:pPr>
                              <w:r w:rsidRPr="00452B47">
                                <w:rPr>
                                  <w:b/>
                                </w:rPr>
                                <w:t xml:space="preserve">PS </w:t>
                              </w:r>
                              <w:proofErr w:type="gramStart"/>
                              <w:r w:rsidRPr="00452B47">
                                <w:rPr>
                                  <w:b/>
                                </w:rPr>
                                <w:t>03</w:t>
                              </w:r>
                              <w:r>
                                <w:t> :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 w:rsidRPr="00452B47">
                                <w:t>contrats</w:t>
                              </w:r>
                              <w:proofErr w:type="spellEnd"/>
                              <w:r w:rsidRPr="00452B47">
                                <w:t xml:space="preserve"> N3G </w:t>
                              </w:r>
                              <w:proofErr w:type="spellStart"/>
                              <w:r w:rsidRPr="00452B47">
                                <w:t>en</w:t>
                              </w:r>
                              <w:proofErr w:type="spellEnd"/>
                              <w:r w:rsidRPr="00452B47">
                                <w:t xml:space="preserve"> </w:t>
                              </w:r>
                              <w:proofErr w:type="spellStart"/>
                              <w:r w:rsidRPr="00452B47">
                                <w:t>portefeuille</w:t>
                              </w:r>
                              <w:proofErr w:type="spellEnd"/>
                              <w:r w:rsidRPr="00452B47">
                                <w:t xml:space="preserve"> pour </w:t>
                              </w:r>
                              <w:proofErr w:type="spellStart"/>
                              <w:r w:rsidRPr="00452B47">
                                <w:t>changement</w:t>
                              </w:r>
                              <w:proofErr w:type="spellEnd"/>
                              <w:r w:rsidRPr="00452B47">
                                <w:t xml:space="preserve"> de </w:t>
                              </w:r>
                              <w:proofErr w:type="spellStart"/>
                              <w:r w:rsidRPr="00452B47">
                                <w:t>tarif</w:t>
                              </w:r>
                              <w:proofErr w:type="spellEnd"/>
                              <w:r w:rsidRPr="00452B47">
                                <w:t xml:space="preserve"> de prestation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owchart: Magnetic Disk 15"/>
                        <wps:cNvSpPr/>
                        <wps:spPr>
                          <a:xfrm>
                            <a:off x="438150" y="5838821"/>
                            <a:ext cx="790575" cy="685804"/>
                          </a:xfrm>
                          <a:prstGeom prst="flowChartMagneticDisk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EF09ACD" w14:textId="77777777" w:rsidR="009F2053" w:rsidRPr="00224BC9" w:rsidRDefault="009F2053" w:rsidP="009F205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24BC9">
                                <w:rPr>
                                  <w:color w:val="000000" w:themeColor="text1"/>
                                </w:rPr>
                                <w:t>ACN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owchart: Magnetic Disk 16"/>
                        <wps:cNvSpPr/>
                        <wps:spPr>
                          <a:xfrm>
                            <a:off x="1781175" y="5810246"/>
                            <a:ext cx="790575" cy="685804"/>
                          </a:xfrm>
                          <a:prstGeom prst="flowChartMagneticDisk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F9937C2" w14:textId="77777777" w:rsidR="009F2053" w:rsidRPr="00224BC9" w:rsidRDefault="009F2053" w:rsidP="009F205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Multidocument 17"/>
                        <wps:cNvSpPr/>
                        <wps:spPr>
                          <a:xfrm>
                            <a:off x="3131624" y="5943600"/>
                            <a:ext cx="1000125" cy="581025"/>
                          </a:xfrm>
                          <a:prstGeom prst="flowChartMultidocumen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870DE07" w14:textId="77777777" w:rsidR="009F2053" w:rsidRPr="00452B47" w:rsidRDefault="009F2053" w:rsidP="009F205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452B47">
                                <w:rPr>
                                  <w:color w:val="000000" w:themeColor="text1"/>
                                </w:rPr>
                                <w:t>Flux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111364">
                                <w:rPr>
                                  <w:color w:val="000000" w:themeColor="text1"/>
                                </w:rPr>
                                <w:t>courrier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>
                          <a:stCxn id="7" idx="2"/>
                          <a:endCxn id="15" idx="1"/>
                        </wps:cNvCnPr>
                        <wps:spPr>
                          <a:xfrm flipH="1">
                            <a:off x="833438" y="4352572"/>
                            <a:ext cx="1483799" cy="148624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" name="Straight Arrow Connector 19"/>
                        <wps:cNvCnPr>
                          <a:stCxn id="7" idx="2"/>
                          <a:endCxn id="16" idx="1"/>
                        </wps:cNvCnPr>
                        <wps:spPr>
                          <a:xfrm flipH="1">
                            <a:off x="2176463" y="4352572"/>
                            <a:ext cx="140774" cy="1457674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" name="Straight Arrow Connector 20"/>
                        <wps:cNvCnPr>
                          <a:stCxn id="7" idx="2"/>
                          <a:endCxn id="17" idx="0"/>
                        </wps:cNvCnPr>
                        <wps:spPr>
                          <a:xfrm>
                            <a:off x="2317237" y="4352572"/>
                            <a:ext cx="1383254" cy="1591028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1" name="Flowchart: Sequential Access Storage 21"/>
                        <wps:cNvSpPr/>
                        <wps:spPr>
                          <a:xfrm>
                            <a:off x="1883849" y="2619375"/>
                            <a:ext cx="847725" cy="828675"/>
                          </a:xfrm>
                          <a:prstGeom prst="flowChartMagneticTap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762CB2B" w14:textId="77777777" w:rsidR="009F2053" w:rsidRDefault="009F2053" w:rsidP="009F2053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11364">
                                <w:rPr>
                                  <w:color w:val="000000" w:themeColor="text1"/>
                                </w:rPr>
                                <w:t>PS 01</w:t>
                              </w:r>
                            </w:p>
                            <w:p w14:paraId="04190884" w14:textId="77777777" w:rsidR="009F2053" w:rsidRDefault="009F2053" w:rsidP="009F2053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PS 02</w:t>
                              </w:r>
                            </w:p>
                            <w:p w14:paraId="4F6865E7" w14:textId="77777777" w:rsidR="009F2053" w:rsidRPr="00111364" w:rsidRDefault="009F2053" w:rsidP="009F2053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PS 03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Sequential Access Storage 22"/>
                        <wps:cNvSpPr/>
                        <wps:spPr>
                          <a:xfrm>
                            <a:off x="4740871" y="5800721"/>
                            <a:ext cx="802200" cy="752479"/>
                          </a:xfrm>
                          <a:prstGeom prst="flowChartMagneticTap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C587AA2" w14:textId="77777777" w:rsidR="009F2053" w:rsidRPr="00493292" w:rsidRDefault="009F2053" w:rsidP="009F205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93292">
                                <w:rPr>
                                  <w:color w:val="000000" w:themeColor="text1"/>
                                </w:rPr>
                                <w:t>PG 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>
                          <a:stCxn id="7" idx="2"/>
                          <a:endCxn id="22" idx="0"/>
                        </wps:cNvCnPr>
                        <wps:spPr>
                          <a:xfrm>
                            <a:off x="2317237" y="4352572"/>
                            <a:ext cx="2824734" cy="144814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 rot="1599151">
                            <a:off x="3718138" y="5000626"/>
                            <a:ext cx="914400" cy="2952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410406C" w14:textId="77777777" w:rsidR="009F2053" w:rsidRPr="00111364" w:rsidRDefault="009F2053" w:rsidP="009F205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t>PS S1, PS S3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 rot="2917274">
                            <a:off x="2935205" y="5044993"/>
                            <a:ext cx="519964" cy="2952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23F433B" w14:textId="77777777" w:rsidR="009F2053" w:rsidRPr="00111364" w:rsidRDefault="009F2053" w:rsidP="009F205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t>PS S1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 rot="16510564">
                            <a:off x="1756069" y="5093463"/>
                            <a:ext cx="604134" cy="2952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32E23B" w14:textId="77777777" w:rsidR="009F2053" w:rsidRPr="00111364" w:rsidRDefault="009F2053" w:rsidP="009F205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t>PS S1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 rot="18942619">
                            <a:off x="955969" y="4988689"/>
                            <a:ext cx="604134" cy="2952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F64D88" w14:textId="77777777" w:rsidR="009F2053" w:rsidRPr="00111364" w:rsidRDefault="009F2053" w:rsidP="009F205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t>PS S2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B486EE" id="Canvas 1" o:spid="_x0000_s1026" editas="canvas" style="width:470.25pt;height:536.25pt;mso-position-horizontal-relative:char;mso-position-vertical-relative:line" coordsize="59721,6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721;height:68103;visibility:visible;mso-wrap-style:square">
                  <v:fill o:detectmouseclick="t"/>
                  <v:path o:connecttype="none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2" o:spid="_x0000_s1028" type="#_x0000_t132" style="position:absolute;left:6455;top:5333;width:7906;height:6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" filled="f" strokecolor="#2f528f" strokeweight="1.5pt">
                  <v:stroke joinstyle="miter"/>
                  <v:textbox>
                    <w:txbxContent>
                      <w:p w14:paraId="15A69093" w14:textId="77777777" w:rsidR="009F2053" w:rsidRPr="00224BC9" w:rsidRDefault="009F2053" w:rsidP="009F205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24BC9">
                          <w:rPr>
                            <w:color w:val="000000" w:themeColor="text1"/>
                          </w:rPr>
                          <w:t>ACN</w:t>
                        </w:r>
                      </w:p>
                    </w:txbxContent>
                  </v:textbox>
                </v:shape>
                <v:shape id="Flowchart: Magnetic Disk 3" o:spid="_x0000_s1029" type="#_x0000_t132" style="position:absolute;left:33221;top:5333;width:7905;height:6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" filled="f" strokecolor="#2f528f" strokeweight="1.5pt">
                  <v:stroke joinstyle="miter"/>
                  <v:textbox>
                    <w:txbxContent>
                      <w:p w14:paraId="0ABDBA87" w14:textId="77777777" w:rsidR="009F2053" w:rsidRPr="00224BC9" w:rsidRDefault="009F2053" w:rsidP="009F205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SAN</w:t>
                        </w:r>
                      </w:p>
                    </w:txbxContent>
                  </v:textbox>
                </v:shape>
                <v:rect id="Rectangle 4" o:spid="_x0000_s1030" style="position:absolute;left:18647;top:17328;width:8859;height:4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" fillcolor="window" strokecolor="#2f528f" strokeweight="1.5pt">
                  <v:textbox>
                    <w:txbxContent>
                      <w:p w14:paraId="22E7A6A4" w14:textId="77777777" w:rsidR="009F2053" w:rsidRPr="00224BC9" w:rsidRDefault="009F2053" w:rsidP="009F2053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224BC9">
                          <w:rPr>
                            <w:color w:val="000000" w:themeColor="text1"/>
                          </w:rPr>
                          <w:t>GPACRP</w:t>
                        </w:r>
                      </w:p>
                    </w:txbxContent>
                  </v:textbox>
                </v:rect>
                <v:rect id="Rectangle 7" o:spid="_x0000_s1031" style="position:absolute;left:18743;top:39521;width:8858;height:4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" fillcolor="window" strokecolor="#2f528f" strokeweight="1.5pt">
                  <v:textbox>
                    <w:txbxContent>
                      <w:p w14:paraId="4CF10DF1" w14:textId="77777777" w:rsidR="009F2053" w:rsidRPr="00224BC9" w:rsidRDefault="009F2053" w:rsidP="009F2053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</w:t>
                        </w:r>
                        <w:r w:rsidRPr="00224BC9">
                          <w:rPr>
                            <w:color w:val="000000" w:themeColor="text1"/>
                          </w:rPr>
                          <w:t>PACRP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0" o:spid="_x0000_s1032" type="#_x0000_t34" style="position:absolute;left:14174;top:8425;width:5137;height:1266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" strokecolor="#4472c4" strokeweight=".5pt">
                  <v:stroke endarrow="block"/>
                </v:shape>
                <v:shape id="Connector: Elbow 11" o:spid="_x0000_s1033" type="#_x0000_t34" style="position:absolute;left:27557;top:7711;width:5137;height:1409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" strokecolor="#4472c4" strokeweight=".5pt">
                  <v:stroke endarrow="block"/>
                </v:shape>
                <v:shape id="Connector: Elbow 12" o:spid="_x0000_s1034" type="#_x0000_t34" style="position:absolute;left:20646;top:23762;width:4862;height:1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" strokecolor="#4472c4" strokeweight=".5pt">
                  <v:stroke endarrow="block"/>
                </v:shape>
                <v:shape id="Connector: Elbow 13" o:spid="_x0000_s1035" type="#_x0000_t34" style="position:absolute;left:20604;top:36953;width:5041;height:9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" strokecolor="#4472c4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6" type="#_x0000_t202" style="position:absolute;left:30744;top:24941;width:24501;height:12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" fillcolor="window" strokecolor="window" strokeweight=".5pt">
                  <v:textbox>
                    <w:txbxContent>
                      <w:p w14:paraId="515AD5CC" w14:textId="77777777" w:rsidR="009F2053" w:rsidRDefault="009F2053" w:rsidP="009F2053">
                        <w:pPr>
                          <w:spacing w:after="0" w:line="240" w:lineRule="auto"/>
                        </w:pPr>
                        <w:r w:rsidRPr="00452B47">
                          <w:rPr>
                            <w:b/>
                          </w:rPr>
                          <w:t>PS S</w:t>
                        </w:r>
                        <w:proofErr w:type="gramStart"/>
                        <w:r w:rsidRPr="00452B47">
                          <w:rPr>
                            <w:b/>
                          </w:rPr>
                          <w:t>1</w:t>
                        </w:r>
                        <w:r>
                          <w:t> :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C</w:t>
                        </w:r>
                        <w:r w:rsidRPr="00224BC9">
                          <w:t>ontrat</w:t>
                        </w:r>
                        <w:proofErr w:type="spellEnd"/>
                        <w:r>
                          <w:t xml:space="preserve"> </w:t>
                        </w:r>
                        <w:r w:rsidRPr="00452B47">
                          <w:t>N2G/NG/AG</w:t>
                        </w:r>
                        <w:r>
                          <w:t xml:space="preserve"> </w:t>
                        </w:r>
                        <w:proofErr w:type="spellStart"/>
                        <w:r w:rsidRPr="00224BC9">
                          <w:t>en</w:t>
                        </w:r>
                        <w:proofErr w:type="spellEnd"/>
                        <w:r w:rsidRPr="00224BC9">
                          <w:t xml:space="preserve"> </w:t>
                        </w:r>
                        <w:proofErr w:type="spellStart"/>
                        <w:r w:rsidRPr="00224BC9">
                          <w:t>portefeuille</w:t>
                        </w:r>
                        <w:proofErr w:type="spellEnd"/>
                        <w:r w:rsidRPr="00224BC9">
                          <w:t xml:space="preserve"> </w:t>
                        </w:r>
                        <w:proofErr w:type="spellStart"/>
                        <w:r w:rsidRPr="00224BC9">
                          <w:t>basculant</w:t>
                        </w:r>
                        <w:proofErr w:type="spellEnd"/>
                        <w:r w:rsidRPr="00224BC9">
                          <w:t xml:space="preserve"> </w:t>
                        </w:r>
                        <w:proofErr w:type="spellStart"/>
                        <w:r w:rsidRPr="00224BC9">
                          <w:t>en</w:t>
                        </w:r>
                        <w:proofErr w:type="spellEnd"/>
                        <w:r w:rsidRPr="00224BC9">
                          <w:t xml:space="preserve"> 100%</w:t>
                        </w:r>
                        <w:r>
                          <w:t xml:space="preserve"> </w:t>
                        </w:r>
                        <w:r w:rsidRPr="00224BC9">
                          <w:t>santé</w:t>
                        </w:r>
                      </w:p>
                      <w:p w14:paraId="24C8C382" w14:textId="77777777" w:rsidR="009F2053" w:rsidRDefault="009F2053" w:rsidP="009F2053">
                        <w:pPr>
                          <w:spacing w:after="0" w:line="240" w:lineRule="auto"/>
                        </w:pPr>
                        <w:r w:rsidRPr="00452B47">
                          <w:rPr>
                            <w:b/>
                          </w:rPr>
                          <w:t xml:space="preserve">PS </w:t>
                        </w:r>
                        <w:proofErr w:type="gramStart"/>
                        <w:r w:rsidRPr="00452B47">
                          <w:rPr>
                            <w:b/>
                          </w:rPr>
                          <w:t>02</w:t>
                        </w:r>
                        <w:r>
                          <w:t> :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C</w:t>
                        </w:r>
                        <w:r w:rsidRPr="00224BC9">
                          <w:t>ontrat</w:t>
                        </w:r>
                        <w:proofErr w:type="spellEnd"/>
                        <w:r w:rsidRPr="00224BC9">
                          <w:t xml:space="preserve"> </w:t>
                        </w:r>
                        <w:r w:rsidRPr="00452B47">
                          <w:t xml:space="preserve">N2G/NG/AG </w:t>
                        </w:r>
                        <w:proofErr w:type="spellStart"/>
                        <w:r w:rsidRPr="00224BC9">
                          <w:t>en</w:t>
                        </w:r>
                        <w:proofErr w:type="spellEnd"/>
                        <w:r w:rsidRPr="00224BC9">
                          <w:t xml:space="preserve"> </w:t>
                        </w:r>
                        <w:proofErr w:type="spellStart"/>
                        <w:r w:rsidRPr="00224BC9">
                          <w:t>portefeuille</w:t>
                        </w:r>
                        <w:proofErr w:type="spellEnd"/>
                        <w:r w:rsidRPr="00224BC9">
                          <w:t xml:space="preserve"> </w:t>
                        </w:r>
                        <w:proofErr w:type="spellStart"/>
                        <w:r w:rsidRPr="00224BC9">
                          <w:t>changeant</w:t>
                        </w:r>
                        <w:proofErr w:type="spellEnd"/>
                        <w:r w:rsidRPr="00224BC9">
                          <w:t xml:space="preserve"> de </w:t>
                        </w:r>
                        <w:proofErr w:type="spellStart"/>
                        <w:r w:rsidRPr="00224BC9">
                          <w:t>taxe</w:t>
                        </w:r>
                        <w:proofErr w:type="spellEnd"/>
                      </w:p>
                      <w:p w14:paraId="4501283F" w14:textId="77777777" w:rsidR="009F2053" w:rsidRDefault="009F2053" w:rsidP="009F2053">
                        <w:pPr>
                          <w:spacing w:after="0" w:line="240" w:lineRule="auto"/>
                        </w:pPr>
                        <w:r w:rsidRPr="00452B47">
                          <w:rPr>
                            <w:b/>
                          </w:rPr>
                          <w:t xml:space="preserve">PS </w:t>
                        </w:r>
                        <w:proofErr w:type="gramStart"/>
                        <w:r w:rsidRPr="00452B47">
                          <w:rPr>
                            <w:b/>
                          </w:rPr>
                          <w:t>03</w:t>
                        </w:r>
                        <w:r>
                          <w:t> :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 w:rsidRPr="00452B47">
                          <w:t>contrats</w:t>
                        </w:r>
                        <w:proofErr w:type="spellEnd"/>
                        <w:r w:rsidRPr="00452B47">
                          <w:t xml:space="preserve"> N3G </w:t>
                        </w:r>
                        <w:proofErr w:type="spellStart"/>
                        <w:r w:rsidRPr="00452B47">
                          <w:t>en</w:t>
                        </w:r>
                        <w:proofErr w:type="spellEnd"/>
                        <w:r w:rsidRPr="00452B47">
                          <w:t xml:space="preserve"> </w:t>
                        </w:r>
                        <w:proofErr w:type="spellStart"/>
                        <w:r w:rsidRPr="00452B47">
                          <w:t>portefeuille</w:t>
                        </w:r>
                        <w:proofErr w:type="spellEnd"/>
                        <w:r w:rsidRPr="00452B47">
                          <w:t xml:space="preserve"> pour </w:t>
                        </w:r>
                        <w:proofErr w:type="spellStart"/>
                        <w:r w:rsidRPr="00452B47">
                          <w:t>changement</w:t>
                        </w:r>
                        <w:proofErr w:type="spellEnd"/>
                        <w:r w:rsidRPr="00452B47">
                          <w:t xml:space="preserve"> de </w:t>
                        </w:r>
                        <w:proofErr w:type="spellStart"/>
                        <w:r w:rsidRPr="00452B47">
                          <w:t>tarif</w:t>
                        </w:r>
                        <w:proofErr w:type="spellEnd"/>
                        <w:r w:rsidRPr="00452B47">
                          <w:t xml:space="preserve"> de prestation</w:t>
                        </w:r>
                      </w:p>
                    </w:txbxContent>
                  </v:textbox>
                </v:shape>
                <v:shape id="Flowchart: Magnetic Disk 15" o:spid="_x0000_s1037" type="#_x0000_t132" style="position:absolute;left:4381;top:58388;width:790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" filled="f" strokecolor="#2f528f" strokeweight="1.5pt">
                  <v:stroke joinstyle="miter"/>
                  <v:textbox>
                    <w:txbxContent>
                      <w:p w14:paraId="1EF09ACD" w14:textId="77777777" w:rsidR="009F2053" w:rsidRPr="00224BC9" w:rsidRDefault="009F2053" w:rsidP="009F205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24BC9">
                          <w:rPr>
                            <w:color w:val="000000" w:themeColor="text1"/>
                          </w:rPr>
                          <w:t>ACN</w:t>
                        </w:r>
                      </w:p>
                    </w:txbxContent>
                  </v:textbox>
                </v:shape>
                <v:shape id="Flowchart: Magnetic Disk 16" o:spid="_x0000_s1038" type="#_x0000_t132" style="position:absolute;left:17811;top:58102;width:790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" filled="f" strokecolor="#2f528f" strokeweight="1.5pt">
                  <v:stroke joinstyle="miter"/>
                  <v:textbox>
                    <w:txbxContent>
                      <w:p w14:paraId="3F9937C2" w14:textId="77777777" w:rsidR="009F2053" w:rsidRPr="00224BC9" w:rsidRDefault="009F2053" w:rsidP="009F205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SAN</w:t>
                        </w:r>
                      </w:p>
                    </w:txbxContent>
                  </v:textbox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17" o:spid="_x0000_s1039" type="#_x0000_t115" style="position:absolute;left:31316;top:59436;width:10001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" fillcolor="window" strokecolor="#2f528f" strokeweight="1pt">
                  <v:textbox>
                    <w:txbxContent>
                      <w:p w14:paraId="4870DE07" w14:textId="77777777" w:rsidR="009F2053" w:rsidRPr="00452B47" w:rsidRDefault="009F2053" w:rsidP="009F2053">
                        <w:pPr>
                          <w:jc w:val="center"/>
                          <w:rPr>
                            <w:b/>
                          </w:rPr>
                        </w:pPr>
                        <w:r w:rsidRPr="00452B47">
                          <w:rPr>
                            <w:color w:val="000000" w:themeColor="text1"/>
                          </w:rPr>
                          <w:t>Flux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111364">
                          <w:rPr>
                            <w:color w:val="000000" w:themeColor="text1"/>
                          </w:rPr>
                          <w:t>courrier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40" type="#_x0000_t32" style="position:absolute;left:8334;top:43525;width:14838;height:148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" strokecolor="#4472c4" strokeweight=".5pt">
                  <v:stroke endarrow="block" joinstyle="miter"/>
                </v:shape>
                <v:shape id="Straight Arrow Connector 19" o:spid="_x0000_s1041" type="#_x0000_t32" style="position:absolute;left:21764;top:43525;width:1408;height:145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" strokecolor="#4472c4" strokeweight=".5pt">
                  <v:stroke endarrow="block" joinstyle="miter"/>
                </v:shape>
                <v:shape id="Straight Arrow Connector 20" o:spid="_x0000_s1042" type="#_x0000_t32" style="position:absolute;left:23172;top:43525;width:13832;height:159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" strokecolor="#4472c4" strokeweight=".5pt">
                  <v:stroke endarrow="block" joinstyle="miter"/>
                </v:shape>
                <v:shapetype id="_x0000_t131" coordsize="21600,21600" o:spt="131" path="ar,,21600,21600,18685,18165,10677,21597l20990,21597r,-3432xe">
                  <v:stroke joinstyle="miter"/>
                  <v:path o:connecttype="rect" textboxrect="3163,3163,18437,18437"/>
                </v:shapetype>
                <v:shape id="Flowchart: Sequential Access Storage 21" o:spid="_x0000_s1043" type="#_x0000_t131" style="position:absolute;left:18838;top:26193;width:8477;height:8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" filled="f" strokecolor="#2f528f" strokeweight="1.5pt">
                  <v:textbox inset="0,0,0,0">
                    <w:txbxContent>
                      <w:p w14:paraId="5762CB2B" w14:textId="77777777" w:rsidR="009F2053" w:rsidRDefault="009F2053" w:rsidP="009F2053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111364">
                          <w:rPr>
                            <w:color w:val="000000" w:themeColor="text1"/>
                          </w:rPr>
                          <w:t>PS 01</w:t>
                        </w:r>
                      </w:p>
                      <w:p w14:paraId="04190884" w14:textId="77777777" w:rsidR="009F2053" w:rsidRDefault="009F2053" w:rsidP="009F2053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PS 02</w:t>
                        </w:r>
                      </w:p>
                      <w:p w14:paraId="4F6865E7" w14:textId="77777777" w:rsidR="009F2053" w:rsidRPr="00111364" w:rsidRDefault="009F2053" w:rsidP="009F2053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PS 03</w:t>
                        </w:r>
                      </w:p>
                    </w:txbxContent>
                  </v:textbox>
                </v:shape>
                <v:shape id="Flowchart: Sequential Access Storage 22" o:spid="_x0000_s1044" type="#_x0000_t131" style="position:absolute;left:47408;top:58007;width:8022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" filled="f" strokecolor="#2f528f" strokeweight="1.5pt">
                  <v:textbox>
                    <w:txbxContent>
                      <w:p w14:paraId="4C587AA2" w14:textId="77777777" w:rsidR="009F2053" w:rsidRPr="00493292" w:rsidRDefault="009F2053" w:rsidP="009F205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93292">
                          <w:rPr>
                            <w:color w:val="000000" w:themeColor="text1"/>
                          </w:rPr>
                          <w:t>PG 01</w:t>
                        </w:r>
                      </w:p>
                    </w:txbxContent>
                  </v:textbox>
                </v:shape>
                <v:shape id="Straight Arrow Connector 23" o:spid="_x0000_s1045" type="#_x0000_t32" style="position:absolute;left:23172;top:43525;width:28247;height:144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" strokecolor="#4472c4" strokeweight=".5pt">
                  <v:stroke endarrow="block" joinstyle="miter"/>
                </v:shape>
                <v:shape id="Text Box 25" o:spid="_x0000_s1046" type="#_x0000_t202" style="position:absolute;left:37181;top:50006;width:9144;height:2953;rotation:174669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" fillcolor="window" stroked="f" strokeweight=".5pt">
                  <v:textbox>
                    <w:txbxContent>
                      <w:p w14:paraId="4410406C" w14:textId="77777777" w:rsidR="009F2053" w:rsidRPr="00111364" w:rsidRDefault="009F2053" w:rsidP="009F2053">
                        <w:pPr>
                          <w:rPr>
                            <w:color w:val="FFFFFF" w:themeColor="background1"/>
                          </w:rPr>
                        </w:pPr>
                        <w:r>
                          <w:t>PS S1, PS S3</w:t>
                        </w:r>
                      </w:p>
                    </w:txbxContent>
                  </v:textbox>
                </v:shape>
                <v:shape id="Text Box 26" o:spid="_x0000_s1047" type="#_x0000_t202" style="position:absolute;left:29352;top:50449;width:5200;height:2953;rotation:318644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" fillcolor="window" stroked="f" strokeweight=".5pt">
                  <v:textbox>
                    <w:txbxContent>
                      <w:p w14:paraId="723F433B" w14:textId="77777777" w:rsidR="009F2053" w:rsidRPr="00111364" w:rsidRDefault="009F2053" w:rsidP="009F2053">
                        <w:pPr>
                          <w:rPr>
                            <w:color w:val="FFFFFF" w:themeColor="background1"/>
                          </w:rPr>
                        </w:pPr>
                        <w:r>
                          <w:t>PS S1</w:t>
                        </w:r>
                      </w:p>
                    </w:txbxContent>
                  </v:textbox>
                </v:shape>
                <v:shape id="Text Box 27" o:spid="_x0000_s1048" type="#_x0000_t202" style="position:absolute;left:17560;top:50934;width:6041;height:2953;rotation:-555902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" fillcolor="window" stroked="f" strokeweight=".5pt">
                  <v:textbox>
                    <w:txbxContent>
                      <w:p w14:paraId="1132E23B" w14:textId="77777777" w:rsidR="009F2053" w:rsidRPr="00111364" w:rsidRDefault="009F2053" w:rsidP="009F2053">
                        <w:pPr>
                          <w:rPr>
                            <w:color w:val="FFFFFF" w:themeColor="background1"/>
                          </w:rPr>
                        </w:pPr>
                        <w:r>
                          <w:t>PS S1</w:t>
                        </w:r>
                      </w:p>
                    </w:txbxContent>
                  </v:textbox>
                </v:shape>
                <v:shape id="Text Box 28" o:spid="_x0000_s1049" type="#_x0000_t202" style="position:absolute;left:9559;top:49886;width:6042;height:2953;rotation:-290256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" fillcolor="window" stroked="f" strokeweight=".5pt">
                  <v:textbox>
                    <w:txbxContent>
                      <w:p w14:paraId="52F64D88" w14:textId="77777777" w:rsidR="009F2053" w:rsidRPr="00111364" w:rsidRDefault="009F2053" w:rsidP="009F2053">
                        <w:pPr>
                          <w:rPr>
                            <w:color w:val="FFFFFF" w:themeColor="background1"/>
                          </w:rPr>
                        </w:pPr>
                        <w:r>
                          <w:t>PS S2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7A7D5DB" w14:textId="77777777" w:rsidR="009F2053" w:rsidRPr="009F2053" w:rsidRDefault="009F2053" w:rsidP="009F2053">
      <w:pPr>
        <w:rPr>
          <w:rFonts w:eastAsia="SimSun" w:cs="Times New Roman"/>
        </w:rPr>
      </w:pPr>
    </w:p>
    <w:p w14:paraId="4CC3D852" w14:textId="77777777" w:rsidR="009F2053" w:rsidRPr="009F2053" w:rsidRDefault="009F2053" w:rsidP="009F2053">
      <w:pPr>
        <w:rPr>
          <w:rFonts w:eastAsia="SimSun" w:cs="Times New Roman"/>
          <w:b/>
          <w:sz w:val="28"/>
          <w:szCs w:val="28"/>
          <w:lang w:val="fr-FR"/>
        </w:rPr>
      </w:pPr>
      <w:r w:rsidRPr="009F2053">
        <w:rPr>
          <w:rFonts w:eastAsia="SimSun" w:cs="Times New Roman"/>
          <w:b/>
          <w:sz w:val="28"/>
          <w:szCs w:val="28"/>
          <w:lang w:val="fr-FR"/>
        </w:rPr>
        <w:br w:type="page"/>
      </w:r>
      <w:r w:rsidRPr="009F2053">
        <w:rPr>
          <w:rFonts w:eastAsia="SimSun" w:cs="Times New Roman"/>
          <w:b/>
          <w:sz w:val="28"/>
          <w:szCs w:val="28"/>
          <w:lang w:val="fr-FR"/>
        </w:rPr>
        <w:lastRenderedPageBreak/>
        <w:t>Solution technique détaillé.</w:t>
      </w:r>
    </w:p>
    <w:p w14:paraId="104EB09C" w14:textId="77777777" w:rsidR="009F2053" w:rsidRPr="009F2053" w:rsidRDefault="009F2053" w:rsidP="009F2053">
      <w:pPr>
        <w:numPr>
          <w:ilvl w:val="2"/>
          <w:numId w:val="5"/>
        </w:numPr>
        <w:contextualSpacing/>
        <w:rPr>
          <w:rFonts w:eastAsia="SimSun" w:cs="Times New Roman"/>
          <w:lang w:val="fr-FR"/>
        </w:rPr>
      </w:pPr>
    </w:p>
    <w:p w14:paraId="35DA1CF3" w14:textId="77777777" w:rsidR="009F2053" w:rsidRPr="009F2053" w:rsidRDefault="009F2053" w:rsidP="009F2053">
      <w:pPr>
        <w:ind w:left="2148"/>
        <w:contextualSpacing/>
        <w:rPr>
          <w:rFonts w:eastAsia="SimSun" w:cs="Times New Roman"/>
          <w:color w:val="E7E6E6" w:themeColor="background2"/>
          <w:lang w:val="fr-FR"/>
        </w:rPr>
      </w:pPr>
    </w:p>
    <w:p w14:paraId="0B956CAC" w14:textId="77777777" w:rsidR="009F2053" w:rsidRPr="009F2053" w:rsidRDefault="009F2053" w:rsidP="009F2053">
      <w:pPr>
        <w:numPr>
          <w:ilvl w:val="0"/>
          <w:numId w:val="1"/>
        </w:numPr>
        <w:contextualSpacing/>
        <w:rPr>
          <w:rFonts w:eastAsia="SimSun" w:cs="Times New Roman"/>
          <w:color w:val="E7E6E6" w:themeColor="background2"/>
          <w:lang w:val="fr-FR"/>
        </w:rPr>
      </w:pPr>
      <w:r w:rsidRPr="009F2053">
        <w:rPr>
          <w:rFonts w:eastAsia="SimSun" w:cs="Times New Roman"/>
          <w:color w:val="E7E6E6" w:themeColor="background2"/>
          <w:lang w:val="fr-FR"/>
        </w:rPr>
        <w:t xml:space="preserve"> Critère de sélection :</w:t>
      </w:r>
    </w:p>
    <w:p w14:paraId="7E76C684" w14:textId="77777777" w:rsidR="009F2053" w:rsidRPr="009F2053" w:rsidRDefault="009F2053" w:rsidP="009F2053">
      <w:pPr>
        <w:ind w:left="1068"/>
        <w:contextualSpacing/>
        <w:rPr>
          <w:rFonts w:eastAsia="SimSun" w:cs="Times New Roman"/>
          <w:color w:val="E7E6E6" w:themeColor="background2"/>
          <w:lang w:val="fr-FR"/>
        </w:rPr>
      </w:pPr>
      <w:r w:rsidRPr="009F2053">
        <w:rPr>
          <w:rFonts w:eastAsia="SimSun" w:cs="Times New Roman"/>
          <w:color w:val="E7E6E6" w:themeColor="background2"/>
          <w:lang w:val="fr-FR"/>
        </w:rPr>
        <w:t xml:space="preserve">On va paramétrer paramètre pour extraire les contrats dans une période des échéances et les choix des traitements à faire : </w:t>
      </w:r>
    </w:p>
    <w:p w14:paraId="2DAAB376" w14:textId="77777777" w:rsidR="009F2053" w:rsidRPr="009F2053" w:rsidRDefault="009F2053" w:rsidP="009F2053">
      <w:pPr>
        <w:ind w:left="1068"/>
        <w:contextualSpacing/>
        <w:rPr>
          <w:rFonts w:eastAsia="SimSun" w:cs="Times New Roman"/>
          <w:color w:val="E7E6E6" w:themeColor="background2"/>
          <w:lang w:val="fr-FR"/>
        </w:rPr>
      </w:pPr>
      <w:r w:rsidRPr="009F2053">
        <w:rPr>
          <w:rFonts w:eastAsia="SimSun" w:cs="Times New Roman"/>
          <w:color w:val="E7E6E6" w:themeColor="background2"/>
          <w:lang w:val="fr-FR"/>
        </w:rPr>
        <w:t>DATEMIN (MMSSAA) &lt;= Date d’échéance anniversaire &lt;= DATEMAX (MMSSAA), avec les DATEMIN et DATEMAX</w:t>
      </w:r>
    </w:p>
    <w:p w14:paraId="08B372F0" w14:textId="77777777" w:rsidR="009F2053" w:rsidRPr="009F2053" w:rsidRDefault="009F2053" w:rsidP="009F2053">
      <w:pPr>
        <w:ind w:left="1068"/>
        <w:contextualSpacing/>
        <w:rPr>
          <w:rFonts w:eastAsia="SimSun" w:cs="Times New Roman"/>
          <w:color w:val="E7E6E6" w:themeColor="background2"/>
          <w:lang w:val="fr-FR"/>
        </w:rPr>
      </w:pPr>
      <w:r w:rsidRPr="009F2053">
        <w:rPr>
          <w:rFonts w:eastAsia="SimSun" w:cs="Times New Roman"/>
          <w:color w:val="E7E6E6" w:themeColor="background2"/>
          <w:lang w:val="fr-FR"/>
        </w:rPr>
        <w:t xml:space="preserve">Les traitements seront </w:t>
      </w:r>
      <w:proofErr w:type="gramStart"/>
      <w:r w:rsidRPr="009F2053">
        <w:rPr>
          <w:rFonts w:eastAsia="SimSun" w:cs="Times New Roman"/>
          <w:color w:val="E7E6E6" w:themeColor="background2"/>
          <w:lang w:val="fr-FR"/>
        </w:rPr>
        <w:t>fait</w:t>
      </w:r>
      <w:proofErr w:type="gramEnd"/>
      <w:r w:rsidRPr="009F2053">
        <w:rPr>
          <w:rFonts w:eastAsia="SimSun" w:cs="Times New Roman"/>
          <w:color w:val="E7E6E6" w:themeColor="background2"/>
          <w:lang w:val="fr-FR"/>
        </w:rPr>
        <w:t xml:space="preserve"> si le top correspondant est toper à O. </w:t>
      </w:r>
    </w:p>
    <w:p w14:paraId="674D1616" w14:textId="77777777" w:rsidR="009F2053" w:rsidRPr="009F2053" w:rsidRDefault="009F2053" w:rsidP="009F2053">
      <w:pPr>
        <w:ind w:left="1068"/>
        <w:contextualSpacing/>
        <w:rPr>
          <w:rFonts w:eastAsia="SimSun" w:cs="Times New Roman"/>
          <w:color w:val="E7E6E6" w:themeColor="background2"/>
          <w:lang w:val="fr-FR"/>
        </w:rPr>
      </w:pPr>
    </w:p>
    <w:p w14:paraId="13552CFA" w14:textId="77777777" w:rsidR="009F2053" w:rsidRPr="009F2053" w:rsidRDefault="009F2053" w:rsidP="009F2053">
      <w:pPr>
        <w:ind w:left="1068"/>
        <w:contextualSpacing/>
        <w:rPr>
          <w:rFonts w:eastAsia="SimSun" w:cs="Times New Roman"/>
          <w:color w:val="E7E6E6" w:themeColor="background2"/>
          <w:lang w:val="fr-FR"/>
        </w:rPr>
      </w:pPr>
      <w:r w:rsidRPr="009F2053">
        <w:rPr>
          <w:rFonts w:eastAsia="SimSun" w:cs="Times New Roman"/>
          <w:color w:val="E7E6E6" w:themeColor="background2"/>
          <w:lang w:val="fr-FR"/>
        </w:rPr>
        <w:t xml:space="preserve">La structure de paramètre sera </w:t>
      </w:r>
      <w:proofErr w:type="spellStart"/>
      <w:r w:rsidRPr="009F2053">
        <w:rPr>
          <w:rFonts w:eastAsia="SimSun" w:cs="Times New Roman"/>
          <w:color w:val="E7E6E6" w:themeColor="background2"/>
          <w:lang w:val="fr-FR"/>
        </w:rPr>
        <w:t>mmssaammssaammssaa</w:t>
      </w:r>
      <w:r w:rsidRPr="009F2053">
        <w:rPr>
          <w:rFonts w:eastAsia="SimSun" w:cs="Times New Roman"/>
          <w:b/>
          <w:color w:val="E7E6E6" w:themeColor="background2"/>
          <w:lang w:val="fr-FR"/>
        </w:rPr>
        <w:t>BPM</w:t>
      </w:r>
      <w:proofErr w:type="spellEnd"/>
    </w:p>
    <w:p w14:paraId="45AB2446" w14:textId="77777777" w:rsidR="009F2053" w:rsidRPr="009F2053" w:rsidRDefault="009F2053" w:rsidP="009F2053">
      <w:pPr>
        <w:spacing w:after="0" w:line="240" w:lineRule="auto"/>
        <w:ind w:left="1066"/>
        <w:rPr>
          <w:rFonts w:ascii="Microsoft Sans Serif" w:eastAsia="SimSun" w:hAnsi="Microsoft Sans Serif" w:cs="Microsoft Sans Serif"/>
          <w:color w:val="E7E6E6" w:themeColor="background2"/>
          <w:sz w:val="20"/>
          <w:szCs w:val="20"/>
          <w:lang w:val="fr-FR"/>
        </w:rPr>
      </w:pPr>
      <w:proofErr w:type="spellStart"/>
      <w:proofErr w:type="gramStart"/>
      <w:r w:rsidRPr="009F2053">
        <w:rPr>
          <w:rFonts w:eastAsia="SimSun" w:cs="Times New Roman"/>
          <w:color w:val="E7E6E6" w:themeColor="background2"/>
          <w:lang w:val="fr-FR"/>
        </w:rPr>
        <w:t>mmssaa</w:t>
      </w:r>
      <w:proofErr w:type="spellEnd"/>
      <w:proofErr w:type="gramEnd"/>
      <w:r w:rsidRPr="009F2053">
        <w:rPr>
          <w:rFonts w:eastAsia="SimSun" w:cs="Times New Roman"/>
          <w:color w:val="E7E6E6" w:themeColor="background2"/>
          <w:lang w:val="fr-FR"/>
        </w:rPr>
        <w:t xml:space="preserve"> : Date traitement terme </w:t>
      </w:r>
    </w:p>
    <w:p w14:paraId="519B66C6" w14:textId="77777777" w:rsidR="009F2053" w:rsidRPr="009F2053" w:rsidRDefault="009F2053" w:rsidP="009F2053">
      <w:pPr>
        <w:spacing w:after="0" w:line="240" w:lineRule="auto"/>
        <w:ind w:left="1066"/>
        <w:rPr>
          <w:rFonts w:eastAsia="SimSun" w:cs="Times New Roman"/>
          <w:color w:val="E7E6E6" w:themeColor="background2"/>
          <w:lang w:val="fr-FR"/>
        </w:rPr>
      </w:pPr>
      <w:proofErr w:type="spellStart"/>
      <w:proofErr w:type="gramStart"/>
      <w:r w:rsidRPr="009F2053">
        <w:rPr>
          <w:rFonts w:eastAsia="SimSun" w:cs="Times New Roman"/>
          <w:color w:val="E7E6E6" w:themeColor="background2"/>
          <w:lang w:val="fr-FR"/>
        </w:rPr>
        <w:t>mmssaa</w:t>
      </w:r>
      <w:proofErr w:type="spellEnd"/>
      <w:proofErr w:type="gramEnd"/>
      <w:r w:rsidRPr="009F2053">
        <w:rPr>
          <w:rFonts w:eastAsia="SimSun" w:cs="Times New Roman"/>
          <w:color w:val="E7E6E6" w:themeColor="background2"/>
          <w:lang w:val="fr-FR"/>
        </w:rPr>
        <w:t> </w:t>
      </w:r>
      <w:r w:rsidRPr="009F2053">
        <w:rPr>
          <w:rFonts w:ascii="Microsoft Sans Serif" w:eastAsia="SimSun" w:hAnsi="Microsoft Sans Serif" w:cs="Microsoft Sans Serif"/>
          <w:color w:val="E7E6E6" w:themeColor="background2"/>
          <w:sz w:val="20"/>
          <w:szCs w:val="20"/>
          <w:lang w:val="fr-FR"/>
        </w:rPr>
        <w:t xml:space="preserve">: Terme anniversaire minimum du contrat qui sera sélectionné </w:t>
      </w:r>
    </w:p>
    <w:p w14:paraId="51C28F7F" w14:textId="77777777" w:rsidR="009F2053" w:rsidRPr="009F2053" w:rsidRDefault="009F2053" w:rsidP="009F2053">
      <w:pPr>
        <w:spacing w:after="0" w:line="240" w:lineRule="auto"/>
        <w:ind w:left="1066"/>
        <w:rPr>
          <w:rFonts w:ascii="Microsoft Sans Serif" w:eastAsia="SimSun" w:hAnsi="Microsoft Sans Serif" w:cs="Microsoft Sans Serif"/>
          <w:color w:val="E7E6E6" w:themeColor="background2"/>
          <w:sz w:val="20"/>
          <w:szCs w:val="20"/>
          <w:lang w:val="fr-FR"/>
        </w:rPr>
      </w:pPr>
      <w:proofErr w:type="spellStart"/>
      <w:proofErr w:type="gramStart"/>
      <w:r w:rsidRPr="009F2053">
        <w:rPr>
          <w:rFonts w:eastAsia="SimSun" w:cs="Times New Roman"/>
          <w:color w:val="E7E6E6" w:themeColor="background2"/>
          <w:lang w:val="fr-FR"/>
        </w:rPr>
        <w:t>mmssaa</w:t>
      </w:r>
      <w:proofErr w:type="spellEnd"/>
      <w:proofErr w:type="gramEnd"/>
      <w:r w:rsidRPr="009F2053">
        <w:rPr>
          <w:rFonts w:eastAsia="SimSun" w:cs="Times New Roman"/>
          <w:color w:val="E7E6E6" w:themeColor="background2"/>
          <w:lang w:val="fr-FR"/>
        </w:rPr>
        <w:t> </w:t>
      </w:r>
      <w:r w:rsidRPr="009F2053">
        <w:rPr>
          <w:rFonts w:ascii="Microsoft Sans Serif" w:eastAsia="SimSun" w:hAnsi="Microsoft Sans Serif" w:cs="Microsoft Sans Serif"/>
          <w:color w:val="E7E6E6" w:themeColor="background2"/>
          <w:sz w:val="20"/>
          <w:szCs w:val="20"/>
          <w:lang w:val="fr-FR"/>
        </w:rPr>
        <w:t>: Terme anniversaire maximum du contrat qui sera sélectionné</w:t>
      </w:r>
    </w:p>
    <w:p w14:paraId="3007E59C" w14:textId="77777777" w:rsidR="009F2053" w:rsidRPr="009F2053" w:rsidRDefault="009F2053" w:rsidP="009F2053">
      <w:pPr>
        <w:spacing w:after="0" w:line="240" w:lineRule="auto"/>
        <w:ind w:left="1066"/>
        <w:rPr>
          <w:rFonts w:eastAsia="SimSun" w:cs="Times New Roman"/>
          <w:color w:val="E7E6E6" w:themeColor="background2"/>
          <w:lang w:val="fr-FR"/>
        </w:rPr>
      </w:pPr>
    </w:p>
    <w:p w14:paraId="3A006FC8" w14:textId="77777777" w:rsidR="009F2053" w:rsidRPr="009F2053" w:rsidRDefault="009F2053" w:rsidP="009F2053">
      <w:pPr>
        <w:spacing w:after="0" w:line="240" w:lineRule="auto"/>
        <w:ind w:left="1350" w:hanging="284"/>
        <w:rPr>
          <w:rFonts w:eastAsia="SimSun" w:cs="Times New Roman"/>
          <w:color w:val="E7E6E6" w:themeColor="background2"/>
          <w:lang w:val="fr-FR"/>
        </w:rPr>
      </w:pPr>
      <w:r w:rsidRPr="009F2053">
        <w:rPr>
          <w:rFonts w:eastAsia="SimSun" w:cs="Times New Roman"/>
          <w:color w:val="E7E6E6" w:themeColor="background2"/>
          <w:lang w:val="fr-FR"/>
        </w:rPr>
        <w:t>B</w:t>
      </w:r>
      <w:r w:rsidRPr="009F2053">
        <w:rPr>
          <w:rFonts w:eastAsia="SimSun" w:cs="Times New Roman"/>
          <w:b/>
          <w:color w:val="E7E6E6" w:themeColor="background2"/>
          <w:lang w:val="fr-FR"/>
        </w:rPr>
        <w:t> </w:t>
      </w:r>
      <w:r w:rsidRPr="009F2053">
        <w:rPr>
          <w:rFonts w:eastAsia="SimSun" w:cs="Times New Roman"/>
          <w:color w:val="E7E6E6" w:themeColor="background2"/>
          <w:lang w:val="fr-FR"/>
        </w:rPr>
        <w:t>: C’est le top extrait des contrats N2G/NG/AG à échéance principale qui vont basculer en 100% Santé. Il a deux valeur O ou N</w:t>
      </w:r>
    </w:p>
    <w:p w14:paraId="3DCD2AE4" w14:textId="77777777" w:rsidR="009F2053" w:rsidRPr="009F2053" w:rsidRDefault="009F2053" w:rsidP="009F2053">
      <w:pPr>
        <w:spacing w:after="0" w:line="240" w:lineRule="auto"/>
        <w:ind w:left="1066"/>
        <w:rPr>
          <w:rFonts w:eastAsia="SimSun" w:cs="Times New Roman"/>
          <w:color w:val="E7E6E6" w:themeColor="background2"/>
          <w:lang w:val="fr-FR"/>
        </w:rPr>
      </w:pPr>
      <w:r w:rsidRPr="009F2053">
        <w:rPr>
          <w:rFonts w:eastAsia="SimSun" w:cs="Times New Roman"/>
          <w:color w:val="E7E6E6" w:themeColor="background2"/>
          <w:lang w:val="fr-FR"/>
        </w:rPr>
        <w:tab/>
      </w:r>
      <w:r w:rsidRPr="009F2053">
        <w:rPr>
          <w:rFonts w:eastAsia="SimSun" w:cs="Times New Roman"/>
          <w:color w:val="E7E6E6" w:themeColor="background2"/>
          <w:lang w:val="fr-FR"/>
        </w:rPr>
        <w:tab/>
        <w:t>O : On va extraire les contrats dans le sous-produit PS S1</w:t>
      </w:r>
    </w:p>
    <w:p w14:paraId="02F34180" w14:textId="77777777" w:rsidR="009F2053" w:rsidRPr="009F2053" w:rsidRDefault="009F2053" w:rsidP="009F2053">
      <w:pPr>
        <w:spacing w:after="0" w:line="240" w:lineRule="auto"/>
        <w:ind w:left="1066"/>
        <w:rPr>
          <w:rFonts w:eastAsia="SimSun" w:cs="Times New Roman"/>
          <w:color w:val="E7E6E6" w:themeColor="background2"/>
          <w:lang w:val="fr-FR"/>
        </w:rPr>
      </w:pPr>
      <w:r w:rsidRPr="009F2053">
        <w:rPr>
          <w:rFonts w:eastAsia="SimSun" w:cs="Times New Roman"/>
          <w:color w:val="E7E6E6" w:themeColor="background2"/>
          <w:lang w:val="fr-FR"/>
        </w:rPr>
        <w:tab/>
      </w:r>
      <w:r w:rsidRPr="009F2053">
        <w:rPr>
          <w:rFonts w:eastAsia="SimSun" w:cs="Times New Roman"/>
          <w:color w:val="E7E6E6" w:themeColor="background2"/>
          <w:lang w:val="fr-FR"/>
        </w:rPr>
        <w:tab/>
        <w:t>N : On ne va pas extraire des contrats</w:t>
      </w:r>
    </w:p>
    <w:p w14:paraId="492488B7" w14:textId="77777777" w:rsidR="009F2053" w:rsidRPr="009F2053" w:rsidRDefault="009F2053" w:rsidP="009F2053">
      <w:pPr>
        <w:spacing w:after="0" w:line="240" w:lineRule="auto"/>
        <w:ind w:left="1350" w:hanging="284"/>
        <w:rPr>
          <w:rFonts w:eastAsia="SimSun" w:cs="Times New Roman"/>
          <w:color w:val="E7E6E6" w:themeColor="background2"/>
          <w:lang w:val="fr-FR"/>
        </w:rPr>
      </w:pPr>
      <w:r w:rsidRPr="009F2053">
        <w:rPr>
          <w:rFonts w:eastAsia="SimSun" w:cs="Times New Roman"/>
          <w:b/>
          <w:color w:val="E7E6E6" w:themeColor="background2"/>
          <w:lang w:val="fr-FR"/>
        </w:rPr>
        <w:t>P </w:t>
      </w:r>
      <w:r w:rsidRPr="009F2053">
        <w:rPr>
          <w:rFonts w:eastAsia="SimSun" w:cs="Times New Roman"/>
          <w:color w:val="E7E6E6" w:themeColor="background2"/>
          <w:lang w:val="fr-FR"/>
        </w:rPr>
        <w:t xml:space="preserve">: </w:t>
      </w:r>
      <w:r w:rsidRPr="009F2053">
        <w:rPr>
          <w:rFonts w:eastAsia="SimSun" w:cs="Times New Roman"/>
          <w:color w:val="E7E6E6" w:themeColor="background2"/>
          <w:lang w:val="fr-FR"/>
        </w:rPr>
        <w:tab/>
        <w:t>C’est le top extrait des contrats N2G/NG/AG à échéance principale qui vont perdre leur caractère responsable basculer en 100% Santé. Il a deux valeur O ou N</w:t>
      </w:r>
    </w:p>
    <w:p w14:paraId="199DBDAF" w14:textId="77777777" w:rsidR="009F2053" w:rsidRPr="009F2053" w:rsidRDefault="009F2053" w:rsidP="009F2053">
      <w:pPr>
        <w:spacing w:after="0" w:line="240" w:lineRule="auto"/>
        <w:ind w:left="1066"/>
        <w:rPr>
          <w:rFonts w:eastAsia="SimSun" w:cs="Times New Roman"/>
          <w:color w:val="E7E6E6" w:themeColor="background2"/>
          <w:lang w:val="fr-FR"/>
        </w:rPr>
      </w:pPr>
      <w:r w:rsidRPr="009F2053">
        <w:rPr>
          <w:rFonts w:eastAsia="SimSun" w:cs="Times New Roman"/>
          <w:color w:val="E7E6E6" w:themeColor="background2"/>
          <w:lang w:val="fr-FR"/>
        </w:rPr>
        <w:tab/>
      </w:r>
      <w:r w:rsidRPr="009F2053">
        <w:rPr>
          <w:rFonts w:eastAsia="SimSun" w:cs="Times New Roman"/>
          <w:color w:val="E7E6E6" w:themeColor="background2"/>
          <w:lang w:val="fr-FR"/>
        </w:rPr>
        <w:tab/>
        <w:t>O : On va extraire les contrats dans le sous-produit PS S2</w:t>
      </w:r>
    </w:p>
    <w:p w14:paraId="5382ADF4" w14:textId="77777777" w:rsidR="009F2053" w:rsidRPr="009F2053" w:rsidRDefault="009F2053" w:rsidP="009F2053">
      <w:pPr>
        <w:spacing w:after="0" w:line="240" w:lineRule="auto"/>
        <w:ind w:left="1066"/>
        <w:rPr>
          <w:rFonts w:eastAsia="SimSun" w:cs="Times New Roman"/>
          <w:color w:val="E7E6E6" w:themeColor="background2"/>
          <w:lang w:val="fr-FR"/>
        </w:rPr>
      </w:pPr>
      <w:r w:rsidRPr="009F2053">
        <w:rPr>
          <w:rFonts w:eastAsia="SimSun" w:cs="Times New Roman"/>
          <w:color w:val="E7E6E6" w:themeColor="background2"/>
          <w:lang w:val="fr-FR"/>
        </w:rPr>
        <w:tab/>
      </w:r>
      <w:r w:rsidRPr="009F2053">
        <w:rPr>
          <w:rFonts w:eastAsia="SimSun" w:cs="Times New Roman"/>
          <w:color w:val="E7E6E6" w:themeColor="background2"/>
          <w:lang w:val="fr-FR"/>
        </w:rPr>
        <w:tab/>
        <w:t>N : On ne va pas extraire des contrats</w:t>
      </w:r>
    </w:p>
    <w:p w14:paraId="57583923" w14:textId="77777777" w:rsidR="009F2053" w:rsidRPr="009F2053" w:rsidRDefault="009F2053" w:rsidP="009F2053">
      <w:pPr>
        <w:spacing w:after="0" w:line="240" w:lineRule="auto"/>
        <w:ind w:left="1440" w:hanging="374"/>
        <w:rPr>
          <w:rFonts w:eastAsia="SimSun" w:cs="Times New Roman"/>
          <w:color w:val="E7E6E6" w:themeColor="background2"/>
          <w:lang w:val="fr-FR"/>
        </w:rPr>
      </w:pPr>
      <w:r w:rsidRPr="009F2053">
        <w:rPr>
          <w:rFonts w:eastAsia="SimSun" w:cs="Times New Roman"/>
          <w:b/>
          <w:color w:val="E7E6E6" w:themeColor="background2"/>
          <w:lang w:val="fr-FR"/>
        </w:rPr>
        <w:t xml:space="preserve">M : </w:t>
      </w:r>
      <w:r w:rsidRPr="009F2053">
        <w:rPr>
          <w:rFonts w:eastAsia="SimSun" w:cs="Times New Roman"/>
          <w:color w:val="E7E6E6" w:themeColor="background2"/>
          <w:lang w:val="fr-FR"/>
        </w:rPr>
        <w:t>C’est le top extrait des contrats N3G 100% Santé en portefeuille avant le 01/01/2020. Il a deux valeur O ou N</w:t>
      </w:r>
    </w:p>
    <w:p w14:paraId="6E94E933" w14:textId="77777777" w:rsidR="009F2053" w:rsidRPr="009F2053" w:rsidRDefault="009F2053" w:rsidP="009F2053">
      <w:pPr>
        <w:spacing w:after="0" w:line="240" w:lineRule="auto"/>
        <w:ind w:left="1066"/>
        <w:rPr>
          <w:rFonts w:eastAsia="SimSun" w:cs="Times New Roman"/>
          <w:color w:val="E7E6E6" w:themeColor="background2"/>
          <w:lang w:val="fr-FR"/>
        </w:rPr>
      </w:pPr>
      <w:r w:rsidRPr="009F2053">
        <w:rPr>
          <w:rFonts w:eastAsia="SimSun" w:cs="Times New Roman"/>
          <w:color w:val="E7E6E6" w:themeColor="background2"/>
          <w:lang w:val="fr-FR"/>
        </w:rPr>
        <w:tab/>
      </w:r>
      <w:r w:rsidRPr="009F2053">
        <w:rPr>
          <w:rFonts w:eastAsia="SimSun" w:cs="Times New Roman"/>
          <w:color w:val="E7E6E6" w:themeColor="background2"/>
          <w:lang w:val="fr-FR"/>
        </w:rPr>
        <w:tab/>
        <w:t>O : On va extraire les contrats dans le sous-produit PS S3</w:t>
      </w:r>
    </w:p>
    <w:p w14:paraId="61C34289" w14:textId="77777777" w:rsidR="009F2053" w:rsidRPr="009F2053" w:rsidRDefault="009F2053" w:rsidP="009F2053">
      <w:pPr>
        <w:spacing w:after="0" w:line="240" w:lineRule="auto"/>
        <w:ind w:left="1066"/>
        <w:rPr>
          <w:rFonts w:eastAsia="SimSun" w:cs="Times New Roman"/>
          <w:color w:val="E7E6E6" w:themeColor="background2"/>
          <w:lang w:val="fr-FR"/>
        </w:rPr>
      </w:pPr>
      <w:r w:rsidRPr="009F2053">
        <w:rPr>
          <w:rFonts w:eastAsia="SimSun" w:cs="Times New Roman"/>
          <w:color w:val="E7E6E6" w:themeColor="background2"/>
          <w:lang w:val="fr-FR"/>
        </w:rPr>
        <w:tab/>
      </w:r>
      <w:r w:rsidRPr="009F2053">
        <w:rPr>
          <w:rFonts w:eastAsia="SimSun" w:cs="Times New Roman"/>
          <w:color w:val="E7E6E6" w:themeColor="background2"/>
          <w:lang w:val="fr-FR"/>
        </w:rPr>
        <w:tab/>
        <w:t>N : On ne va pas extraire des contrats</w:t>
      </w:r>
    </w:p>
    <w:p w14:paraId="1ADC6919" w14:textId="77777777" w:rsidR="009F2053" w:rsidRPr="009F2053" w:rsidRDefault="009F2053" w:rsidP="009F2053">
      <w:pPr>
        <w:spacing w:after="0" w:line="240" w:lineRule="auto"/>
        <w:ind w:left="1066"/>
        <w:rPr>
          <w:rFonts w:eastAsia="SimSun" w:cs="Times New Roman"/>
          <w:color w:val="E7E6E6" w:themeColor="background2"/>
          <w:lang w:val="fr-FR"/>
        </w:rPr>
      </w:pPr>
    </w:p>
    <w:p w14:paraId="14B8AA11" w14:textId="77777777" w:rsidR="009F2053" w:rsidRPr="009F2053" w:rsidRDefault="009F2053" w:rsidP="009F2053">
      <w:pPr>
        <w:spacing w:after="0" w:line="240" w:lineRule="auto"/>
        <w:ind w:left="1066"/>
        <w:rPr>
          <w:rFonts w:eastAsia="SimSun" w:cs="Times New Roman"/>
          <w:color w:val="E7E6E6" w:themeColor="background2"/>
          <w:lang w:val="fr-FR"/>
        </w:rPr>
      </w:pPr>
      <w:r w:rsidRPr="009F2053">
        <w:rPr>
          <w:rFonts w:eastAsia="SimSun" w:cs="Times New Roman"/>
          <w:color w:val="E7E6E6" w:themeColor="background2"/>
          <w:lang w:val="fr-FR"/>
        </w:rPr>
        <w:t>Par exemple : Pour faire les deux extraits suivants</w:t>
      </w:r>
    </w:p>
    <w:p w14:paraId="0B611AAE" w14:textId="77777777" w:rsidR="009F2053" w:rsidRPr="009F2053" w:rsidRDefault="009F2053" w:rsidP="009F2053">
      <w:pPr>
        <w:spacing w:after="0" w:line="240" w:lineRule="auto"/>
        <w:ind w:left="1066"/>
        <w:rPr>
          <w:rFonts w:eastAsia="SimSun" w:cs="Times New Roman"/>
          <w:color w:val="E7E6E6" w:themeColor="background2"/>
          <w:lang w:val="fr-FR"/>
        </w:rPr>
      </w:pPr>
    </w:p>
    <w:p w14:paraId="27494A26" w14:textId="77777777" w:rsidR="009F2053" w:rsidRPr="009F2053" w:rsidRDefault="009F2053" w:rsidP="009F2053">
      <w:pPr>
        <w:spacing w:after="0" w:line="240" w:lineRule="auto"/>
        <w:ind w:left="1066"/>
        <w:rPr>
          <w:rFonts w:eastAsia="SimSun" w:cs="Times New Roman"/>
          <w:color w:val="E7E6E6" w:themeColor="background2"/>
          <w:lang w:val="fr-FR"/>
        </w:rPr>
      </w:pPr>
      <w:r w:rsidRPr="009F2053">
        <w:rPr>
          <w:rFonts w:eastAsia="SimSun" w:cs="Times New Roman"/>
          <w:color w:val="E7E6E6" w:themeColor="background2"/>
          <w:lang w:val="fr-FR"/>
        </w:rPr>
        <w:t>Avec le critère 201910201901201910</w:t>
      </w:r>
      <w:r w:rsidRPr="009F2053">
        <w:rPr>
          <w:rFonts w:eastAsia="SimSun" w:cs="Times New Roman"/>
          <w:b/>
          <w:color w:val="E7E6E6" w:themeColor="background2"/>
          <w:lang w:val="fr-FR"/>
        </w:rPr>
        <w:t>OON</w:t>
      </w:r>
      <w:r w:rsidRPr="009F2053">
        <w:rPr>
          <w:rFonts w:eastAsia="SimSun" w:cs="Times New Roman"/>
          <w:color w:val="E7E6E6" w:themeColor="background2"/>
          <w:lang w:val="fr-FR"/>
        </w:rPr>
        <w:t>, on va extraire sous-produit PS S1 (Contrat N2G/NG/AG à échéance principale qui vont basculer en 100% Santé) et sous-produit PS S2 (contrat N2G/NG/AG à échéance principale qui vont perdre leur caractère responsable basculer en 100% Santé) pour les contrats qui ont le terme anniversaire le terme janvier 2020</w:t>
      </w:r>
      <w:r w:rsidRPr="009F2053">
        <w:rPr>
          <w:rFonts w:ascii="Arial" w:eastAsia="SimSun" w:hAnsi="Arial" w:cs="Arial"/>
          <w:color w:val="E7E6E6" w:themeColor="background2"/>
          <w:lang w:val="fr-FR"/>
        </w:rPr>
        <w:t xml:space="preserve"> et l’échéance  </w:t>
      </w:r>
    </w:p>
    <w:p w14:paraId="41AE4B7A" w14:textId="77777777" w:rsidR="009F2053" w:rsidRPr="009F2053" w:rsidRDefault="009F2053" w:rsidP="009F2053">
      <w:pPr>
        <w:ind w:left="1068"/>
        <w:contextualSpacing/>
        <w:rPr>
          <w:rFonts w:eastAsia="SimSun" w:cs="Times New Roman"/>
          <w:color w:val="E7E6E6" w:themeColor="background2"/>
          <w:lang w:val="fr-FR"/>
        </w:rPr>
      </w:pPr>
    </w:p>
    <w:p w14:paraId="56925F96" w14:textId="77777777" w:rsidR="009F2053" w:rsidRPr="009F2053" w:rsidRDefault="009F2053" w:rsidP="009F2053">
      <w:pPr>
        <w:rPr>
          <w:rFonts w:eastAsia="SimSun" w:cs="Times New Roman"/>
          <w:color w:val="E7E6E6" w:themeColor="background2"/>
          <w:lang w:val="fr-FR"/>
        </w:rPr>
      </w:pPr>
    </w:p>
    <w:p w14:paraId="4869D648" w14:textId="77777777" w:rsidR="009F2053" w:rsidRPr="009F2053" w:rsidRDefault="009F2053" w:rsidP="009F2053">
      <w:pPr>
        <w:rPr>
          <w:rFonts w:eastAsia="SimSun" w:cs="Times New Roman"/>
          <w:lang w:val="fr-FR"/>
        </w:rPr>
      </w:pPr>
    </w:p>
    <w:p w14:paraId="1F4E6B5D" w14:textId="77777777" w:rsidR="009F2053" w:rsidRPr="009F2053" w:rsidRDefault="009F2053" w:rsidP="009F2053">
      <w:pPr>
        <w:rPr>
          <w:rFonts w:eastAsia="SimSun" w:cs="Times New Roman"/>
          <w:lang w:val="fr-FR"/>
        </w:rPr>
      </w:pPr>
    </w:p>
    <w:p w14:paraId="1E799525" w14:textId="77777777" w:rsidR="009F2053" w:rsidRPr="009F2053" w:rsidRDefault="009F2053" w:rsidP="009F2053">
      <w:pPr>
        <w:rPr>
          <w:rFonts w:eastAsia="SimSun" w:cs="Times New Roman"/>
          <w:lang w:val="fr-FR"/>
        </w:rPr>
      </w:pPr>
    </w:p>
    <w:p w14:paraId="395B756C" w14:textId="77777777" w:rsidR="00C872C2" w:rsidRDefault="009F2053">
      <w:bookmarkStart w:id="0" w:name="_GoBack"/>
      <w:bookmarkEnd w:id="0"/>
    </w:p>
    <w:sectPr w:rsidR="00C872C2" w:rsidSect="00B520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062CE"/>
    <w:multiLevelType w:val="hybridMultilevel"/>
    <w:tmpl w:val="669E23D0"/>
    <w:lvl w:ilvl="0" w:tplc="B4025410">
      <w:start w:val="1"/>
      <w:numFmt w:val="bullet"/>
      <w:lvlText w:val="-"/>
      <w:lvlJc w:val="left"/>
      <w:pPr>
        <w:ind w:left="1428" w:hanging="360"/>
      </w:pPr>
      <w:rPr>
        <w:rFonts w:ascii="Calibri" w:eastAsia="SimSun" w:hAnsi="Calibri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212E52"/>
    <w:multiLevelType w:val="hybridMultilevel"/>
    <w:tmpl w:val="284659FA"/>
    <w:lvl w:ilvl="0" w:tplc="4354817E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FF2362A"/>
    <w:multiLevelType w:val="hybridMultilevel"/>
    <w:tmpl w:val="7E8A13B6"/>
    <w:lvl w:ilvl="0" w:tplc="A44C775C">
      <w:start w:val="1"/>
      <w:numFmt w:val="bullet"/>
      <w:lvlText w:val=""/>
      <w:lvlJc w:val="left"/>
      <w:pPr>
        <w:ind w:left="1530" w:hanging="360"/>
      </w:pPr>
      <w:rPr>
        <w:rFonts w:ascii="Wingdings" w:eastAsia="Times New Roman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25032078"/>
    <w:multiLevelType w:val="hybridMultilevel"/>
    <w:tmpl w:val="37DC551C"/>
    <w:lvl w:ilvl="0" w:tplc="040C000F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4" w15:restartNumberingAfterBreak="0">
    <w:nsid w:val="598F1DFD"/>
    <w:multiLevelType w:val="hybridMultilevel"/>
    <w:tmpl w:val="5BD69CA4"/>
    <w:lvl w:ilvl="0" w:tplc="BE764DD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53"/>
    <w:rsid w:val="000A03B0"/>
    <w:rsid w:val="003510E1"/>
    <w:rsid w:val="004E6F56"/>
    <w:rsid w:val="009F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6ECD"/>
  <w15:chartTrackingRefBased/>
  <w15:docId w15:val="{1AE14369-F080-4630-91A8-C5271B53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053"/>
    <w:pPr>
      <w:ind w:left="720"/>
      <w:contextualSpacing/>
    </w:pPr>
    <w:rPr>
      <w:rFonts w:eastAsia="SimSu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Hieu</dc:creator>
  <cp:keywords/>
  <dc:description/>
  <cp:lastModifiedBy>Nguyen, Hieu</cp:lastModifiedBy>
  <cp:revision>1</cp:revision>
  <dcterms:created xsi:type="dcterms:W3CDTF">2019-08-28T10:46:00Z</dcterms:created>
  <dcterms:modified xsi:type="dcterms:W3CDTF">2019-08-28T10:46:00Z</dcterms:modified>
</cp:coreProperties>
</file>