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9C33C" w14:textId="143822BA" w:rsidR="005657E4" w:rsidRDefault="005657E4" w:rsidP="005657E4">
      <w:pPr>
        <w:jc w:val="center"/>
        <w:rPr>
          <w:b/>
          <w:bCs/>
          <w:sz w:val="44"/>
          <w:szCs w:val="40"/>
          <w:lang w:val="en-US"/>
        </w:rPr>
      </w:pPr>
      <w:r>
        <w:rPr>
          <w:b/>
          <w:bCs/>
          <w:sz w:val="44"/>
          <w:szCs w:val="40"/>
          <w:lang w:val="en-US"/>
        </w:rPr>
        <w:t>Advanced Natural Language Processing</w:t>
      </w:r>
    </w:p>
    <w:p w14:paraId="60538965" w14:textId="77777777" w:rsidR="005657E4" w:rsidRDefault="005657E4" w:rsidP="005657E4">
      <w:pPr>
        <w:jc w:val="center"/>
        <w:rPr>
          <w:b/>
          <w:bCs/>
          <w:sz w:val="44"/>
          <w:szCs w:val="40"/>
          <w:lang w:val="en-US"/>
        </w:rPr>
      </w:pPr>
    </w:p>
    <w:p w14:paraId="7FCAD528" w14:textId="77777777" w:rsidR="005657E4" w:rsidRPr="00484442" w:rsidRDefault="005657E4" w:rsidP="005657E4">
      <w:pPr>
        <w:spacing w:line="240" w:lineRule="auto"/>
        <w:jc w:val="center"/>
        <w:rPr>
          <w:b/>
          <w:bCs/>
          <w:sz w:val="32"/>
          <w:szCs w:val="28"/>
          <w:lang w:val="en-US"/>
        </w:rPr>
      </w:pPr>
      <w:r w:rsidRPr="00484442">
        <w:rPr>
          <w:b/>
          <w:bCs/>
          <w:sz w:val="32"/>
          <w:szCs w:val="28"/>
          <w:lang w:val="en-US"/>
        </w:rPr>
        <w:t>Minh Hieu Tran</w:t>
      </w:r>
      <w:r>
        <w:rPr>
          <w:b/>
          <w:bCs/>
          <w:sz w:val="32"/>
          <w:szCs w:val="28"/>
          <w:lang w:val="en-US"/>
        </w:rPr>
        <w:t xml:space="preserve"> – Candidate number: 229560</w:t>
      </w:r>
    </w:p>
    <w:p w14:paraId="23606E32" w14:textId="77777777" w:rsidR="005657E4" w:rsidRPr="0010297C" w:rsidRDefault="005657E4" w:rsidP="005657E4">
      <w:pPr>
        <w:spacing w:line="240" w:lineRule="auto"/>
        <w:jc w:val="center"/>
        <w:rPr>
          <w:sz w:val="22"/>
          <w:lang w:val="en-US"/>
        </w:rPr>
      </w:pPr>
      <w:r w:rsidRPr="0010297C">
        <w:rPr>
          <w:sz w:val="22"/>
          <w:lang w:val="en-US"/>
        </w:rPr>
        <w:t>Data Science MSc student</w:t>
      </w:r>
    </w:p>
    <w:p w14:paraId="45704802" w14:textId="77777777" w:rsidR="005657E4" w:rsidRPr="0010297C" w:rsidRDefault="005657E4" w:rsidP="005657E4">
      <w:pPr>
        <w:spacing w:line="240" w:lineRule="auto"/>
        <w:jc w:val="center"/>
        <w:rPr>
          <w:sz w:val="22"/>
          <w:lang w:val="en-US"/>
        </w:rPr>
      </w:pPr>
      <w:r w:rsidRPr="0010297C">
        <w:rPr>
          <w:sz w:val="22"/>
          <w:lang w:val="en-US"/>
        </w:rPr>
        <w:t>School of Mathematical and Physical Sciences</w:t>
      </w:r>
    </w:p>
    <w:p w14:paraId="7F875861" w14:textId="77777777" w:rsidR="005657E4" w:rsidRPr="0010297C" w:rsidRDefault="005657E4" w:rsidP="005657E4">
      <w:pPr>
        <w:spacing w:line="240" w:lineRule="auto"/>
        <w:jc w:val="center"/>
        <w:rPr>
          <w:sz w:val="22"/>
          <w:lang w:val="en-US"/>
        </w:rPr>
      </w:pPr>
      <w:r w:rsidRPr="0010297C">
        <w:rPr>
          <w:sz w:val="22"/>
          <w:lang w:val="en-US"/>
        </w:rPr>
        <w:t>Department of Mathematics</w:t>
      </w:r>
    </w:p>
    <w:p w14:paraId="06567169" w14:textId="77777777" w:rsidR="005657E4" w:rsidRPr="0010297C" w:rsidRDefault="005657E4" w:rsidP="005657E4">
      <w:pPr>
        <w:spacing w:line="240" w:lineRule="auto"/>
        <w:jc w:val="center"/>
        <w:rPr>
          <w:sz w:val="22"/>
          <w:lang w:val="en-US"/>
        </w:rPr>
      </w:pPr>
      <w:r w:rsidRPr="0010297C">
        <w:rPr>
          <w:sz w:val="22"/>
          <w:lang w:val="en-US"/>
        </w:rPr>
        <w:t>University of Sussex</w:t>
      </w:r>
    </w:p>
    <w:p w14:paraId="497B6475" w14:textId="77777777" w:rsidR="005657E4" w:rsidRPr="0010297C" w:rsidRDefault="005657E4">
      <w:pPr>
        <w:spacing w:line="259" w:lineRule="auto"/>
        <w:jc w:val="left"/>
        <w:rPr>
          <w:b/>
          <w:bCs/>
          <w:sz w:val="22"/>
          <w:lang w:val="en-US"/>
        </w:rPr>
      </w:pPr>
      <w:r w:rsidRPr="0010297C">
        <w:rPr>
          <w:b/>
          <w:bCs/>
          <w:sz w:val="22"/>
          <w:lang w:val="en-US"/>
        </w:rPr>
        <w:br w:type="page"/>
      </w:r>
    </w:p>
    <w:p w14:paraId="5C5F8F1E" w14:textId="055C8588" w:rsidR="007F6157" w:rsidRPr="0077203B" w:rsidRDefault="007F6157" w:rsidP="0077203B">
      <w:pPr>
        <w:pStyle w:val="ListParagraph"/>
        <w:numPr>
          <w:ilvl w:val="0"/>
          <w:numId w:val="12"/>
        </w:numPr>
        <w:rPr>
          <w:b/>
          <w:bCs/>
          <w:sz w:val="22"/>
          <w:lang w:val="en-US"/>
        </w:rPr>
      </w:pPr>
      <w:r w:rsidRPr="0077203B">
        <w:rPr>
          <w:b/>
          <w:bCs/>
          <w:sz w:val="22"/>
          <w:lang w:val="en-US"/>
        </w:rPr>
        <w:lastRenderedPageBreak/>
        <w:t>INTRODUCTION</w:t>
      </w:r>
    </w:p>
    <w:p w14:paraId="70E88D85" w14:textId="7F29D263" w:rsidR="00311A9D" w:rsidRDefault="00634EA6" w:rsidP="00311A9D">
      <w:pPr>
        <w:rPr>
          <w:sz w:val="22"/>
          <w:lang w:val="en-US"/>
        </w:rPr>
      </w:pPr>
      <w:r>
        <w:rPr>
          <w:sz w:val="22"/>
          <w:lang w:val="en-US"/>
        </w:rPr>
        <w:t>Microsoft sentence completion challenge, even though introduced in back in 2011, has bee</w:t>
      </w:r>
      <w:r w:rsidR="00311A9D">
        <w:rPr>
          <w:sz w:val="22"/>
          <w:lang w:val="en-US"/>
        </w:rPr>
        <w:t>n</w:t>
      </w:r>
      <w:r>
        <w:rPr>
          <w:sz w:val="22"/>
          <w:lang w:val="en-US"/>
        </w:rPr>
        <w:t xml:space="preserve"> a very challenging task.</w:t>
      </w:r>
      <w:r w:rsidR="00311A9D">
        <w:rPr>
          <w:sz w:val="22"/>
          <w:lang w:val="en-US"/>
        </w:rPr>
        <w:t xml:space="preserve"> In this challenge, one is given a question, which is sampled from five of Conan Doyle’s Sherlock Holmes novels, together with 5 potential answers in which 4 of them are </w:t>
      </w:r>
      <w:r w:rsidR="00C379A2">
        <w:rPr>
          <w:sz w:val="22"/>
          <w:lang w:val="en-US"/>
        </w:rPr>
        <w:t xml:space="preserve">impostor answers. </w:t>
      </w:r>
      <w:r>
        <w:rPr>
          <w:sz w:val="22"/>
          <w:lang w:val="en-US"/>
        </w:rPr>
        <w:t xml:space="preserve"> </w:t>
      </w:r>
      <w:r w:rsidR="00311A9D">
        <w:rPr>
          <w:sz w:val="22"/>
          <w:lang w:val="en-US"/>
        </w:rPr>
        <w:t>In their paper, the highest score (accuracy) achieved is 49% with Latent Semantic Analysis Similarity model, whereas other simpler models like Trigram or Quadro-gram can only get to 34-39%. Performance by human in this dataset is only 91%, indicating that this is a difficult task, even with human evaluators.</w:t>
      </w:r>
    </w:p>
    <w:p w14:paraId="1D198D63" w14:textId="591C1D3C" w:rsidR="007F6157" w:rsidRDefault="00311A9D" w:rsidP="00311A9D">
      <w:pPr>
        <w:rPr>
          <w:sz w:val="22"/>
          <w:lang w:val="en-US"/>
        </w:rPr>
      </w:pPr>
      <w:r>
        <w:rPr>
          <w:sz w:val="22"/>
          <w:lang w:val="en-US"/>
        </w:rPr>
        <w:t xml:space="preserve">In this paper, I will apply state-of-the-art language model currently, namely </w:t>
      </w:r>
      <w:r w:rsidRPr="00311A9D">
        <w:rPr>
          <w:sz w:val="22"/>
          <w:lang w:val="en-US"/>
        </w:rPr>
        <w:t>BERT (Bidirectional Encoder Representations from Transformers)</w:t>
      </w:r>
      <w:r>
        <w:rPr>
          <w:sz w:val="22"/>
          <w:lang w:val="en-US"/>
        </w:rPr>
        <w:t xml:space="preserve"> and </w:t>
      </w:r>
      <w:proofErr w:type="spellStart"/>
      <w:r w:rsidRPr="00311A9D">
        <w:rPr>
          <w:sz w:val="22"/>
          <w:lang w:val="en-US"/>
        </w:rPr>
        <w:t>RoBERTa</w:t>
      </w:r>
      <w:proofErr w:type="spellEnd"/>
      <w:r w:rsidRPr="00311A9D">
        <w:rPr>
          <w:sz w:val="22"/>
          <w:lang w:val="en-US"/>
        </w:rPr>
        <w:t xml:space="preserve"> (Robustly optimized BERT approach)</w:t>
      </w:r>
      <w:r>
        <w:rPr>
          <w:sz w:val="22"/>
          <w:lang w:val="en-US"/>
        </w:rPr>
        <w:t xml:space="preserve">; as well as a multilayers </w:t>
      </w:r>
      <w:proofErr w:type="spellStart"/>
      <w:r>
        <w:rPr>
          <w:sz w:val="22"/>
          <w:lang w:val="en-US"/>
        </w:rPr>
        <w:t>BiLSTM</w:t>
      </w:r>
      <w:proofErr w:type="spellEnd"/>
      <w:r>
        <w:rPr>
          <w:sz w:val="22"/>
          <w:lang w:val="en-US"/>
        </w:rPr>
        <w:t xml:space="preserve"> (Bidirectional Long short-term memory) to the problem</w:t>
      </w:r>
      <w:r w:rsidR="00C379A2">
        <w:rPr>
          <w:sz w:val="22"/>
          <w:lang w:val="en-US"/>
        </w:rPr>
        <w:t xml:space="preserve"> in order</w:t>
      </w:r>
      <w:r w:rsidRPr="00DD5A69">
        <w:rPr>
          <w:sz w:val="22"/>
          <w:lang w:val="en-US"/>
        </w:rPr>
        <w:t xml:space="preserve"> </w:t>
      </w:r>
      <w:r>
        <w:rPr>
          <w:sz w:val="22"/>
          <w:lang w:val="en-US"/>
        </w:rPr>
        <w:t xml:space="preserve">to compare their performance to the baseline unigram/bigram model. </w:t>
      </w:r>
      <w:r w:rsidR="00C379A2">
        <w:rPr>
          <w:sz w:val="22"/>
          <w:lang w:val="en-US"/>
        </w:rPr>
        <w:t>Analysis of error will also be conducted, and limitation of the approach will be discussed to suggest further improvement.</w:t>
      </w:r>
    </w:p>
    <w:p w14:paraId="269A782A" w14:textId="77777777" w:rsidR="005953FB" w:rsidRPr="00DD5A69" w:rsidRDefault="005953FB" w:rsidP="00311A9D">
      <w:pPr>
        <w:rPr>
          <w:sz w:val="22"/>
          <w:lang w:val="en-US"/>
        </w:rPr>
      </w:pPr>
    </w:p>
    <w:p w14:paraId="76B9A4CE" w14:textId="5C6D83FC" w:rsidR="002B74C8" w:rsidRPr="00DD5A69" w:rsidRDefault="007F6157" w:rsidP="0077203B">
      <w:pPr>
        <w:pStyle w:val="ListParagraph"/>
        <w:numPr>
          <w:ilvl w:val="0"/>
          <w:numId w:val="12"/>
        </w:numPr>
        <w:rPr>
          <w:b/>
          <w:bCs/>
          <w:sz w:val="22"/>
          <w:lang w:val="en-US"/>
        </w:rPr>
      </w:pPr>
      <w:r w:rsidRPr="00DD5A69">
        <w:rPr>
          <w:b/>
          <w:bCs/>
          <w:sz w:val="22"/>
          <w:lang w:val="en-US"/>
        </w:rPr>
        <w:t>METHODOLOGY</w:t>
      </w:r>
    </w:p>
    <w:p w14:paraId="706D36A2" w14:textId="367F0522" w:rsidR="007F6157" w:rsidRPr="00DD5A69" w:rsidRDefault="007F6157" w:rsidP="001762D3">
      <w:pPr>
        <w:rPr>
          <w:sz w:val="22"/>
          <w:lang w:val="en-US"/>
        </w:rPr>
      </w:pPr>
      <w:r w:rsidRPr="00DD5A69">
        <w:rPr>
          <w:sz w:val="22"/>
          <w:lang w:val="en-US"/>
        </w:rPr>
        <w:t xml:space="preserve">In this paper, we will discuss </w:t>
      </w:r>
      <w:r w:rsidR="00195F15" w:rsidRPr="00DD5A69">
        <w:rPr>
          <w:sz w:val="22"/>
          <w:lang w:val="en-US"/>
        </w:rPr>
        <w:t>2</w:t>
      </w:r>
      <w:r w:rsidRPr="00DD5A69">
        <w:rPr>
          <w:sz w:val="22"/>
          <w:lang w:val="en-US"/>
        </w:rPr>
        <w:t xml:space="preserve"> different approaches</w:t>
      </w:r>
      <w:r w:rsidR="001762D3" w:rsidRPr="00DD5A69">
        <w:rPr>
          <w:sz w:val="22"/>
          <w:lang w:val="en-US"/>
        </w:rPr>
        <w:t>, p</w:t>
      </w:r>
      <w:r w:rsidR="00195F15" w:rsidRPr="00DD5A69">
        <w:rPr>
          <w:sz w:val="22"/>
          <w:lang w:val="en-US"/>
        </w:rPr>
        <w:t>retrained model</w:t>
      </w:r>
      <w:r w:rsidR="001762D3" w:rsidRPr="00DD5A69">
        <w:rPr>
          <w:sz w:val="22"/>
          <w:lang w:val="en-US"/>
        </w:rPr>
        <w:t xml:space="preserve"> and</w:t>
      </w:r>
      <w:r w:rsidR="002B442E" w:rsidRPr="00DD5A69">
        <w:rPr>
          <w:sz w:val="22"/>
          <w:lang w:val="en-US"/>
        </w:rPr>
        <w:t xml:space="preserve"> self-devised model</w:t>
      </w:r>
      <w:r w:rsidRPr="00DD5A69">
        <w:rPr>
          <w:sz w:val="22"/>
          <w:lang w:val="en-US"/>
        </w:rPr>
        <w:t>.</w:t>
      </w:r>
    </w:p>
    <w:p w14:paraId="08722083" w14:textId="79F0BC7A" w:rsidR="00737FC0" w:rsidRPr="00DD5A69" w:rsidRDefault="00737FC0" w:rsidP="00737FC0">
      <w:pPr>
        <w:pStyle w:val="ListParagraph"/>
        <w:numPr>
          <w:ilvl w:val="0"/>
          <w:numId w:val="5"/>
        </w:numPr>
        <w:rPr>
          <w:b/>
          <w:bCs/>
          <w:sz w:val="22"/>
          <w:lang w:val="en-US"/>
        </w:rPr>
      </w:pPr>
      <w:r w:rsidRPr="00DD5A69">
        <w:rPr>
          <w:b/>
          <w:bCs/>
          <w:sz w:val="22"/>
          <w:lang w:val="en-US"/>
        </w:rPr>
        <w:t>Pretrained models</w:t>
      </w:r>
    </w:p>
    <w:p w14:paraId="1AD0C46C" w14:textId="1CBE0B34" w:rsidR="000A74A3" w:rsidRPr="00DD5A69" w:rsidRDefault="000A74A3" w:rsidP="004875F6">
      <w:pPr>
        <w:rPr>
          <w:sz w:val="22"/>
          <w:lang w:val="en-US"/>
        </w:rPr>
      </w:pPr>
      <w:r w:rsidRPr="00DD5A69">
        <w:rPr>
          <w:sz w:val="22"/>
          <w:lang w:val="en-US"/>
        </w:rPr>
        <w:t xml:space="preserve">Regarding the pretrained model, in this paper, state-of-the-art models with masked word prediction objective is chosen, namely BERT (which is trained with masked word prediction and next sentence prediction objective) and </w:t>
      </w:r>
      <w:proofErr w:type="spellStart"/>
      <w:r w:rsidRPr="00DD5A69">
        <w:rPr>
          <w:sz w:val="22"/>
          <w:lang w:val="en-US"/>
        </w:rPr>
        <w:t>RoBERTa</w:t>
      </w:r>
      <w:proofErr w:type="spellEnd"/>
      <w:r w:rsidRPr="00DD5A69">
        <w:rPr>
          <w:sz w:val="22"/>
          <w:lang w:val="en-US"/>
        </w:rPr>
        <w:t xml:space="preserve"> (which is trained with only masked word prediction objective). This is to compare whether removing the next sentence prediction task really results in better performance, as claimed by </w:t>
      </w:r>
      <w:proofErr w:type="spellStart"/>
      <w:r w:rsidRPr="00DD5A69">
        <w:rPr>
          <w:sz w:val="22"/>
          <w:lang w:val="en-US"/>
        </w:rPr>
        <w:t>RoBERTa</w:t>
      </w:r>
      <w:proofErr w:type="spellEnd"/>
      <w:r w:rsidRPr="00DD5A69">
        <w:rPr>
          <w:sz w:val="22"/>
          <w:lang w:val="en-US"/>
        </w:rPr>
        <w:t xml:space="preserve"> authors.</w:t>
      </w:r>
    </w:p>
    <w:p w14:paraId="41C09B90" w14:textId="299982EF" w:rsidR="00DA38C8" w:rsidRPr="00DD5A69" w:rsidRDefault="00DA38C8" w:rsidP="00DA38C8">
      <w:pPr>
        <w:pStyle w:val="ListParagraph"/>
        <w:numPr>
          <w:ilvl w:val="1"/>
          <w:numId w:val="5"/>
        </w:numPr>
        <w:rPr>
          <w:sz w:val="22"/>
          <w:lang w:val="en-US"/>
        </w:rPr>
      </w:pPr>
      <w:r w:rsidRPr="00DD5A69">
        <w:rPr>
          <w:sz w:val="22"/>
          <w:lang w:val="en-US"/>
        </w:rPr>
        <w:t xml:space="preserve"> BERT (</w:t>
      </w:r>
      <w:r w:rsidRPr="00DD5A69">
        <w:rPr>
          <w:sz w:val="22"/>
          <w:u w:val="single"/>
          <w:lang w:val="en-US"/>
        </w:rPr>
        <w:t>B</w:t>
      </w:r>
      <w:r w:rsidRPr="00DD5A69">
        <w:rPr>
          <w:sz w:val="22"/>
          <w:lang w:val="en-US"/>
        </w:rPr>
        <w:t xml:space="preserve">idirectional </w:t>
      </w:r>
      <w:r w:rsidRPr="00DD5A69">
        <w:rPr>
          <w:sz w:val="22"/>
          <w:u w:val="single"/>
          <w:lang w:val="en-US"/>
        </w:rPr>
        <w:t>E</w:t>
      </w:r>
      <w:r w:rsidRPr="00DD5A69">
        <w:rPr>
          <w:sz w:val="22"/>
          <w:lang w:val="en-US"/>
        </w:rPr>
        <w:t xml:space="preserve">ncoder </w:t>
      </w:r>
      <w:r w:rsidRPr="00DD5A69">
        <w:rPr>
          <w:sz w:val="22"/>
          <w:u w:val="single"/>
          <w:lang w:val="en-US"/>
        </w:rPr>
        <w:t>R</w:t>
      </w:r>
      <w:r w:rsidRPr="00DD5A69">
        <w:rPr>
          <w:sz w:val="22"/>
          <w:lang w:val="en-US"/>
        </w:rPr>
        <w:t xml:space="preserve">epresentations from </w:t>
      </w:r>
      <w:r w:rsidRPr="00DD5A69">
        <w:rPr>
          <w:sz w:val="22"/>
          <w:u w:val="single"/>
          <w:lang w:val="en-US"/>
        </w:rPr>
        <w:t>T</w:t>
      </w:r>
      <w:r w:rsidRPr="00DD5A69">
        <w:rPr>
          <w:sz w:val="22"/>
          <w:lang w:val="en-US"/>
        </w:rPr>
        <w:t>ransformers)</w:t>
      </w:r>
    </w:p>
    <w:p w14:paraId="2BAB8509" w14:textId="0EDDD488" w:rsidR="004875F6" w:rsidRPr="00DD5A69" w:rsidRDefault="007F6157" w:rsidP="004875F6">
      <w:pPr>
        <w:rPr>
          <w:sz w:val="22"/>
          <w:lang w:val="en-US"/>
        </w:rPr>
      </w:pPr>
      <w:r w:rsidRPr="00DD5A69">
        <w:rPr>
          <w:sz w:val="22"/>
          <w:lang w:val="en-US"/>
        </w:rPr>
        <w:t xml:space="preserve">Created and published in 2018 by Jacob Devlin, BERT has risen to be consider the state-of-the-art model for almost every NLP (Natural Language Processing) task. </w:t>
      </w:r>
      <w:r w:rsidR="007040FE" w:rsidRPr="00DD5A69">
        <w:rPr>
          <w:sz w:val="22"/>
          <w:lang w:val="en-US"/>
        </w:rPr>
        <w:t xml:space="preserve">The </w:t>
      </w:r>
      <w:r w:rsidR="00D75E97" w:rsidRPr="00DD5A69">
        <w:rPr>
          <w:sz w:val="22"/>
          <w:lang w:val="en-US"/>
        </w:rPr>
        <w:t>superiority</w:t>
      </w:r>
      <w:r w:rsidR="007040FE" w:rsidRPr="00DD5A69">
        <w:rPr>
          <w:sz w:val="22"/>
          <w:lang w:val="en-US"/>
        </w:rPr>
        <w:t xml:space="preserve"> of BERT comes from </w:t>
      </w:r>
      <w:r w:rsidR="00990249" w:rsidRPr="00DD5A69">
        <w:rPr>
          <w:sz w:val="22"/>
          <w:lang w:val="en-US"/>
        </w:rPr>
        <w:t>not only its architecture, but also from</w:t>
      </w:r>
      <w:r w:rsidR="002608AB" w:rsidRPr="00DD5A69">
        <w:rPr>
          <w:sz w:val="22"/>
          <w:lang w:val="en-US"/>
        </w:rPr>
        <w:t xml:space="preserve"> the way input is represented and</w:t>
      </w:r>
      <w:r w:rsidR="00990249" w:rsidRPr="00DD5A69">
        <w:rPr>
          <w:sz w:val="22"/>
          <w:lang w:val="en-US"/>
        </w:rPr>
        <w:t xml:space="preserve"> the objective on which it is trained. Regarding the architecture, BERT consists of multiple </w:t>
      </w:r>
      <w:r w:rsidR="004875F6" w:rsidRPr="00DD5A69">
        <w:rPr>
          <w:sz w:val="22"/>
          <w:lang w:val="en-US"/>
        </w:rPr>
        <w:t>T</w:t>
      </w:r>
      <w:r w:rsidR="00990249" w:rsidRPr="00DD5A69">
        <w:rPr>
          <w:sz w:val="22"/>
          <w:lang w:val="en-US"/>
        </w:rPr>
        <w:t>ransformer</w:t>
      </w:r>
      <w:r w:rsidR="004875F6" w:rsidRPr="00DD5A69">
        <w:rPr>
          <w:sz w:val="22"/>
          <w:lang w:val="en-US"/>
        </w:rPr>
        <w:t xml:space="preserve"> block</w:t>
      </w:r>
      <w:r w:rsidR="002608AB" w:rsidRPr="00DD5A69">
        <w:rPr>
          <w:sz w:val="22"/>
          <w:lang w:val="en-US"/>
        </w:rPr>
        <w:t xml:space="preserve">, </w:t>
      </w:r>
      <w:r w:rsidR="003A1042" w:rsidRPr="00DD5A69">
        <w:rPr>
          <w:sz w:val="22"/>
          <w:lang w:val="en-US"/>
        </w:rPr>
        <w:t>which adopt the novel multi-head self-attention,</w:t>
      </w:r>
      <w:r w:rsidR="00990249" w:rsidRPr="00DD5A69">
        <w:rPr>
          <w:sz w:val="22"/>
          <w:lang w:val="en-US"/>
        </w:rPr>
        <w:t xml:space="preserve"> multi-head attention and residual connection</w:t>
      </w:r>
      <w:r w:rsidR="00B55854" w:rsidRPr="00DD5A69">
        <w:rPr>
          <w:sz w:val="22"/>
          <w:lang w:val="en-US"/>
        </w:rPr>
        <w:t xml:space="preserve"> </w:t>
      </w:r>
      <w:sdt>
        <w:sdtPr>
          <w:rPr>
            <w:sz w:val="22"/>
            <w:lang w:val="en-US"/>
          </w:rPr>
          <w:id w:val="1526129051"/>
          <w:citation/>
        </w:sdtPr>
        <w:sdtEndPr/>
        <w:sdtContent>
          <w:r w:rsidR="00B55854" w:rsidRPr="00DD5A69">
            <w:rPr>
              <w:sz w:val="22"/>
              <w:lang w:val="en-US"/>
            </w:rPr>
            <w:fldChar w:fldCharType="begin"/>
          </w:r>
          <w:r w:rsidR="00CE3578" w:rsidRPr="00DD5A69">
            <w:rPr>
              <w:sz w:val="22"/>
              <w:lang w:val="en-US"/>
            </w:rPr>
            <w:instrText xml:space="preserve">CITATION Jac18 \l 1033 </w:instrText>
          </w:r>
          <w:r w:rsidR="00B55854" w:rsidRPr="00DD5A69">
            <w:rPr>
              <w:sz w:val="22"/>
              <w:lang w:val="en-US"/>
            </w:rPr>
            <w:fldChar w:fldCharType="separate"/>
          </w:r>
          <w:r w:rsidR="00CE3578" w:rsidRPr="00DD5A69">
            <w:rPr>
              <w:noProof/>
              <w:sz w:val="22"/>
              <w:lang w:val="en-US"/>
            </w:rPr>
            <w:t>(Devlin, et al., 2019)</w:t>
          </w:r>
          <w:r w:rsidR="00B55854" w:rsidRPr="00DD5A69">
            <w:rPr>
              <w:sz w:val="22"/>
              <w:lang w:val="en-US"/>
            </w:rPr>
            <w:fldChar w:fldCharType="end"/>
          </w:r>
        </w:sdtContent>
      </w:sdt>
      <w:r w:rsidR="00990249" w:rsidRPr="00DD5A69">
        <w:rPr>
          <w:sz w:val="22"/>
          <w:lang w:val="en-US"/>
        </w:rPr>
        <w:t xml:space="preserve">. </w:t>
      </w:r>
      <w:r w:rsidR="002608AB" w:rsidRPr="00DD5A69">
        <w:rPr>
          <w:sz w:val="22"/>
          <w:lang w:val="en-US"/>
        </w:rPr>
        <w:t xml:space="preserve">This has allowed BERT to be trained much faster than Recurrent Neural Network and generate much more meaningful embeddings. </w:t>
      </w:r>
      <w:r w:rsidR="002E36AF" w:rsidRPr="00DD5A69">
        <w:rPr>
          <w:sz w:val="22"/>
          <w:lang w:val="en-US"/>
        </w:rPr>
        <w:t xml:space="preserve">To create an </w:t>
      </w:r>
      <w:r w:rsidR="00105FF9" w:rsidRPr="00DD5A69">
        <w:rPr>
          <w:sz w:val="22"/>
          <w:lang w:val="en-US"/>
        </w:rPr>
        <w:t>input</w:t>
      </w:r>
      <w:r w:rsidR="002E36AF" w:rsidRPr="00DD5A69">
        <w:rPr>
          <w:sz w:val="22"/>
          <w:lang w:val="en-US"/>
        </w:rPr>
        <w:t xml:space="preserve"> to BERT, a sequence is first tokenized using </w:t>
      </w:r>
      <w:proofErr w:type="spellStart"/>
      <w:r w:rsidR="002E36AF" w:rsidRPr="00DD5A69">
        <w:rPr>
          <w:sz w:val="22"/>
          <w:lang w:val="en-US"/>
        </w:rPr>
        <w:t>wordpiece</w:t>
      </w:r>
      <w:proofErr w:type="spellEnd"/>
      <w:r w:rsidR="009D0D28" w:rsidRPr="00DD5A69">
        <w:rPr>
          <w:sz w:val="22"/>
          <w:lang w:val="en-US"/>
        </w:rPr>
        <w:t xml:space="preserve"> </w:t>
      </w:r>
      <w:sdt>
        <w:sdtPr>
          <w:rPr>
            <w:sz w:val="22"/>
            <w:lang w:val="en-US"/>
          </w:rPr>
          <w:id w:val="280073204"/>
          <w:citation/>
        </w:sdtPr>
        <w:sdtEndPr/>
        <w:sdtContent>
          <w:r w:rsidR="009D0D28" w:rsidRPr="00DD5A69">
            <w:rPr>
              <w:sz w:val="22"/>
              <w:lang w:val="en-US"/>
            </w:rPr>
            <w:fldChar w:fldCharType="begin"/>
          </w:r>
          <w:r w:rsidR="009D0D28" w:rsidRPr="00DD5A69">
            <w:rPr>
              <w:sz w:val="22"/>
              <w:lang w:val="en-US"/>
            </w:rPr>
            <w:instrText xml:space="preserve"> CITATION Mik12 \l 1033 </w:instrText>
          </w:r>
          <w:r w:rsidR="009D0D28" w:rsidRPr="00DD5A69">
            <w:rPr>
              <w:sz w:val="22"/>
              <w:lang w:val="en-US"/>
            </w:rPr>
            <w:fldChar w:fldCharType="separate"/>
          </w:r>
          <w:r w:rsidR="009D0D28" w:rsidRPr="00DD5A69">
            <w:rPr>
              <w:noProof/>
              <w:sz w:val="22"/>
              <w:lang w:val="en-US"/>
            </w:rPr>
            <w:t>(Schuster &amp; Nakajima, 2012)</w:t>
          </w:r>
          <w:r w:rsidR="009D0D28" w:rsidRPr="00DD5A69">
            <w:rPr>
              <w:sz w:val="22"/>
              <w:lang w:val="en-US"/>
            </w:rPr>
            <w:fldChar w:fldCharType="end"/>
          </w:r>
        </w:sdtContent>
      </w:sdt>
      <w:r w:rsidR="002E36AF" w:rsidRPr="00DD5A69">
        <w:rPr>
          <w:sz w:val="22"/>
          <w:lang w:val="en-US"/>
        </w:rPr>
        <w:t xml:space="preserve">, special tokens like ‘CLS’ (indicating the start of the sequence) and ‘SEP’ (indicating the end of a sentence) </w:t>
      </w:r>
      <w:r w:rsidR="002E36AF" w:rsidRPr="00DD5A69">
        <w:rPr>
          <w:sz w:val="22"/>
          <w:lang w:val="en-US"/>
        </w:rPr>
        <w:lastRenderedPageBreak/>
        <w:t xml:space="preserve">are also added. </w:t>
      </w:r>
      <w:r w:rsidR="006B1A19" w:rsidRPr="00DD5A69">
        <w:rPr>
          <w:sz w:val="22"/>
          <w:lang w:val="en-US"/>
        </w:rPr>
        <w:t>After tokenization</w:t>
      </w:r>
      <w:r w:rsidR="002E36AF" w:rsidRPr="00DD5A69">
        <w:rPr>
          <w:sz w:val="22"/>
          <w:lang w:val="en-US"/>
        </w:rPr>
        <w:t xml:space="preserve">, </w:t>
      </w:r>
      <w:r w:rsidR="006B1A19" w:rsidRPr="00DD5A69">
        <w:rPr>
          <w:sz w:val="22"/>
          <w:lang w:val="en-US"/>
        </w:rPr>
        <w:t>tokens are</w:t>
      </w:r>
      <w:r w:rsidR="002E36AF" w:rsidRPr="00DD5A69">
        <w:rPr>
          <w:sz w:val="22"/>
          <w:lang w:val="en-US"/>
        </w:rPr>
        <w:t xml:space="preserve"> transformed into </w:t>
      </w:r>
      <w:r w:rsidR="002608AB" w:rsidRPr="00DD5A69">
        <w:rPr>
          <w:sz w:val="22"/>
          <w:lang w:val="en-US"/>
        </w:rPr>
        <w:t>3 embeddings: token embeddings, segment embeddings and position embeddings</w:t>
      </w:r>
      <w:r w:rsidR="002E36AF" w:rsidRPr="00DD5A69">
        <w:rPr>
          <w:sz w:val="22"/>
          <w:lang w:val="en-US"/>
        </w:rPr>
        <w:t xml:space="preserve"> and BERT </w:t>
      </w:r>
      <w:r w:rsidR="006B1A19" w:rsidRPr="00DD5A69">
        <w:rPr>
          <w:sz w:val="22"/>
          <w:lang w:val="en-US"/>
        </w:rPr>
        <w:t>use</w:t>
      </w:r>
      <w:r w:rsidR="002E36AF" w:rsidRPr="00DD5A69">
        <w:rPr>
          <w:sz w:val="22"/>
          <w:lang w:val="en-US"/>
        </w:rPr>
        <w:t xml:space="preserve"> the sum of these 3 embeddings</w:t>
      </w:r>
      <w:r w:rsidR="006B1A19" w:rsidRPr="00DD5A69">
        <w:rPr>
          <w:sz w:val="22"/>
          <w:lang w:val="en-US"/>
        </w:rPr>
        <w:t xml:space="preserve"> as inputs to the model</w:t>
      </w:r>
      <w:r w:rsidR="002608AB" w:rsidRPr="00DD5A69">
        <w:rPr>
          <w:sz w:val="22"/>
          <w:lang w:val="en-US"/>
        </w:rPr>
        <w:t xml:space="preserve">. This has allowed BERT to consider the meaning of the tokens, the position of tokens in relative to each other and the components in sentences. </w:t>
      </w:r>
      <w:r w:rsidR="006B1A19" w:rsidRPr="00DD5A69">
        <w:rPr>
          <w:sz w:val="22"/>
          <w:lang w:val="en-US"/>
        </w:rPr>
        <w:t>However, t</w:t>
      </w:r>
      <w:r w:rsidR="002608AB" w:rsidRPr="00DD5A69">
        <w:rPr>
          <w:sz w:val="22"/>
          <w:lang w:val="en-US"/>
        </w:rPr>
        <w:t xml:space="preserve">he factor that really makes BERT stand out is its </w:t>
      </w:r>
      <w:r w:rsidR="006B1A19" w:rsidRPr="00DD5A69">
        <w:rPr>
          <w:sz w:val="22"/>
          <w:lang w:val="en-US"/>
        </w:rPr>
        <w:t xml:space="preserve">modelling </w:t>
      </w:r>
      <w:r w:rsidR="002608AB" w:rsidRPr="00DD5A69">
        <w:rPr>
          <w:sz w:val="22"/>
          <w:lang w:val="en-US"/>
        </w:rPr>
        <w:t>objective</w:t>
      </w:r>
      <w:r w:rsidR="006B1A19" w:rsidRPr="00DD5A69">
        <w:rPr>
          <w:sz w:val="22"/>
          <w:lang w:val="en-US"/>
        </w:rPr>
        <w:t>s</w:t>
      </w:r>
      <w:r w:rsidR="002608AB" w:rsidRPr="00DD5A69">
        <w:rPr>
          <w:sz w:val="22"/>
          <w:lang w:val="en-US"/>
        </w:rPr>
        <w:t xml:space="preserve">: masked word prediction </w:t>
      </w:r>
      <w:r w:rsidR="006A092D" w:rsidRPr="00DD5A69">
        <w:rPr>
          <w:sz w:val="22"/>
          <w:lang w:val="en-US"/>
        </w:rPr>
        <w:t xml:space="preserve">(MWP) </w:t>
      </w:r>
      <w:r w:rsidR="002608AB" w:rsidRPr="00DD5A69">
        <w:rPr>
          <w:sz w:val="22"/>
          <w:lang w:val="en-US"/>
        </w:rPr>
        <w:t>and next sentence prediction</w:t>
      </w:r>
      <w:r w:rsidR="006A092D" w:rsidRPr="00DD5A69">
        <w:rPr>
          <w:sz w:val="22"/>
          <w:lang w:val="en-US"/>
        </w:rPr>
        <w:t xml:space="preserve"> (NSP)</w:t>
      </w:r>
      <w:r w:rsidR="002608AB" w:rsidRPr="00DD5A69">
        <w:rPr>
          <w:sz w:val="22"/>
          <w:lang w:val="en-US"/>
        </w:rPr>
        <w:t>. In</w:t>
      </w:r>
      <w:r w:rsidR="006A092D" w:rsidRPr="00DD5A69">
        <w:rPr>
          <w:sz w:val="22"/>
          <w:lang w:val="en-US"/>
        </w:rPr>
        <w:t xml:space="preserve"> MWP</w:t>
      </w:r>
      <w:r w:rsidR="002608AB" w:rsidRPr="00DD5A69">
        <w:rPr>
          <w:sz w:val="22"/>
          <w:lang w:val="en-US"/>
        </w:rPr>
        <w:t xml:space="preserve">, </w:t>
      </w:r>
      <w:r w:rsidR="006B1A19" w:rsidRPr="00DD5A69">
        <w:rPr>
          <w:sz w:val="22"/>
          <w:lang w:val="en-US"/>
        </w:rPr>
        <w:t xml:space="preserve">15% of the input words are chosen for masking, and 80% of these are </w:t>
      </w:r>
      <w:proofErr w:type="gramStart"/>
      <w:r w:rsidR="006B1A19" w:rsidRPr="00DD5A69">
        <w:rPr>
          <w:sz w:val="22"/>
          <w:lang w:val="en-US"/>
        </w:rPr>
        <w:t>actually masked</w:t>
      </w:r>
      <w:proofErr w:type="gramEnd"/>
      <w:r w:rsidR="006B1A19" w:rsidRPr="00DD5A69">
        <w:rPr>
          <w:sz w:val="22"/>
          <w:lang w:val="en-US"/>
        </w:rPr>
        <w:t xml:space="preserve">, 10% of these are replaced with random words and the remaining is kept the same. This is to ensure that the model has enough context to train. Masking is done in a static manner in </w:t>
      </w:r>
      <w:proofErr w:type="gramStart"/>
      <w:r w:rsidR="006B1A19" w:rsidRPr="00DD5A69">
        <w:rPr>
          <w:sz w:val="22"/>
          <w:lang w:val="en-US"/>
        </w:rPr>
        <w:t>BERT, since</w:t>
      </w:r>
      <w:proofErr w:type="gramEnd"/>
      <w:r w:rsidR="006B1A19" w:rsidRPr="00DD5A69">
        <w:rPr>
          <w:sz w:val="22"/>
          <w:lang w:val="en-US"/>
        </w:rPr>
        <w:t xml:space="preserve"> it is generated during data preprocessing step. </w:t>
      </w:r>
      <w:r w:rsidR="004875F6" w:rsidRPr="00DD5A69">
        <w:rPr>
          <w:sz w:val="22"/>
          <w:lang w:val="en-US"/>
        </w:rPr>
        <w:t xml:space="preserve">Whereas </w:t>
      </w:r>
      <w:r w:rsidR="007112EA" w:rsidRPr="00DD5A69">
        <w:rPr>
          <w:sz w:val="22"/>
          <w:lang w:val="en-US"/>
        </w:rPr>
        <w:t>NSP</w:t>
      </w:r>
      <w:r w:rsidR="004875F6" w:rsidRPr="00DD5A69">
        <w:rPr>
          <w:sz w:val="22"/>
          <w:lang w:val="en-US"/>
        </w:rPr>
        <w:t xml:space="preserve"> enables the model to understand sentence relationship, </w:t>
      </w:r>
      <w:r w:rsidR="006A092D" w:rsidRPr="00DD5A69">
        <w:rPr>
          <w:sz w:val="22"/>
          <w:lang w:val="en-US"/>
        </w:rPr>
        <w:t>MWP</w:t>
      </w:r>
      <w:r w:rsidR="00C85418" w:rsidRPr="00DD5A69">
        <w:rPr>
          <w:sz w:val="22"/>
          <w:lang w:val="en-US"/>
        </w:rPr>
        <w:t xml:space="preserve"> has allowed the model to fuse the left and right context when generating representation</w:t>
      </w:r>
      <w:r w:rsidR="004875F6" w:rsidRPr="00DD5A69">
        <w:rPr>
          <w:sz w:val="22"/>
          <w:lang w:val="en-US"/>
        </w:rPr>
        <w:t>, making BERT better than other model</w:t>
      </w:r>
      <w:r w:rsidR="00105FF9" w:rsidRPr="00DD5A69">
        <w:rPr>
          <w:sz w:val="22"/>
          <w:lang w:val="en-US"/>
        </w:rPr>
        <w:t>s</w:t>
      </w:r>
      <w:r w:rsidR="004875F6" w:rsidRPr="00DD5A69">
        <w:rPr>
          <w:sz w:val="22"/>
          <w:lang w:val="en-US"/>
        </w:rPr>
        <w:t>. Finally, regarding the training data, BERT is trained using a total of 3.3 billion word from 16Gb of data (</w:t>
      </w:r>
      <w:proofErr w:type="spellStart"/>
      <w:r w:rsidR="004875F6" w:rsidRPr="00DD5A69">
        <w:rPr>
          <w:sz w:val="22"/>
          <w:lang w:val="en-US"/>
        </w:rPr>
        <w:t>BookCorpus</w:t>
      </w:r>
      <w:proofErr w:type="spellEnd"/>
      <w:r w:rsidR="004875F6" w:rsidRPr="00DD5A69">
        <w:rPr>
          <w:sz w:val="22"/>
          <w:lang w:val="en-US"/>
        </w:rPr>
        <w:t xml:space="preserve"> </w:t>
      </w:r>
      <w:proofErr w:type="spellStart"/>
      <w:r w:rsidR="004875F6" w:rsidRPr="00DD5A69">
        <w:rPr>
          <w:sz w:val="22"/>
          <w:lang w:val="en-US"/>
        </w:rPr>
        <w:t>andWikipedia</w:t>
      </w:r>
      <w:proofErr w:type="spellEnd"/>
      <w:r w:rsidR="004875F6" w:rsidRPr="00DD5A69">
        <w:rPr>
          <w:sz w:val="22"/>
          <w:lang w:val="en-US"/>
        </w:rPr>
        <w:t xml:space="preserve">). In this paper, 4 versions of BERT </w:t>
      </w:r>
      <w:r w:rsidR="00105FF9" w:rsidRPr="00DD5A69">
        <w:rPr>
          <w:sz w:val="22"/>
          <w:lang w:val="en-US"/>
        </w:rPr>
        <w:t>are</w:t>
      </w:r>
      <w:r w:rsidR="004875F6" w:rsidRPr="00DD5A69">
        <w:rPr>
          <w:sz w:val="22"/>
          <w:lang w:val="en-US"/>
        </w:rPr>
        <w:t xml:space="preserve"> considered: BERT base (12 Transformer blocks, hidden size of 768 and 12 self-attention heads), BERT large (24 Transformer blocks, hidden size of </w:t>
      </w:r>
      <w:r w:rsidR="00105FF9" w:rsidRPr="00DD5A69">
        <w:rPr>
          <w:sz w:val="22"/>
          <w:lang w:val="en-US"/>
        </w:rPr>
        <w:t>1024</w:t>
      </w:r>
      <w:r w:rsidR="004875F6" w:rsidRPr="00DD5A69">
        <w:rPr>
          <w:sz w:val="22"/>
          <w:lang w:val="en-US"/>
        </w:rPr>
        <w:t xml:space="preserve"> and 1</w:t>
      </w:r>
      <w:r w:rsidR="00105FF9" w:rsidRPr="00DD5A69">
        <w:rPr>
          <w:sz w:val="22"/>
          <w:lang w:val="en-US"/>
        </w:rPr>
        <w:t>6</w:t>
      </w:r>
      <w:r w:rsidR="004875F6" w:rsidRPr="00DD5A69">
        <w:rPr>
          <w:sz w:val="22"/>
          <w:lang w:val="en-US"/>
        </w:rPr>
        <w:t xml:space="preserve"> self-attention heads)</w:t>
      </w:r>
      <w:r w:rsidR="00105FF9" w:rsidRPr="00DD5A69">
        <w:rPr>
          <w:sz w:val="22"/>
          <w:lang w:val="en-US"/>
        </w:rPr>
        <w:t>, each with uncased or cased text.</w:t>
      </w:r>
    </w:p>
    <w:p w14:paraId="51EE006B" w14:textId="50A1C88F" w:rsidR="00DA38C8" w:rsidRPr="00DD5A69" w:rsidRDefault="00DA38C8" w:rsidP="00DA38C8">
      <w:pPr>
        <w:pStyle w:val="ListParagraph"/>
        <w:numPr>
          <w:ilvl w:val="1"/>
          <w:numId w:val="5"/>
        </w:numPr>
        <w:rPr>
          <w:sz w:val="22"/>
          <w:lang w:val="en-US"/>
        </w:rPr>
      </w:pPr>
      <w:r w:rsidRPr="00DD5A69">
        <w:rPr>
          <w:sz w:val="22"/>
          <w:lang w:val="en-US"/>
        </w:rPr>
        <w:t xml:space="preserve"> </w:t>
      </w:r>
      <w:proofErr w:type="spellStart"/>
      <w:r w:rsidRPr="00DD5A69">
        <w:rPr>
          <w:sz w:val="22"/>
          <w:lang w:val="en-US"/>
        </w:rPr>
        <w:t>RoBERTa</w:t>
      </w:r>
      <w:proofErr w:type="spellEnd"/>
      <w:r w:rsidRPr="00DD5A69">
        <w:rPr>
          <w:sz w:val="22"/>
          <w:lang w:val="en-US"/>
        </w:rPr>
        <w:t xml:space="preserve"> (</w:t>
      </w:r>
      <w:r w:rsidRPr="00DD5A69">
        <w:rPr>
          <w:sz w:val="22"/>
          <w:u w:val="single"/>
          <w:lang w:val="en-US"/>
        </w:rPr>
        <w:t>R</w:t>
      </w:r>
      <w:r w:rsidRPr="00DD5A69">
        <w:rPr>
          <w:sz w:val="22"/>
          <w:lang w:val="en-US"/>
        </w:rPr>
        <w:t xml:space="preserve">obustly </w:t>
      </w:r>
      <w:r w:rsidRPr="00DD5A69">
        <w:rPr>
          <w:sz w:val="22"/>
          <w:u w:val="single"/>
          <w:lang w:val="en-US"/>
        </w:rPr>
        <w:t>o</w:t>
      </w:r>
      <w:r w:rsidRPr="00DD5A69">
        <w:rPr>
          <w:sz w:val="22"/>
          <w:lang w:val="en-US"/>
        </w:rPr>
        <w:t xml:space="preserve">ptimized </w:t>
      </w:r>
      <w:r w:rsidRPr="00DD5A69">
        <w:rPr>
          <w:sz w:val="22"/>
          <w:u w:val="single"/>
          <w:lang w:val="en-US"/>
        </w:rPr>
        <w:t>BERT</w:t>
      </w:r>
      <w:r w:rsidRPr="00DD5A69">
        <w:rPr>
          <w:sz w:val="22"/>
          <w:lang w:val="en-US"/>
        </w:rPr>
        <w:t xml:space="preserve"> </w:t>
      </w:r>
      <w:r w:rsidRPr="00DD5A69">
        <w:rPr>
          <w:sz w:val="22"/>
          <w:u w:val="single"/>
          <w:lang w:val="en-US"/>
        </w:rPr>
        <w:t>a</w:t>
      </w:r>
      <w:r w:rsidRPr="00DD5A69">
        <w:rPr>
          <w:sz w:val="22"/>
          <w:lang w:val="en-US"/>
        </w:rPr>
        <w:t>pproach)</w:t>
      </w:r>
    </w:p>
    <w:p w14:paraId="6CF8CA39" w14:textId="6C503C95" w:rsidR="007112EA" w:rsidRPr="00DD5A69" w:rsidRDefault="00105FF9" w:rsidP="007F6157">
      <w:pPr>
        <w:rPr>
          <w:sz w:val="22"/>
          <w:lang w:val="en-US"/>
        </w:rPr>
      </w:pPr>
      <w:proofErr w:type="spellStart"/>
      <w:r w:rsidRPr="00DD5A69">
        <w:rPr>
          <w:sz w:val="22"/>
          <w:lang w:val="en-US"/>
        </w:rPr>
        <w:t>RoBERTa</w:t>
      </w:r>
      <w:proofErr w:type="spellEnd"/>
      <w:r w:rsidRPr="00DD5A69">
        <w:rPr>
          <w:sz w:val="22"/>
          <w:lang w:val="en-US"/>
        </w:rPr>
        <w:t xml:space="preserve">, proposed by Facebook AI in 2019, resembles most of the </w:t>
      </w:r>
      <w:r w:rsidR="00B85AC6" w:rsidRPr="00DD5A69">
        <w:rPr>
          <w:sz w:val="22"/>
          <w:lang w:val="en-US"/>
        </w:rPr>
        <w:t>features of BERT, except from tokenization step, masking method and model objectives</w:t>
      </w:r>
      <w:r w:rsidR="00B55854" w:rsidRPr="00DD5A69">
        <w:rPr>
          <w:sz w:val="22"/>
          <w:lang w:val="en-US"/>
        </w:rPr>
        <w:t xml:space="preserve"> </w:t>
      </w:r>
      <w:sdt>
        <w:sdtPr>
          <w:rPr>
            <w:sz w:val="22"/>
            <w:lang w:val="en-US"/>
          </w:rPr>
          <w:id w:val="-1116370544"/>
          <w:citation/>
        </w:sdtPr>
        <w:sdtEndPr/>
        <w:sdtContent>
          <w:r w:rsidR="00B55854" w:rsidRPr="00DD5A69">
            <w:rPr>
              <w:sz w:val="22"/>
              <w:lang w:val="en-US"/>
            </w:rPr>
            <w:fldChar w:fldCharType="begin"/>
          </w:r>
          <w:r w:rsidR="00B55854" w:rsidRPr="00DD5A69">
            <w:rPr>
              <w:sz w:val="22"/>
              <w:lang w:val="en-US"/>
            </w:rPr>
            <w:instrText xml:space="preserve"> CITATION Yin19 \l 1033 </w:instrText>
          </w:r>
          <w:r w:rsidR="00B55854" w:rsidRPr="00DD5A69">
            <w:rPr>
              <w:sz w:val="22"/>
              <w:lang w:val="en-US"/>
            </w:rPr>
            <w:fldChar w:fldCharType="separate"/>
          </w:r>
          <w:r w:rsidR="00B55854" w:rsidRPr="00DD5A69">
            <w:rPr>
              <w:noProof/>
              <w:sz w:val="22"/>
              <w:lang w:val="en-US"/>
            </w:rPr>
            <w:t>(Liu, et al., 2019)</w:t>
          </w:r>
          <w:r w:rsidR="00B55854" w:rsidRPr="00DD5A69">
            <w:rPr>
              <w:sz w:val="22"/>
              <w:lang w:val="en-US"/>
            </w:rPr>
            <w:fldChar w:fldCharType="end"/>
          </w:r>
        </w:sdtContent>
      </w:sdt>
      <w:r w:rsidR="00B85AC6" w:rsidRPr="00DD5A69">
        <w:rPr>
          <w:sz w:val="22"/>
          <w:lang w:val="en-US"/>
        </w:rPr>
        <w:t xml:space="preserve">. Specifically, in tokenization step, instead of using </w:t>
      </w:r>
      <w:proofErr w:type="spellStart"/>
      <w:r w:rsidR="00B85AC6" w:rsidRPr="00DD5A69">
        <w:rPr>
          <w:sz w:val="22"/>
          <w:lang w:val="en-US"/>
        </w:rPr>
        <w:t>wordpiece</w:t>
      </w:r>
      <w:proofErr w:type="spellEnd"/>
      <w:r w:rsidR="00B85AC6" w:rsidRPr="00DD5A69">
        <w:rPr>
          <w:sz w:val="22"/>
          <w:lang w:val="en-US"/>
        </w:rPr>
        <w:t xml:space="preserve"> like BERT, </w:t>
      </w:r>
      <w:proofErr w:type="spellStart"/>
      <w:r w:rsidR="00B85AC6" w:rsidRPr="00DD5A69">
        <w:rPr>
          <w:sz w:val="22"/>
          <w:lang w:val="en-US"/>
        </w:rPr>
        <w:t>RoBERTa</w:t>
      </w:r>
      <w:proofErr w:type="spellEnd"/>
      <w:r w:rsidR="00B85AC6" w:rsidRPr="00DD5A69">
        <w:rPr>
          <w:sz w:val="22"/>
          <w:lang w:val="en-US"/>
        </w:rPr>
        <w:t xml:space="preserve"> uses byte-level Byte-Pair Encoding (BPE)</w:t>
      </w:r>
      <w:r w:rsidR="00A3053A" w:rsidRPr="00DD5A69">
        <w:rPr>
          <w:sz w:val="22"/>
          <w:lang w:val="en-US"/>
        </w:rPr>
        <w:t xml:space="preserve"> </w:t>
      </w:r>
      <w:sdt>
        <w:sdtPr>
          <w:rPr>
            <w:sz w:val="22"/>
            <w:lang w:val="en-US"/>
          </w:rPr>
          <w:id w:val="1152566537"/>
          <w:citation/>
        </w:sdtPr>
        <w:sdtEndPr/>
        <w:sdtContent>
          <w:r w:rsidR="00A3053A" w:rsidRPr="00DD5A69">
            <w:rPr>
              <w:sz w:val="22"/>
              <w:lang w:val="en-US"/>
            </w:rPr>
            <w:fldChar w:fldCharType="begin"/>
          </w:r>
          <w:r w:rsidR="00A3053A" w:rsidRPr="00DD5A69">
            <w:rPr>
              <w:sz w:val="22"/>
              <w:lang w:val="en-US"/>
            </w:rPr>
            <w:instrText xml:space="preserve"> CITATION Ric16 \l 1033 </w:instrText>
          </w:r>
          <w:r w:rsidR="00A3053A" w:rsidRPr="00DD5A69">
            <w:rPr>
              <w:sz w:val="22"/>
              <w:lang w:val="en-US"/>
            </w:rPr>
            <w:fldChar w:fldCharType="separate"/>
          </w:r>
          <w:r w:rsidR="00A3053A" w:rsidRPr="00DD5A69">
            <w:rPr>
              <w:noProof/>
              <w:sz w:val="22"/>
              <w:lang w:val="en-US"/>
            </w:rPr>
            <w:t>(Sennrich, et al., 2016)</w:t>
          </w:r>
          <w:r w:rsidR="00A3053A" w:rsidRPr="00DD5A69">
            <w:rPr>
              <w:sz w:val="22"/>
              <w:lang w:val="en-US"/>
            </w:rPr>
            <w:fldChar w:fldCharType="end"/>
          </w:r>
        </w:sdtContent>
      </w:sdt>
      <w:r w:rsidR="00B85AC6" w:rsidRPr="00DD5A69">
        <w:rPr>
          <w:sz w:val="22"/>
          <w:lang w:val="en-US"/>
        </w:rPr>
        <w:t>.</w:t>
      </w:r>
      <w:r w:rsidR="006A092D" w:rsidRPr="00DD5A69">
        <w:rPr>
          <w:sz w:val="22"/>
          <w:lang w:val="en-US"/>
        </w:rPr>
        <w:t xml:space="preserve"> Byte-level BPE </w:t>
      </w:r>
      <w:r w:rsidR="00A3053A" w:rsidRPr="00DD5A69">
        <w:rPr>
          <w:sz w:val="22"/>
          <w:lang w:val="en-US"/>
        </w:rPr>
        <w:t>extends BPE by</w:t>
      </w:r>
      <w:r w:rsidR="006A092D" w:rsidRPr="00DD5A69">
        <w:rPr>
          <w:sz w:val="22"/>
          <w:lang w:val="en-US"/>
        </w:rPr>
        <w:t xml:space="preserve"> us</w:t>
      </w:r>
      <w:r w:rsidR="00A3053A" w:rsidRPr="00DD5A69">
        <w:rPr>
          <w:sz w:val="22"/>
          <w:lang w:val="en-US"/>
        </w:rPr>
        <w:t>ing</w:t>
      </w:r>
      <w:r w:rsidR="006A092D" w:rsidRPr="00DD5A69">
        <w:rPr>
          <w:sz w:val="22"/>
          <w:lang w:val="en-US"/>
        </w:rPr>
        <w:t xml:space="preserve"> bytes instead of characters as the </w:t>
      </w:r>
      <w:proofErr w:type="spellStart"/>
      <w:r w:rsidR="006A092D" w:rsidRPr="00DD5A69">
        <w:rPr>
          <w:sz w:val="22"/>
          <w:lang w:val="en-US"/>
        </w:rPr>
        <w:t>subword</w:t>
      </w:r>
      <w:proofErr w:type="spellEnd"/>
      <w:r w:rsidR="006A092D" w:rsidRPr="00DD5A69">
        <w:rPr>
          <w:sz w:val="22"/>
          <w:lang w:val="en-US"/>
        </w:rPr>
        <w:t xml:space="preserve"> units, allowing it to learn a modest size vocabulary that can still encode any input text without introducing any “unknown” tokens</w:t>
      </w:r>
      <w:r w:rsidR="00A3053A" w:rsidRPr="00DD5A69">
        <w:rPr>
          <w:sz w:val="22"/>
          <w:lang w:val="en-US"/>
        </w:rPr>
        <w:t xml:space="preserve"> </w:t>
      </w:r>
      <w:sdt>
        <w:sdtPr>
          <w:rPr>
            <w:sz w:val="22"/>
            <w:lang w:val="en-US"/>
          </w:rPr>
          <w:id w:val="630366578"/>
          <w:citation/>
        </w:sdtPr>
        <w:sdtEndPr/>
        <w:sdtContent>
          <w:r w:rsidR="00A3053A" w:rsidRPr="00DD5A69">
            <w:rPr>
              <w:sz w:val="22"/>
              <w:lang w:val="en-US"/>
            </w:rPr>
            <w:fldChar w:fldCharType="begin"/>
          </w:r>
          <w:r w:rsidR="00A3053A" w:rsidRPr="00DD5A69">
            <w:rPr>
              <w:sz w:val="22"/>
              <w:lang w:val="en-US"/>
            </w:rPr>
            <w:instrText xml:space="preserve"> CITATION Yin19 \l 1033 </w:instrText>
          </w:r>
          <w:r w:rsidR="00A3053A" w:rsidRPr="00DD5A69">
            <w:rPr>
              <w:sz w:val="22"/>
              <w:lang w:val="en-US"/>
            </w:rPr>
            <w:fldChar w:fldCharType="separate"/>
          </w:r>
          <w:r w:rsidR="00A3053A" w:rsidRPr="00DD5A69">
            <w:rPr>
              <w:noProof/>
              <w:sz w:val="22"/>
              <w:lang w:val="en-US"/>
            </w:rPr>
            <w:t>(Liu, et al., 2019)</w:t>
          </w:r>
          <w:r w:rsidR="00A3053A" w:rsidRPr="00DD5A69">
            <w:rPr>
              <w:sz w:val="22"/>
              <w:lang w:val="en-US"/>
            </w:rPr>
            <w:fldChar w:fldCharType="end"/>
          </w:r>
        </w:sdtContent>
      </w:sdt>
      <w:r w:rsidR="006A092D" w:rsidRPr="00DD5A69">
        <w:rPr>
          <w:sz w:val="22"/>
          <w:lang w:val="en-US"/>
        </w:rPr>
        <w:t xml:space="preserve">. Regarding the masking method, instead of static masking, </w:t>
      </w:r>
      <w:proofErr w:type="spellStart"/>
      <w:r w:rsidR="006A092D" w:rsidRPr="00DD5A69">
        <w:rPr>
          <w:sz w:val="22"/>
          <w:lang w:val="en-US"/>
        </w:rPr>
        <w:t>RoBERTa</w:t>
      </w:r>
      <w:proofErr w:type="spellEnd"/>
      <w:r w:rsidR="006A092D" w:rsidRPr="00DD5A69">
        <w:rPr>
          <w:sz w:val="22"/>
          <w:lang w:val="en-US"/>
        </w:rPr>
        <w:t xml:space="preserve"> use dynamic masking, which generates a random mask every time a sequence is fed into the model. This has leveraged the need to duplicate the data to avoid using the same mask for each record in every training epoch. </w:t>
      </w:r>
      <w:proofErr w:type="spellStart"/>
      <w:r w:rsidR="006A092D" w:rsidRPr="00DD5A69">
        <w:rPr>
          <w:sz w:val="22"/>
          <w:lang w:val="en-US"/>
        </w:rPr>
        <w:t>RoBERTa</w:t>
      </w:r>
      <w:proofErr w:type="spellEnd"/>
      <w:r w:rsidR="006A092D" w:rsidRPr="00DD5A69">
        <w:rPr>
          <w:sz w:val="22"/>
          <w:lang w:val="en-US"/>
        </w:rPr>
        <w:t xml:space="preserve"> also removes </w:t>
      </w:r>
      <w:r w:rsidR="007112EA" w:rsidRPr="00DD5A69">
        <w:rPr>
          <w:sz w:val="22"/>
          <w:lang w:val="en-US"/>
        </w:rPr>
        <w:t>NSP</w:t>
      </w:r>
      <w:r w:rsidR="006A092D" w:rsidRPr="00DD5A69">
        <w:rPr>
          <w:sz w:val="22"/>
          <w:lang w:val="en-US"/>
        </w:rPr>
        <w:t xml:space="preserve"> and only uses MWM as its modelling objective as the authors has shown that using a different method of sampling training data can help the model perform even better when removing</w:t>
      </w:r>
      <w:r w:rsidR="007112EA" w:rsidRPr="00DD5A69">
        <w:rPr>
          <w:sz w:val="22"/>
          <w:lang w:val="en-US"/>
        </w:rPr>
        <w:t xml:space="preserve"> NSP</w:t>
      </w:r>
      <w:r w:rsidR="006A092D" w:rsidRPr="00DD5A69">
        <w:rPr>
          <w:sz w:val="22"/>
          <w:lang w:val="en-US"/>
        </w:rPr>
        <w:t>.</w:t>
      </w:r>
      <w:r w:rsidR="007112EA" w:rsidRPr="00DD5A69">
        <w:rPr>
          <w:sz w:val="22"/>
          <w:lang w:val="en-US"/>
        </w:rPr>
        <w:t xml:space="preserve"> The data used to pretrain the model is also much bigger than the data used in BERT. </w:t>
      </w:r>
      <w:proofErr w:type="spellStart"/>
      <w:r w:rsidR="007112EA" w:rsidRPr="00DD5A69">
        <w:rPr>
          <w:sz w:val="22"/>
          <w:lang w:val="en-US"/>
        </w:rPr>
        <w:t>RoBERTa</w:t>
      </w:r>
      <w:proofErr w:type="spellEnd"/>
      <w:r w:rsidR="007112EA" w:rsidRPr="00DD5A69">
        <w:rPr>
          <w:sz w:val="22"/>
          <w:lang w:val="en-US"/>
        </w:rPr>
        <w:t xml:space="preserve"> uses training data of 160Gb, including BERT training data and additional 144Gb of data (CC-News, </w:t>
      </w:r>
      <w:proofErr w:type="spellStart"/>
      <w:r w:rsidR="007112EA" w:rsidRPr="00DD5A69">
        <w:rPr>
          <w:sz w:val="22"/>
          <w:lang w:val="en-US"/>
        </w:rPr>
        <w:t>OpenWebText</w:t>
      </w:r>
      <w:proofErr w:type="spellEnd"/>
      <w:r w:rsidR="007112EA" w:rsidRPr="00DD5A69">
        <w:rPr>
          <w:sz w:val="22"/>
          <w:lang w:val="en-US"/>
        </w:rPr>
        <w:t xml:space="preserve"> and Stories). The model is also trained for longer and in larger batches, which are also believed to contribute to the success of the model over BERT.</w:t>
      </w:r>
      <w:r w:rsidR="00195F15" w:rsidRPr="00DD5A69">
        <w:rPr>
          <w:sz w:val="22"/>
          <w:lang w:val="en-US"/>
        </w:rPr>
        <w:t xml:space="preserve"> In this paper, 2 variations of </w:t>
      </w:r>
      <w:proofErr w:type="spellStart"/>
      <w:r w:rsidR="00195F15" w:rsidRPr="00DD5A69">
        <w:rPr>
          <w:sz w:val="22"/>
          <w:lang w:val="en-US"/>
        </w:rPr>
        <w:t>RoBERTa</w:t>
      </w:r>
      <w:proofErr w:type="spellEnd"/>
      <w:r w:rsidR="00195F15" w:rsidRPr="00DD5A69">
        <w:rPr>
          <w:sz w:val="22"/>
          <w:lang w:val="en-US"/>
        </w:rPr>
        <w:t xml:space="preserve"> is used, </w:t>
      </w:r>
      <w:proofErr w:type="spellStart"/>
      <w:r w:rsidR="00195F15" w:rsidRPr="00DD5A69">
        <w:rPr>
          <w:sz w:val="22"/>
          <w:lang w:val="en-US"/>
        </w:rPr>
        <w:t>RoBERTa</w:t>
      </w:r>
      <w:proofErr w:type="spellEnd"/>
      <w:r w:rsidR="00195F15" w:rsidRPr="00DD5A69">
        <w:rPr>
          <w:sz w:val="22"/>
          <w:lang w:val="en-US"/>
        </w:rPr>
        <w:t xml:space="preserve"> base and </w:t>
      </w:r>
      <w:proofErr w:type="spellStart"/>
      <w:r w:rsidR="00195F15" w:rsidRPr="00DD5A69">
        <w:rPr>
          <w:sz w:val="22"/>
          <w:lang w:val="en-US"/>
        </w:rPr>
        <w:t>RoBERTa</w:t>
      </w:r>
      <w:proofErr w:type="spellEnd"/>
      <w:r w:rsidR="00195F15" w:rsidRPr="00DD5A69">
        <w:rPr>
          <w:sz w:val="22"/>
          <w:lang w:val="en-US"/>
        </w:rPr>
        <w:t xml:space="preserve"> large</w:t>
      </w:r>
      <w:r w:rsidR="00F85632" w:rsidRPr="00DD5A69">
        <w:rPr>
          <w:sz w:val="22"/>
          <w:lang w:val="en-US"/>
        </w:rPr>
        <w:t>.</w:t>
      </w:r>
    </w:p>
    <w:p w14:paraId="5D3951BB" w14:textId="1E40E424" w:rsidR="00B55854" w:rsidRPr="00DD5A69" w:rsidRDefault="00B55854" w:rsidP="00B55854">
      <w:pPr>
        <w:pStyle w:val="ListParagraph"/>
        <w:numPr>
          <w:ilvl w:val="1"/>
          <w:numId w:val="5"/>
        </w:numPr>
        <w:rPr>
          <w:sz w:val="22"/>
          <w:lang w:val="en-US"/>
        </w:rPr>
      </w:pPr>
      <w:r w:rsidRPr="00DD5A69">
        <w:rPr>
          <w:sz w:val="22"/>
          <w:lang w:val="en-US"/>
        </w:rPr>
        <w:t xml:space="preserve"> How </w:t>
      </w:r>
      <w:r w:rsidR="00D57EF2" w:rsidRPr="00DD5A69">
        <w:rPr>
          <w:sz w:val="22"/>
          <w:lang w:val="en-US"/>
        </w:rPr>
        <w:t>pretrained model is applied in this paper</w:t>
      </w:r>
    </w:p>
    <w:p w14:paraId="6D24160F" w14:textId="6972E385" w:rsidR="00F85632" w:rsidRPr="00DD5A69" w:rsidRDefault="001762D3" w:rsidP="007F6157">
      <w:pPr>
        <w:rPr>
          <w:sz w:val="22"/>
          <w:lang w:val="en-US"/>
        </w:rPr>
      </w:pPr>
      <w:r w:rsidRPr="00DD5A69">
        <w:rPr>
          <w:sz w:val="22"/>
          <w:lang w:val="en-US"/>
        </w:rPr>
        <w:lastRenderedPageBreak/>
        <w:t xml:space="preserve">To generate the answer for the multiple-choice question with the pretrained model, the tokenized question is fed into the model to get </w:t>
      </w:r>
      <w:r w:rsidR="00A76539" w:rsidRPr="00DD5A69">
        <w:rPr>
          <w:sz w:val="22"/>
          <w:lang w:val="en-US"/>
        </w:rPr>
        <w:t>the</w:t>
      </w:r>
      <w:r w:rsidRPr="00DD5A69">
        <w:rPr>
          <w:sz w:val="22"/>
          <w:lang w:val="en-US"/>
        </w:rPr>
        <w:t xml:space="preserve"> probabilities of fitting into the masked position</w:t>
      </w:r>
      <w:r w:rsidR="00A76539" w:rsidRPr="00DD5A69">
        <w:rPr>
          <w:sz w:val="22"/>
          <w:lang w:val="en-US"/>
        </w:rPr>
        <w:t xml:space="preserve"> of every word in the vocabulary</w:t>
      </w:r>
      <w:r w:rsidRPr="00DD5A69">
        <w:rPr>
          <w:sz w:val="22"/>
          <w:lang w:val="en-US"/>
        </w:rPr>
        <w:t xml:space="preserve">. The 5 options are also fed into the model’s tokenizer to get their ids. If the option does not exist in the tokenizer vocabulary, it is separated into components and ids for each component are retrieved. For example, ‘instantaneously’ is not in the BERT tokenizer vocabulary, as a result, it is separated into </w:t>
      </w:r>
      <w:r w:rsidR="00007193">
        <w:rPr>
          <w:sz w:val="22"/>
          <w:lang w:val="en-US"/>
        </w:rPr>
        <w:t>‘</w:t>
      </w:r>
      <w:r w:rsidRPr="00DD5A69">
        <w:rPr>
          <w:sz w:val="22"/>
          <w:lang w:val="en-US"/>
        </w:rPr>
        <w:t>instant</w:t>
      </w:r>
      <w:r w:rsidR="00007193">
        <w:rPr>
          <w:sz w:val="22"/>
          <w:lang w:val="en-US"/>
        </w:rPr>
        <w:t>’</w:t>
      </w:r>
      <w:r w:rsidRPr="00DD5A69">
        <w:rPr>
          <w:sz w:val="22"/>
          <w:lang w:val="en-US"/>
        </w:rPr>
        <w:t xml:space="preserve">, </w:t>
      </w:r>
      <w:r w:rsidR="00007193">
        <w:rPr>
          <w:sz w:val="22"/>
          <w:lang w:val="en-US"/>
        </w:rPr>
        <w:t>‘</w:t>
      </w:r>
      <w:r w:rsidRPr="00DD5A69">
        <w:rPr>
          <w:sz w:val="22"/>
          <w:lang w:val="en-US"/>
        </w:rPr>
        <w:t>##</w:t>
      </w:r>
      <w:proofErr w:type="spellStart"/>
      <w:r w:rsidRPr="00DD5A69">
        <w:rPr>
          <w:sz w:val="22"/>
          <w:lang w:val="en-US"/>
        </w:rPr>
        <w:t>aneous</w:t>
      </w:r>
      <w:proofErr w:type="spellEnd"/>
      <w:r w:rsidR="00007193">
        <w:rPr>
          <w:sz w:val="22"/>
          <w:lang w:val="en-US"/>
        </w:rPr>
        <w:t>’</w:t>
      </w:r>
      <w:r w:rsidRPr="00DD5A69">
        <w:rPr>
          <w:sz w:val="22"/>
          <w:lang w:val="en-US"/>
        </w:rPr>
        <w:t xml:space="preserve"> and </w:t>
      </w:r>
      <w:r w:rsidR="00007193">
        <w:rPr>
          <w:sz w:val="22"/>
          <w:lang w:val="en-US"/>
        </w:rPr>
        <w:t>‘</w:t>
      </w:r>
      <w:r w:rsidRPr="00DD5A69">
        <w:rPr>
          <w:sz w:val="22"/>
          <w:lang w:val="en-US"/>
        </w:rPr>
        <w:t>##</w:t>
      </w:r>
      <w:proofErr w:type="spellStart"/>
      <w:r w:rsidRPr="00DD5A69">
        <w:rPr>
          <w:sz w:val="22"/>
          <w:lang w:val="en-US"/>
        </w:rPr>
        <w:t>ly</w:t>
      </w:r>
      <w:proofErr w:type="spellEnd"/>
      <w:r w:rsidR="00007193">
        <w:rPr>
          <w:sz w:val="22"/>
          <w:lang w:val="en-US"/>
        </w:rPr>
        <w:t>’</w:t>
      </w:r>
      <w:r w:rsidRPr="00DD5A69">
        <w:rPr>
          <w:sz w:val="22"/>
          <w:lang w:val="en-US"/>
        </w:rPr>
        <w:t>. By the same token, 5 options [</w:t>
      </w:r>
      <w:r w:rsidR="00007193">
        <w:rPr>
          <w:sz w:val="22"/>
          <w:lang w:val="en-US"/>
        </w:rPr>
        <w:t>‘</w:t>
      </w:r>
      <w:r w:rsidRPr="00DD5A69">
        <w:rPr>
          <w:sz w:val="22"/>
          <w:lang w:val="en-US"/>
        </w:rPr>
        <w:t>crying</w:t>
      </w:r>
      <w:r w:rsidR="00007193">
        <w:rPr>
          <w:sz w:val="22"/>
          <w:lang w:val="en-US"/>
        </w:rPr>
        <w:t>’</w:t>
      </w:r>
      <w:r w:rsidRPr="00DD5A69">
        <w:rPr>
          <w:sz w:val="22"/>
          <w:lang w:val="en-US"/>
        </w:rPr>
        <w:t xml:space="preserve">, </w:t>
      </w:r>
      <w:r w:rsidR="00007193">
        <w:rPr>
          <w:sz w:val="22"/>
          <w:lang w:val="en-US"/>
        </w:rPr>
        <w:t>‘</w:t>
      </w:r>
      <w:r w:rsidRPr="00DD5A69">
        <w:rPr>
          <w:sz w:val="22"/>
          <w:lang w:val="en-US"/>
        </w:rPr>
        <w:t>instantaneously</w:t>
      </w:r>
      <w:r w:rsidR="00007193">
        <w:rPr>
          <w:sz w:val="22"/>
          <w:lang w:val="en-US"/>
        </w:rPr>
        <w:t>’</w:t>
      </w:r>
      <w:r w:rsidRPr="00DD5A69">
        <w:rPr>
          <w:sz w:val="22"/>
          <w:lang w:val="en-US"/>
        </w:rPr>
        <w:t xml:space="preserve">, </w:t>
      </w:r>
      <w:r w:rsidR="00007193">
        <w:rPr>
          <w:sz w:val="22"/>
          <w:lang w:val="en-US"/>
        </w:rPr>
        <w:t>‘</w:t>
      </w:r>
      <w:r w:rsidRPr="00DD5A69">
        <w:rPr>
          <w:sz w:val="22"/>
          <w:lang w:val="en-US"/>
        </w:rPr>
        <w:t>residing</w:t>
      </w:r>
      <w:r w:rsidR="00007193">
        <w:rPr>
          <w:sz w:val="22"/>
          <w:lang w:val="en-US"/>
        </w:rPr>
        <w:t>’</w:t>
      </w:r>
      <w:r w:rsidRPr="00DD5A69">
        <w:rPr>
          <w:sz w:val="22"/>
          <w:lang w:val="en-US"/>
        </w:rPr>
        <w:t xml:space="preserve">, </w:t>
      </w:r>
      <w:r w:rsidR="00007193">
        <w:rPr>
          <w:sz w:val="22"/>
          <w:lang w:val="en-US"/>
        </w:rPr>
        <w:t>‘</w:t>
      </w:r>
      <w:r w:rsidRPr="00DD5A69">
        <w:rPr>
          <w:sz w:val="22"/>
          <w:lang w:val="en-US"/>
        </w:rPr>
        <w:t>matched</w:t>
      </w:r>
      <w:r w:rsidR="00007193">
        <w:rPr>
          <w:sz w:val="22"/>
          <w:lang w:val="en-US"/>
        </w:rPr>
        <w:t>’</w:t>
      </w:r>
      <w:r w:rsidRPr="00DD5A69">
        <w:rPr>
          <w:sz w:val="22"/>
          <w:lang w:val="en-US"/>
        </w:rPr>
        <w:t xml:space="preserve">, </w:t>
      </w:r>
      <w:r w:rsidR="00007193">
        <w:rPr>
          <w:sz w:val="22"/>
          <w:lang w:val="en-US"/>
        </w:rPr>
        <w:t>‘</w:t>
      </w:r>
      <w:r w:rsidRPr="00DD5A69">
        <w:rPr>
          <w:sz w:val="22"/>
          <w:lang w:val="en-US"/>
        </w:rPr>
        <w:t>walking</w:t>
      </w:r>
      <w:r w:rsidR="00007193">
        <w:rPr>
          <w:sz w:val="22"/>
          <w:lang w:val="en-US"/>
        </w:rPr>
        <w:t>’</w:t>
      </w:r>
      <w:r w:rsidRPr="00DD5A69">
        <w:rPr>
          <w:sz w:val="22"/>
          <w:lang w:val="en-US"/>
        </w:rPr>
        <w:t>] are transformed into 5 lists of ids [[6933], [7107, 17191, 2135], [7154], [10349], [3788]].</w:t>
      </w:r>
      <w:r w:rsidR="00A76539" w:rsidRPr="00DD5A69">
        <w:rPr>
          <w:sz w:val="22"/>
          <w:lang w:val="en-US"/>
        </w:rPr>
        <w:t xml:space="preserve"> Then, </w:t>
      </w:r>
      <w:proofErr w:type="gramStart"/>
      <w:r w:rsidR="00A76539" w:rsidRPr="00DD5A69">
        <w:rPr>
          <w:sz w:val="22"/>
          <w:lang w:val="en-US"/>
        </w:rPr>
        <w:t>in order to</w:t>
      </w:r>
      <w:proofErr w:type="gramEnd"/>
      <w:r w:rsidR="00A76539" w:rsidRPr="00DD5A69">
        <w:rPr>
          <w:sz w:val="22"/>
          <w:lang w:val="en-US"/>
        </w:rPr>
        <w:t xml:space="preserve"> choose which option is the most suitable for the masked position, 4 different approaches are considered, as listed in Table 1.</w:t>
      </w:r>
    </w:p>
    <w:p w14:paraId="318C2CCE" w14:textId="27A575B4" w:rsidR="00A76539" w:rsidRPr="00B16E62" w:rsidRDefault="00A76539" w:rsidP="00A76539">
      <w:pPr>
        <w:pStyle w:val="Caption"/>
        <w:keepNext/>
      </w:pPr>
      <w:r w:rsidRPr="00B16E62">
        <w:t xml:space="preserve">Table </w:t>
      </w:r>
      <w:r w:rsidR="0010297C">
        <w:fldChar w:fldCharType="begin"/>
      </w:r>
      <w:r w:rsidR="0010297C">
        <w:instrText xml:space="preserve"> SEQ Table \* ARABIC </w:instrText>
      </w:r>
      <w:r w:rsidR="0010297C">
        <w:fldChar w:fldCharType="separate"/>
      </w:r>
      <w:r w:rsidR="00B16E62" w:rsidRPr="00B16E62">
        <w:rPr>
          <w:noProof/>
        </w:rPr>
        <w:t>1</w:t>
      </w:r>
      <w:r w:rsidR="0010297C">
        <w:rPr>
          <w:noProof/>
        </w:rPr>
        <w:fldChar w:fldCharType="end"/>
      </w:r>
      <w:r w:rsidRPr="00B16E62">
        <w:t>: Option choosing approaches with Pretrained models</w:t>
      </w:r>
    </w:p>
    <w:tbl>
      <w:tblPr>
        <w:tblStyle w:val="TableGrid"/>
        <w:tblW w:w="0" w:type="auto"/>
        <w:tblLook w:val="04A0" w:firstRow="1" w:lastRow="0" w:firstColumn="1" w:lastColumn="0" w:noHBand="0" w:noVBand="1"/>
      </w:tblPr>
      <w:tblGrid>
        <w:gridCol w:w="3595"/>
        <w:gridCol w:w="5755"/>
      </w:tblGrid>
      <w:tr w:rsidR="00A76539" w:rsidRPr="00DD5A69" w14:paraId="4AC0B2A2" w14:textId="77777777" w:rsidTr="000C0B4B">
        <w:tc>
          <w:tcPr>
            <w:tcW w:w="3595" w:type="dxa"/>
            <w:shd w:val="clear" w:color="auto" w:fill="262626" w:themeFill="text1" w:themeFillTint="D9"/>
          </w:tcPr>
          <w:p w14:paraId="6320BE61" w14:textId="5D17BF90" w:rsidR="00A76539" w:rsidRPr="00DD5A69" w:rsidRDefault="00A76539" w:rsidP="00A76539">
            <w:pPr>
              <w:jc w:val="center"/>
              <w:rPr>
                <w:b/>
                <w:bCs/>
                <w:color w:val="FFFFFF" w:themeColor="background1"/>
                <w:sz w:val="22"/>
                <w:lang w:val="en-US"/>
              </w:rPr>
            </w:pPr>
            <w:r w:rsidRPr="00DD5A69">
              <w:rPr>
                <w:b/>
                <w:bCs/>
                <w:color w:val="FFFFFF" w:themeColor="background1"/>
                <w:sz w:val="22"/>
                <w:lang w:val="en-US"/>
              </w:rPr>
              <w:t>Option choosing approach</w:t>
            </w:r>
          </w:p>
        </w:tc>
        <w:tc>
          <w:tcPr>
            <w:tcW w:w="5755" w:type="dxa"/>
            <w:shd w:val="clear" w:color="auto" w:fill="262626" w:themeFill="text1" w:themeFillTint="D9"/>
          </w:tcPr>
          <w:p w14:paraId="7A347D88" w14:textId="2D71E245" w:rsidR="00A76539" w:rsidRPr="00DD5A69" w:rsidRDefault="00A76539" w:rsidP="00A76539">
            <w:pPr>
              <w:jc w:val="center"/>
              <w:rPr>
                <w:b/>
                <w:bCs/>
                <w:color w:val="FFFFFF" w:themeColor="background1"/>
                <w:sz w:val="22"/>
                <w:lang w:val="en-US"/>
              </w:rPr>
            </w:pPr>
            <w:r w:rsidRPr="00DD5A69">
              <w:rPr>
                <w:b/>
                <w:bCs/>
                <w:color w:val="FFFFFF" w:themeColor="background1"/>
                <w:sz w:val="22"/>
                <w:lang w:val="en-US"/>
              </w:rPr>
              <w:t>Details</w:t>
            </w:r>
          </w:p>
        </w:tc>
      </w:tr>
      <w:tr w:rsidR="00A76539" w:rsidRPr="00DD5A69" w14:paraId="07B139A8" w14:textId="77777777" w:rsidTr="000C0B4B">
        <w:tc>
          <w:tcPr>
            <w:tcW w:w="3595" w:type="dxa"/>
          </w:tcPr>
          <w:p w14:paraId="5D91BDCD" w14:textId="6432D75A" w:rsidR="00A76539" w:rsidRPr="00DD5A69" w:rsidRDefault="00A76539" w:rsidP="007F6157">
            <w:pPr>
              <w:rPr>
                <w:sz w:val="22"/>
                <w:lang w:val="en-US"/>
              </w:rPr>
            </w:pPr>
            <w:r w:rsidRPr="00DD5A69">
              <w:rPr>
                <w:sz w:val="22"/>
                <w:lang w:val="en-US"/>
              </w:rPr>
              <w:t>Base only</w:t>
            </w:r>
          </w:p>
        </w:tc>
        <w:tc>
          <w:tcPr>
            <w:tcW w:w="5755" w:type="dxa"/>
          </w:tcPr>
          <w:p w14:paraId="3B2B5038" w14:textId="17C947B4" w:rsidR="00A76539" w:rsidRPr="00DD5A69" w:rsidRDefault="00A76539" w:rsidP="007F6157">
            <w:pPr>
              <w:rPr>
                <w:sz w:val="22"/>
                <w:lang w:val="en-US"/>
              </w:rPr>
            </w:pPr>
            <w:r w:rsidRPr="00DD5A69">
              <w:rPr>
                <w:sz w:val="22"/>
                <w:lang w:val="en-US"/>
              </w:rPr>
              <w:t>Only consider the first (base) token of every option word and choose the token that has the highest probability of fitting into the place.</w:t>
            </w:r>
          </w:p>
        </w:tc>
      </w:tr>
      <w:tr w:rsidR="00A76539" w:rsidRPr="00DD5A69" w14:paraId="1EC7A2F6" w14:textId="77777777" w:rsidTr="000C0B4B">
        <w:tc>
          <w:tcPr>
            <w:tcW w:w="3595" w:type="dxa"/>
          </w:tcPr>
          <w:p w14:paraId="34FD962F" w14:textId="1A87FD5A" w:rsidR="00A76539" w:rsidRPr="00DD5A69" w:rsidRDefault="00A76539" w:rsidP="007F6157">
            <w:pPr>
              <w:rPr>
                <w:sz w:val="22"/>
                <w:lang w:val="en-US"/>
              </w:rPr>
            </w:pPr>
            <w:r w:rsidRPr="00DD5A69">
              <w:rPr>
                <w:sz w:val="22"/>
                <w:lang w:val="en-US"/>
              </w:rPr>
              <w:t>All with max</w:t>
            </w:r>
          </w:p>
        </w:tc>
        <w:tc>
          <w:tcPr>
            <w:tcW w:w="5755" w:type="dxa"/>
          </w:tcPr>
          <w:p w14:paraId="5E34570F" w14:textId="7EC8E5D0" w:rsidR="00A76539" w:rsidRPr="00DD5A69" w:rsidRDefault="00A76539" w:rsidP="007F6157">
            <w:pPr>
              <w:rPr>
                <w:sz w:val="22"/>
                <w:lang w:val="en-US"/>
              </w:rPr>
            </w:pPr>
            <w:r w:rsidRPr="00DD5A69">
              <w:rPr>
                <w:sz w:val="22"/>
                <w:lang w:val="en-US"/>
              </w:rPr>
              <w:t>Take maximum of the embedding of every token of the option words as the option embedding</w:t>
            </w:r>
            <w:r w:rsidR="00D75E97">
              <w:rPr>
                <w:sz w:val="22"/>
                <w:lang w:val="en-US"/>
              </w:rPr>
              <w:t xml:space="preserve"> (not including position embeddings and token type </w:t>
            </w:r>
            <w:proofErr w:type="spellStart"/>
            <w:r w:rsidR="00D75E97">
              <w:rPr>
                <w:sz w:val="22"/>
                <w:lang w:val="en-US"/>
              </w:rPr>
              <w:t>embedddings</w:t>
            </w:r>
            <w:proofErr w:type="spellEnd"/>
            <w:r w:rsidR="00D75E97">
              <w:rPr>
                <w:sz w:val="22"/>
                <w:lang w:val="en-US"/>
              </w:rPr>
              <w:t>).</w:t>
            </w:r>
          </w:p>
          <w:p w14:paraId="7F774CBB" w14:textId="020D8BD0" w:rsidR="00A76539" w:rsidRPr="00DD5A69" w:rsidRDefault="00A76539" w:rsidP="007F6157">
            <w:pPr>
              <w:rPr>
                <w:sz w:val="22"/>
                <w:lang w:val="en-US"/>
              </w:rPr>
            </w:pPr>
            <w:r w:rsidRPr="00DD5A69">
              <w:rPr>
                <w:sz w:val="22"/>
                <w:lang w:val="en-US"/>
              </w:rPr>
              <w:t xml:space="preserve">Choose the option which is the most </w:t>
            </w:r>
            <w:proofErr w:type="gramStart"/>
            <w:r w:rsidRPr="00DD5A69">
              <w:rPr>
                <w:sz w:val="22"/>
                <w:lang w:val="en-US"/>
              </w:rPr>
              <w:t>similar to</w:t>
            </w:r>
            <w:proofErr w:type="gramEnd"/>
            <w:r w:rsidRPr="00DD5A69">
              <w:rPr>
                <w:sz w:val="22"/>
                <w:lang w:val="en-US"/>
              </w:rPr>
              <w:t xml:space="preserve"> the word that has the highest probability of fitting into the place (in terms of cosine similarity between the</w:t>
            </w:r>
            <w:r w:rsidR="00DA38C8" w:rsidRPr="00DD5A69">
              <w:rPr>
                <w:sz w:val="22"/>
                <w:lang w:val="en-US"/>
              </w:rPr>
              <w:t>ir</w:t>
            </w:r>
            <w:r w:rsidRPr="00DD5A69">
              <w:rPr>
                <w:sz w:val="22"/>
                <w:lang w:val="en-US"/>
              </w:rPr>
              <w:t xml:space="preserve"> embeddings).</w:t>
            </w:r>
          </w:p>
        </w:tc>
      </w:tr>
      <w:tr w:rsidR="00A76539" w:rsidRPr="00DD5A69" w14:paraId="2E6C0472" w14:textId="77777777" w:rsidTr="000C0B4B">
        <w:tc>
          <w:tcPr>
            <w:tcW w:w="3595" w:type="dxa"/>
          </w:tcPr>
          <w:p w14:paraId="6BC3891D" w14:textId="295A563E" w:rsidR="00A76539" w:rsidRPr="00DD5A69" w:rsidRDefault="00A76539" w:rsidP="007F6157">
            <w:pPr>
              <w:rPr>
                <w:sz w:val="22"/>
                <w:lang w:val="en-US"/>
              </w:rPr>
            </w:pPr>
            <w:r w:rsidRPr="00DD5A69">
              <w:rPr>
                <w:sz w:val="22"/>
                <w:lang w:val="en-US"/>
              </w:rPr>
              <w:t>All with min</w:t>
            </w:r>
          </w:p>
        </w:tc>
        <w:tc>
          <w:tcPr>
            <w:tcW w:w="5755" w:type="dxa"/>
          </w:tcPr>
          <w:p w14:paraId="476FFDE5" w14:textId="14B62AEB" w:rsidR="00A76539" w:rsidRPr="00DD5A69" w:rsidRDefault="00A76539" w:rsidP="007F6157">
            <w:pPr>
              <w:rPr>
                <w:sz w:val="22"/>
                <w:lang w:val="en-US"/>
              </w:rPr>
            </w:pPr>
            <w:r w:rsidRPr="00DD5A69">
              <w:rPr>
                <w:sz w:val="22"/>
                <w:lang w:val="en-US"/>
              </w:rPr>
              <w:t>Same as above, but take minimum instead of maximum</w:t>
            </w:r>
          </w:p>
        </w:tc>
      </w:tr>
      <w:tr w:rsidR="00A76539" w:rsidRPr="00DD5A69" w14:paraId="6286B595" w14:textId="77777777" w:rsidTr="000C0B4B">
        <w:tc>
          <w:tcPr>
            <w:tcW w:w="3595" w:type="dxa"/>
          </w:tcPr>
          <w:p w14:paraId="00F3637B" w14:textId="02CA6D6C" w:rsidR="00A76539" w:rsidRPr="00DD5A69" w:rsidRDefault="00A76539" w:rsidP="00A76539">
            <w:pPr>
              <w:rPr>
                <w:sz w:val="22"/>
                <w:lang w:val="en-US"/>
              </w:rPr>
            </w:pPr>
            <w:r w:rsidRPr="00DD5A69">
              <w:rPr>
                <w:sz w:val="22"/>
                <w:lang w:val="en-US"/>
              </w:rPr>
              <w:t>All with mean</w:t>
            </w:r>
          </w:p>
        </w:tc>
        <w:tc>
          <w:tcPr>
            <w:tcW w:w="5755" w:type="dxa"/>
          </w:tcPr>
          <w:p w14:paraId="143C25E6" w14:textId="2F7F93AE" w:rsidR="00A76539" w:rsidRPr="00DD5A69" w:rsidRDefault="00A76539" w:rsidP="00A76539">
            <w:pPr>
              <w:rPr>
                <w:sz w:val="22"/>
                <w:lang w:val="en-US"/>
              </w:rPr>
            </w:pPr>
            <w:r w:rsidRPr="00DD5A69">
              <w:rPr>
                <w:sz w:val="22"/>
                <w:lang w:val="en-US"/>
              </w:rPr>
              <w:t>Same as above, but take minimum instead of maximum</w:t>
            </w:r>
          </w:p>
        </w:tc>
      </w:tr>
    </w:tbl>
    <w:p w14:paraId="034D5FC7" w14:textId="31AD4CA9" w:rsidR="00A76539" w:rsidRPr="00DD5A69" w:rsidRDefault="00A76539" w:rsidP="00A76539">
      <w:pPr>
        <w:rPr>
          <w:sz w:val="22"/>
          <w:lang w:val="en-US"/>
        </w:rPr>
      </w:pPr>
    </w:p>
    <w:p w14:paraId="6062C21D" w14:textId="5D1B0CDD" w:rsidR="00A76539" w:rsidRPr="00DD5A69" w:rsidRDefault="002B442E" w:rsidP="00737FC0">
      <w:pPr>
        <w:pStyle w:val="ListParagraph"/>
        <w:numPr>
          <w:ilvl w:val="0"/>
          <w:numId w:val="5"/>
        </w:numPr>
        <w:rPr>
          <w:b/>
          <w:bCs/>
          <w:sz w:val="22"/>
          <w:lang w:val="en-US"/>
        </w:rPr>
      </w:pPr>
      <w:r w:rsidRPr="00DD5A69">
        <w:rPr>
          <w:b/>
          <w:bCs/>
          <w:sz w:val="22"/>
          <w:lang w:val="en-US"/>
        </w:rPr>
        <w:t>Self-devised model</w:t>
      </w:r>
    </w:p>
    <w:p w14:paraId="71C95A1E" w14:textId="1FEE8702" w:rsidR="002B442E" w:rsidRPr="00DD5A69" w:rsidRDefault="00DA38C8" w:rsidP="002B442E">
      <w:pPr>
        <w:rPr>
          <w:sz w:val="22"/>
          <w:lang w:val="en-US"/>
        </w:rPr>
      </w:pPr>
      <w:r w:rsidRPr="00DD5A69">
        <w:rPr>
          <w:sz w:val="22"/>
          <w:lang w:val="en-US"/>
        </w:rPr>
        <w:t xml:space="preserve">To tackle this problem by Microsoft, I have also devised my own neural language model. </w:t>
      </w:r>
      <w:proofErr w:type="gramStart"/>
      <w:r w:rsidRPr="00DD5A69">
        <w:rPr>
          <w:sz w:val="22"/>
          <w:lang w:val="en-US"/>
        </w:rPr>
        <w:t xml:space="preserve">In particular, </w:t>
      </w:r>
      <w:r w:rsidR="002B442E" w:rsidRPr="00DD5A69">
        <w:rPr>
          <w:sz w:val="22"/>
          <w:lang w:val="en-US"/>
        </w:rPr>
        <w:t>Bidirectional</w:t>
      </w:r>
      <w:proofErr w:type="gramEnd"/>
      <w:r w:rsidR="002B442E" w:rsidRPr="00DD5A69">
        <w:rPr>
          <w:sz w:val="22"/>
          <w:lang w:val="en-US"/>
        </w:rPr>
        <w:t xml:space="preserve"> Long Short-term Memory (</w:t>
      </w:r>
      <w:proofErr w:type="spellStart"/>
      <w:r w:rsidR="002B442E" w:rsidRPr="00DD5A69">
        <w:rPr>
          <w:sz w:val="22"/>
          <w:lang w:val="en-US"/>
        </w:rPr>
        <w:t>BiLSTM</w:t>
      </w:r>
      <w:proofErr w:type="spellEnd"/>
      <w:r w:rsidR="002B442E" w:rsidRPr="00DD5A69">
        <w:rPr>
          <w:sz w:val="22"/>
          <w:lang w:val="en-US"/>
        </w:rPr>
        <w:t>)</w:t>
      </w:r>
      <w:r w:rsidRPr="00DD5A69">
        <w:rPr>
          <w:sz w:val="22"/>
          <w:lang w:val="en-US"/>
        </w:rPr>
        <w:t xml:space="preserve">, together with a fully connected layer is used. </w:t>
      </w:r>
      <w:r w:rsidRPr="00DD5A69">
        <w:rPr>
          <w:sz w:val="22"/>
          <w:highlight w:val="yellow"/>
          <w:lang w:val="en-US"/>
        </w:rPr>
        <w:t>The model architecture can be portrayed as below</w:t>
      </w:r>
      <w:r w:rsidRPr="00DD5A69">
        <w:rPr>
          <w:sz w:val="22"/>
          <w:lang w:val="en-US"/>
        </w:rPr>
        <w:t>:</w:t>
      </w:r>
    </w:p>
    <w:p w14:paraId="6C97F76C" w14:textId="6AF4797F" w:rsidR="00DA38C8" w:rsidRPr="00DD5A69" w:rsidRDefault="00FE0171" w:rsidP="002B442E">
      <w:pPr>
        <w:rPr>
          <w:sz w:val="22"/>
          <w:lang w:val="en-US"/>
        </w:rPr>
      </w:pPr>
      <w:r>
        <w:rPr>
          <w:noProof/>
          <w:sz w:val="22"/>
          <w:lang w:val="en-US"/>
        </w:rPr>
        <w:lastRenderedPageBreak/>
        <w:drawing>
          <wp:inline distT="0" distB="0" distL="0" distR="0" wp14:anchorId="16D5992E" wp14:editId="4A3B95F3">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5898C946" w14:textId="1654A891" w:rsidR="00D74A7D" w:rsidRPr="00DD5A69" w:rsidRDefault="00D74A7D" w:rsidP="00D74A7D">
      <w:pPr>
        <w:pStyle w:val="ListParagraph"/>
        <w:numPr>
          <w:ilvl w:val="1"/>
          <w:numId w:val="5"/>
        </w:numPr>
        <w:rPr>
          <w:sz w:val="22"/>
          <w:lang w:val="en-US"/>
        </w:rPr>
      </w:pPr>
      <w:r w:rsidRPr="00DD5A69">
        <w:rPr>
          <w:sz w:val="22"/>
          <w:lang w:val="en-US"/>
        </w:rPr>
        <w:t xml:space="preserve"> Model architecture explained</w:t>
      </w:r>
    </w:p>
    <w:p w14:paraId="66214E88" w14:textId="7F663E3E" w:rsidR="00D57EF2" w:rsidRPr="00DD5A69" w:rsidRDefault="00D57EF2" w:rsidP="00D74A7D">
      <w:pPr>
        <w:pStyle w:val="ListParagraph"/>
        <w:numPr>
          <w:ilvl w:val="2"/>
          <w:numId w:val="5"/>
        </w:numPr>
        <w:rPr>
          <w:i/>
          <w:iCs/>
          <w:sz w:val="22"/>
          <w:lang w:val="en-US"/>
        </w:rPr>
      </w:pPr>
      <w:r w:rsidRPr="00DD5A69">
        <w:rPr>
          <w:i/>
          <w:iCs/>
          <w:sz w:val="22"/>
          <w:lang w:val="en-US"/>
        </w:rPr>
        <w:t xml:space="preserve"> Inputs representation</w:t>
      </w:r>
    </w:p>
    <w:p w14:paraId="5DC19BDE" w14:textId="50D6C354" w:rsidR="00A3053A" w:rsidRPr="00DD5A69" w:rsidRDefault="00B55854" w:rsidP="002B442E">
      <w:pPr>
        <w:rPr>
          <w:sz w:val="22"/>
          <w:lang w:val="en-US"/>
        </w:rPr>
      </w:pPr>
      <w:r w:rsidRPr="00DD5A69">
        <w:rPr>
          <w:sz w:val="22"/>
          <w:lang w:val="en-US"/>
        </w:rPr>
        <w:t>To prepare the inputs to the model, a sequence of text is first preprocessed by</w:t>
      </w:r>
      <w:r w:rsidR="008E6714" w:rsidRPr="00DD5A69">
        <w:rPr>
          <w:sz w:val="22"/>
          <w:lang w:val="en-US"/>
        </w:rPr>
        <w:t xml:space="preserve"> performing Named Entity, </w:t>
      </w:r>
      <w:proofErr w:type="gramStart"/>
      <w:r w:rsidR="008E6714" w:rsidRPr="00DD5A69">
        <w:rPr>
          <w:sz w:val="22"/>
          <w:lang w:val="en-US"/>
        </w:rPr>
        <w:t>number</w:t>
      </w:r>
      <w:proofErr w:type="gramEnd"/>
      <w:r w:rsidR="008E6714" w:rsidRPr="00DD5A69">
        <w:rPr>
          <w:sz w:val="22"/>
          <w:lang w:val="en-US"/>
        </w:rPr>
        <w:t xml:space="preserve"> and case normalisation. In Named Entity normalisation, all the words that are parts of an entity is replaced with the entity’s category itself. For example, ‘Manchester United’ will be replaced with ‘ORGANISATION’. This helps mitigate the probability of getting out of vocabulary word, and in the same time, boosts the meaningfulness of the input embeddings in this task. </w:t>
      </w:r>
      <w:r w:rsidR="00C65747" w:rsidRPr="00DD5A69">
        <w:rPr>
          <w:sz w:val="22"/>
          <w:lang w:val="en-US"/>
        </w:rPr>
        <w:t>These are done in current best performing systems (NLTK</w:t>
      </w:r>
      <w:r w:rsidR="008B711C">
        <w:rPr>
          <w:sz w:val="22"/>
          <w:lang w:val="en-US"/>
        </w:rPr>
        <w:t xml:space="preserve"> and</w:t>
      </w:r>
      <w:r w:rsidR="00C65747" w:rsidRPr="00DD5A69">
        <w:rPr>
          <w:sz w:val="22"/>
          <w:lang w:val="en-US"/>
        </w:rPr>
        <w:t xml:space="preserve"> Spacy). The sequence is then tokenized using the same system. Due to the lack of massive training data, fine-tuning the model on top of pretrained word embedding models are preferred. To be more specific, the tokens retrieved are then passed through either Glove </w:t>
      </w:r>
      <w:sdt>
        <w:sdtPr>
          <w:rPr>
            <w:sz w:val="22"/>
            <w:lang w:val="en-US"/>
          </w:rPr>
          <w:id w:val="-50306298"/>
          <w:citation/>
        </w:sdtPr>
        <w:sdtEndPr/>
        <w:sdtContent>
          <w:r w:rsidR="00C65747" w:rsidRPr="00DD5A69">
            <w:rPr>
              <w:sz w:val="22"/>
              <w:lang w:val="en-US"/>
            </w:rPr>
            <w:fldChar w:fldCharType="begin"/>
          </w:r>
          <w:r w:rsidR="00C65747" w:rsidRPr="00DD5A69">
            <w:rPr>
              <w:sz w:val="22"/>
              <w:lang w:val="en-US"/>
            </w:rPr>
            <w:instrText xml:space="preserve"> CITATION Pen14 \l 1033 </w:instrText>
          </w:r>
          <w:r w:rsidR="00C65747" w:rsidRPr="00DD5A69">
            <w:rPr>
              <w:sz w:val="22"/>
              <w:lang w:val="en-US"/>
            </w:rPr>
            <w:fldChar w:fldCharType="separate"/>
          </w:r>
          <w:r w:rsidR="00C65747" w:rsidRPr="00DD5A69">
            <w:rPr>
              <w:noProof/>
              <w:sz w:val="22"/>
              <w:lang w:val="en-US"/>
            </w:rPr>
            <w:t>(Pennington, et al., 2014)</w:t>
          </w:r>
          <w:r w:rsidR="00C65747" w:rsidRPr="00DD5A69">
            <w:rPr>
              <w:sz w:val="22"/>
              <w:lang w:val="en-US"/>
            </w:rPr>
            <w:fldChar w:fldCharType="end"/>
          </w:r>
        </w:sdtContent>
      </w:sdt>
      <w:r w:rsidR="00C65747" w:rsidRPr="00DD5A69">
        <w:rPr>
          <w:sz w:val="22"/>
          <w:lang w:val="en-US"/>
        </w:rPr>
        <w:t xml:space="preserve">, Word2Vec </w:t>
      </w:r>
      <w:sdt>
        <w:sdtPr>
          <w:rPr>
            <w:sz w:val="22"/>
            <w:lang w:val="en-US"/>
          </w:rPr>
          <w:id w:val="-1738088531"/>
          <w:citation/>
        </w:sdtPr>
        <w:sdtEndPr/>
        <w:sdtContent>
          <w:r w:rsidR="00C65747" w:rsidRPr="00DD5A69">
            <w:rPr>
              <w:sz w:val="22"/>
              <w:lang w:val="en-US"/>
            </w:rPr>
            <w:fldChar w:fldCharType="begin"/>
          </w:r>
          <w:r w:rsidR="00C65747" w:rsidRPr="00DD5A69">
            <w:rPr>
              <w:sz w:val="22"/>
              <w:lang w:val="en-US"/>
            </w:rPr>
            <w:instrText xml:space="preserve"> CITATION Mik13 \l 1033 </w:instrText>
          </w:r>
          <w:r w:rsidR="00C65747" w:rsidRPr="00DD5A69">
            <w:rPr>
              <w:sz w:val="22"/>
              <w:lang w:val="en-US"/>
            </w:rPr>
            <w:fldChar w:fldCharType="separate"/>
          </w:r>
          <w:r w:rsidR="00C65747" w:rsidRPr="00DD5A69">
            <w:rPr>
              <w:noProof/>
              <w:sz w:val="22"/>
              <w:lang w:val="en-US"/>
            </w:rPr>
            <w:t>(Mikolov, et al., 2013)</w:t>
          </w:r>
          <w:r w:rsidR="00C65747" w:rsidRPr="00DD5A69">
            <w:rPr>
              <w:sz w:val="22"/>
              <w:lang w:val="en-US"/>
            </w:rPr>
            <w:fldChar w:fldCharType="end"/>
          </w:r>
        </w:sdtContent>
      </w:sdt>
      <w:r w:rsidR="00C65747" w:rsidRPr="00DD5A69">
        <w:rPr>
          <w:sz w:val="22"/>
          <w:lang w:val="en-US"/>
        </w:rPr>
        <w:t xml:space="preserve"> or </w:t>
      </w:r>
      <w:proofErr w:type="spellStart"/>
      <w:r w:rsidR="00CE3578" w:rsidRPr="00DD5A69">
        <w:rPr>
          <w:sz w:val="22"/>
          <w:lang w:val="en-US"/>
        </w:rPr>
        <w:t>FastText</w:t>
      </w:r>
      <w:proofErr w:type="spellEnd"/>
      <w:r w:rsidR="00CE3578" w:rsidRPr="00DD5A69">
        <w:rPr>
          <w:sz w:val="22"/>
          <w:lang w:val="en-US"/>
        </w:rPr>
        <w:t xml:space="preserve"> </w:t>
      </w:r>
      <w:sdt>
        <w:sdtPr>
          <w:rPr>
            <w:sz w:val="22"/>
            <w:lang w:val="en-US"/>
          </w:rPr>
          <w:id w:val="1037161806"/>
          <w:citation/>
        </w:sdtPr>
        <w:sdtEndPr/>
        <w:sdtContent>
          <w:r w:rsidR="00CE3578" w:rsidRPr="00DD5A69">
            <w:rPr>
              <w:sz w:val="22"/>
              <w:lang w:val="en-US"/>
            </w:rPr>
            <w:fldChar w:fldCharType="begin"/>
          </w:r>
          <w:r w:rsidR="00CE3578" w:rsidRPr="00DD5A69">
            <w:rPr>
              <w:sz w:val="22"/>
              <w:lang w:val="en-US"/>
            </w:rPr>
            <w:instrText xml:space="preserve"> CITATION PBo17 \l 1033 </w:instrText>
          </w:r>
          <w:r w:rsidR="00CE3578" w:rsidRPr="00DD5A69">
            <w:rPr>
              <w:sz w:val="22"/>
              <w:lang w:val="en-US"/>
            </w:rPr>
            <w:fldChar w:fldCharType="separate"/>
          </w:r>
          <w:r w:rsidR="00CE3578" w:rsidRPr="00DD5A69">
            <w:rPr>
              <w:noProof/>
              <w:sz w:val="22"/>
              <w:lang w:val="en-US"/>
            </w:rPr>
            <w:t>(Bojanowski, et al., 2017)</w:t>
          </w:r>
          <w:r w:rsidR="00CE3578" w:rsidRPr="00DD5A69">
            <w:rPr>
              <w:sz w:val="22"/>
              <w:lang w:val="en-US"/>
            </w:rPr>
            <w:fldChar w:fldCharType="end"/>
          </w:r>
        </w:sdtContent>
      </w:sdt>
      <w:r w:rsidR="00CE3578" w:rsidRPr="00DD5A69">
        <w:rPr>
          <w:sz w:val="22"/>
          <w:lang w:val="en-US"/>
        </w:rPr>
        <w:t xml:space="preserve"> to retrieve its embeddings with the size of 300 (for</w:t>
      </w:r>
      <w:r w:rsidR="009D0D28" w:rsidRPr="00DD5A69">
        <w:rPr>
          <w:sz w:val="22"/>
          <w:lang w:val="en-US"/>
        </w:rPr>
        <w:t xml:space="preserve"> all three models</w:t>
      </w:r>
      <w:r w:rsidR="00CE3578" w:rsidRPr="00DD5A69">
        <w:rPr>
          <w:sz w:val="22"/>
          <w:lang w:val="en-US"/>
        </w:rPr>
        <w:t xml:space="preserve">) or smaller </w:t>
      </w:r>
      <w:r w:rsidR="009D0D28" w:rsidRPr="00DD5A69">
        <w:rPr>
          <w:sz w:val="22"/>
          <w:lang w:val="en-US"/>
        </w:rPr>
        <w:t>(for Glove – it can be 50, 100 or 200)</w:t>
      </w:r>
      <w:r w:rsidR="00A3053A" w:rsidRPr="00DD5A69">
        <w:rPr>
          <w:sz w:val="22"/>
          <w:lang w:val="en-US"/>
        </w:rPr>
        <w:t>. To determine embeddings of the token, first the token is checked as is, if it exists in the pretrained model’s vocabulary, then embeddings is directly extracted; else the lower-cased version of the token is considered. If it is still missing from the vocabulary, the embedding of the token is initialized as a zero array.</w:t>
      </w:r>
    </w:p>
    <w:p w14:paraId="3344C2DD" w14:textId="4BCBC869" w:rsidR="00A3053A" w:rsidRPr="00DD5A69" w:rsidRDefault="00A3053A" w:rsidP="00D74A7D">
      <w:pPr>
        <w:pStyle w:val="ListParagraph"/>
        <w:numPr>
          <w:ilvl w:val="2"/>
          <w:numId w:val="5"/>
        </w:numPr>
        <w:rPr>
          <w:i/>
          <w:iCs/>
          <w:sz w:val="22"/>
          <w:lang w:val="en-US"/>
        </w:rPr>
      </w:pPr>
      <w:r w:rsidRPr="00DD5A69">
        <w:rPr>
          <w:i/>
          <w:iCs/>
          <w:sz w:val="22"/>
          <w:lang w:val="en-US"/>
        </w:rPr>
        <w:t xml:space="preserve"> Forward pass</w:t>
      </w:r>
    </w:p>
    <w:p w14:paraId="63D43A16" w14:textId="1EDEC925" w:rsidR="00A3053A" w:rsidRPr="00DD5A69" w:rsidRDefault="00A3053A" w:rsidP="00A3053A">
      <w:pPr>
        <w:rPr>
          <w:sz w:val="22"/>
          <w:lang w:val="en-US"/>
        </w:rPr>
      </w:pPr>
      <w:r w:rsidRPr="00DD5A69">
        <w:rPr>
          <w:sz w:val="22"/>
          <w:lang w:val="en-US"/>
        </w:rPr>
        <w:lastRenderedPageBreak/>
        <w:t xml:space="preserve">After extracting input representations, the token’s embeddings </w:t>
      </w:r>
      <w:r w:rsidR="00AA5E34" w:rsidRPr="00DD5A69">
        <w:rPr>
          <w:sz w:val="22"/>
          <w:lang w:val="en-US"/>
        </w:rPr>
        <w:t xml:space="preserve">are then fed into multi-layer </w:t>
      </w:r>
      <w:proofErr w:type="spellStart"/>
      <w:r w:rsidR="00AA5E34" w:rsidRPr="00DD5A69">
        <w:rPr>
          <w:sz w:val="22"/>
          <w:lang w:val="en-US"/>
        </w:rPr>
        <w:t>BiLSTM</w:t>
      </w:r>
      <w:proofErr w:type="spellEnd"/>
      <w:r w:rsidR="00AA5E34" w:rsidRPr="00DD5A69">
        <w:rPr>
          <w:sz w:val="22"/>
          <w:lang w:val="en-US"/>
        </w:rPr>
        <w:t xml:space="preserve"> with the goal to extract the representations of the token in the masked position</w:t>
      </w:r>
      <w:r w:rsidR="00D74A7D" w:rsidRPr="00DD5A69">
        <w:rPr>
          <w:sz w:val="22"/>
          <w:lang w:val="en-US"/>
        </w:rPr>
        <w:t xml:space="preserve"> by incorporating both left and right context together</w:t>
      </w:r>
      <w:r w:rsidR="00AA5E34" w:rsidRPr="00DD5A69">
        <w:rPr>
          <w:sz w:val="22"/>
          <w:lang w:val="en-US"/>
        </w:rPr>
        <w:t>. To be more specific, the hidden state of the last layers at surrounding locations of the masked token from respective LSTM directions is concatenated and used as the representation of the masked token. For example, in a sentence ‘My name _____ Hieu’, the masked position is 3 (index 2), so we will concatenate the hidden states of the last layers at index 1 from the forward LSTM and at index 3 from the backward LSTM. The output of this stage will be of size (batch size, word embeddings size * 2).</w:t>
      </w:r>
    </w:p>
    <w:p w14:paraId="1D4C1255" w14:textId="272AEA39" w:rsidR="00AA5E34" w:rsidRPr="00DD5A69" w:rsidRDefault="00AA5E34" w:rsidP="00A3053A">
      <w:pPr>
        <w:rPr>
          <w:sz w:val="22"/>
          <w:lang w:val="en-US"/>
        </w:rPr>
      </w:pPr>
      <w:r w:rsidRPr="00DD5A69">
        <w:rPr>
          <w:sz w:val="22"/>
          <w:lang w:val="en-US"/>
        </w:rPr>
        <w:t xml:space="preserve">Then it is </w:t>
      </w:r>
      <w:r w:rsidR="00D74A7D" w:rsidRPr="00DD5A69">
        <w:rPr>
          <w:sz w:val="22"/>
          <w:lang w:val="en-US"/>
        </w:rPr>
        <w:t xml:space="preserve">activated by a </w:t>
      </w:r>
      <w:proofErr w:type="spellStart"/>
      <w:r w:rsidR="00D74A7D" w:rsidRPr="00DD5A69">
        <w:rPr>
          <w:sz w:val="22"/>
          <w:lang w:val="en-US"/>
        </w:rPr>
        <w:t>ReLU</w:t>
      </w:r>
      <w:proofErr w:type="spellEnd"/>
      <w:r w:rsidR="00D74A7D" w:rsidRPr="00DD5A69">
        <w:rPr>
          <w:sz w:val="22"/>
          <w:lang w:val="en-US"/>
        </w:rPr>
        <w:t xml:space="preserve"> layer to obtain non-linear property and then </w:t>
      </w:r>
      <w:r w:rsidRPr="00DD5A69">
        <w:rPr>
          <w:sz w:val="22"/>
          <w:lang w:val="en-US"/>
        </w:rPr>
        <w:t>passed into a fully connected layer with the number of nodes equals to the word embeddings sizes.</w:t>
      </w:r>
    </w:p>
    <w:p w14:paraId="3468443B" w14:textId="62492369" w:rsidR="00D74A7D" w:rsidRPr="00DD5A69" w:rsidRDefault="00D74A7D" w:rsidP="00D74A7D">
      <w:pPr>
        <w:pStyle w:val="ListParagraph"/>
        <w:numPr>
          <w:ilvl w:val="2"/>
          <w:numId w:val="5"/>
        </w:numPr>
        <w:rPr>
          <w:i/>
          <w:iCs/>
          <w:sz w:val="22"/>
          <w:lang w:val="en-US"/>
        </w:rPr>
      </w:pPr>
      <w:r w:rsidRPr="00DD5A69">
        <w:rPr>
          <w:i/>
          <w:iCs/>
          <w:sz w:val="22"/>
          <w:lang w:val="en-US"/>
        </w:rPr>
        <w:t xml:space="preserve"> Getting the prediction from the model</w:t>
      </w:r>
    </w:p>
    <w:p w14:paraId="255F4D09" w14:textId="7A7B206A" w:rsidR="00A3053A" w:rsidRPr="00DD5A69" w:rsidRDefault="00D74A7D" w:rsidP="00A3053A">
      <w:pPr>
        <w:rPr>
          <w:sz w:val="22"/>
          <w:lang w:val="en-US"/>
        </w:rPr>
      </w:pPr>
      <w:r w:rsidRPr="00DD5A69">
        <w:rPr>
          <w:sz w:val="22"/>
          <w:lang w:val="en-US"/>
        </w:rPr>
        <w:t>After getting the output of size (batch size, word embeddings size), with the representations of the 5 options extracted through pretrained word embeddings model, cosine similarity between each option and the model output is calculated. The prediction is obtained by choosing the option that has the highest similarity to the model output.</w:t>
      </w:r>
    </w:p>
    <w:p w14:paraId="609776DF" w14:textId="5BC6E327" w:rsidR="00D74A7D" w:rsidRPr="00DD5A69" w:rsidRDefault="00D74A7D" w:rsidP="00D74A7D">
      <w:pPr>
        <w:pStyle w:val="ListParagraph"/>
        <w:numPr>
          <w:ilvl w:val="1"/>
          <w:numId w:val="5"/>
        </w:numPr>
        <w:rPr>
          <w:sz w:val="22"/>
          <w:lang w:val="en-US"/>
        </w:rPr>
      </w:pPr>
      <w:r w:rsidRPr="00DD5A69">
        <w:rPr>
          <w:sz w:val="22"/>
          <w:lang w:val="en-US"/>
        </w:rPr>
        <w:t xml:space="preserve"> Training the model</w:t>
      </w:r>
    </w:p>
    <w:p w14:paraId="78052E40" w14:textId="0098BE8F" w:rsidR="00D74A7D" w:rsidRPr="00DD5A69" w:rsidRDefault="00327725" w:rsidP="00327725">
      <w:pPr>
        <w:pStyle w:val="ListParagraph"/>
        <w:numPr>
          <w:ilvl w:val="2"/>
          <w:numId w:val="5"/>
        </w:numPr>
        <w:rPr>
          <w:sz w:val="22"/>
          <w:lang w:val="en-US"/>
        </w:rPr>
      </w:pPr>
      <w:r w:rsidRPr="00DD5A69">
        <w:rPr>
          <w:sz w:val="22"/>
          <w:lang w:val="en-US"/>
        </w:rPr>
        <w:t>The training data</w:t>
      </w:r>
    </w:p>
    <w:p w14:paraId="7ED322B3" w14:textId="5CDEA45F" w:rsidR="00327725" w:rsidRPr="00DD5A69" w:rsidRDefault="00327725" w:rsidP="00327725">
      <w:pPr>
        <w:rPr>
          <w:sz w:val="22"/>
          <w:lang w:val="en-US"/>
        </w:rPr>
      </w:pPr>
      <w:r w:rsidRPr="00DD5A69">
        <w:rPr>
          <w:sz w:val="22"/>
          <w:lang w:val="en-US"/>
        </w:rPr>
        <w:t xml:space="preserve">The training data is prepared using the Holmes data, which includes 523 documents. As questions </w:t>
      </w:r>
      <w:r w:rsidR="00E00AFE" w:rsidRPr="00DD5A69">
        <w:rPr>
          <w:sz w:val="22"/>
          <w:lang w:val="en-US"/>
        </w:rPr>
        <w:t>in the Microsoft sentence completion challenge data mostly consists of a single sentence, the documents in the training set is segmented into multiple sentences using one of the above-mentioned preprocessing systems (NLTK</w:t>
      </w:r>
      <w:r w:rsidR="008B711C">
        <w:rPr>
          <w:sz w:val="22"/>
          <w:lang w:val="en-US"/>
        </w:rPr>
        <w:t xml:space="preserve"> and </w:t>
      </w:r>
      <w:r w:rsidR="00E00AFE" w:rsidRPr="00DD5A69">
        <w:rPr>
          <w:sz w:val="22"/>
          <w:lang w:val="en-US"/>
        </w:rPr>
        <w:t>Spacy). For each sentence, the same preprocessing procedure above is applied, and a random token is masked</w:t>
      </w:r>
      <w:r w:rsidR="00A072B8" w:rsidRPr="00DD5A69">
        <w:rPr>
          <w:sz w:val="22"/>
          <w:lang w:val="en-US"/>
        </w:rPr>
        <w:t>.</w:t>
      </w:r>
      <w:r w:rsidR="00850585" w:rsidRPr="00DD5A69">
        <w:rPr>
          <w:sz w:val="22"/>
          <w:lang w:val="en-US"/>
        </w:rPr>
        <w:t xml:space="preserve"> Short sentences (with less than tokens) are then filtered out.</w:t>
      </w:r>
      <w:r w:rsidR="00A072B8" w:rsidRPr="00DD5A69">
        <w:rPr>
          <w:sz w:val="22"/>
          <w:lang w:val="en-US"/>
        </w:rPr>
        <w:t xml:space="preserve"> </w:t>
      </w:r>
      <w:r w:rsidR="00850585" w:rsidRPr="00DD5A69">
        <w:rPr>
          <w:sz w:val="22"/>
          <w:lang w:val="en-US"/>
        </w:rPr>
        <w:t>Next, t</w:t>
      </w:r>
      <w:r w:rsidR="00A072B8" w:rsidRPr="00DD5A69">
        <w:rPr>
          <w:sz w:val="22"/>
          <w:lang w:val="en-US"/>
        </w:rPr>
        <w:t>he original word</w:t>
      </w:r>
      <w:r w:rsidR="00850585" w:rsidRPr="00DD5A69">
        <w:rPr>
          <w:sz w:val="22"/>
          <w:lang w:val="en-US"/>
        </w:rPr>
        <w:t xml:space="preserve"> (before being masked)</w:t>
      </w:r>
      <w:r w:rsidR="00A072B8" w:rsidRPr="00DD5A69">
        <w:rPr>
          <w:sz w:val="22"/>
          <w:lang w:val="en-US"/>
        </w:rPr>
        <w:t>, together with 4 other words randomly sampled from the English vocabulary proposed by NLTK</w:t>
      </w:r>
      <w:r w:rsidR="00850585" w:rsidRPr="00DD5A69">
        <w:rPr>
          <w:sz w:val="22"/>
          <w:lang w:val="en-US"/>
        </w:rPr>
        <w:t xml:space="preserve"> are packed together to create 5 options for the sentence’s masked token.</w:t>
      </w:r>
    </w:p>
    <w:p w14:paraId="6C2F29D9" w14:textId="5F03ACBF" w:rsidR="00850585" w:rsidRPr="00DD5A69" w:rsidRDefault="00850585" w:rsidP="00850585">
      <w:pPr>
        <w:pStyle w:val="ListParagraph"/>
        <w:numPr>
          <w:ilvl w:val="2"/>
          <w:numId w:val="5"/>
        </w:numPr>
        <w:rPr>
          <w:i/>
          <w:iCs/>
          <w:sz w:val="22"/>
          <w:lang w:val="en-US"/>
        </w:rPr>
      </w:pPr>
      <w:r w:rsidRPr="00DD5A69">
        <w:rPr>
          <w:i/>
          <w:iCs/>
          <w:sz w:val="22"/>
          <w:lang w:val="en-US"/>
        </w:rPr>
        <w:t xml:space="preserve">The model’s </w:t>
      </w:r>
      <w:r w:rsidR="00C24282" w:rsidRPr="00DD5A69">
        <w:rPr>
          <w:i/>
          <w:iCs/>
          <w:sz w:val="22"/>
          <w:lang w:val="en-US"/>
        </w:rPr>
        <w:t xml:space="preserve">training process and </w:t>
      </w:r>
      <w:r w:rsidRPr="00DD5A69">
        <w:rPr>
          <w:i/>
          <w:iCs/>
          <w:sz w:val="22"/>
          <w:lang w:val="en-US"/>
        </w:rPr>
        <w:t>objective function</w:t>
      </w:r>
    </w:p>
    <w:p w14:paraId="79BF7E70" w14:textId="717419FA" w:rsidR="00C24282" w:rsidRPr="00DD5A69" w:rsidRDefault="00C24282" w:rsidP="002107CC">
      <w:pPr>
        <w:rPr>
          <w:sz w:val="22"/>
          <w:lang w:val="en-US"/>
        </w:rPr>
      </w:pPr>
      <w:r w:rsidRPr="00DD5A69">
        <w:rPr>
          <w:sz w:val="22"/>
          <w:lang w:val="en-US"/>
        </w:rPr>
        <w:t xml:space="preserve">For each training sample, we define 3 key elements: question </w:t>
      </w:r>
      <w:r w:rsidR="007C64A9" w:rsidRPr="00DD5A69">
        <w:rPr>
          <w:sz w:val="22"/>
          <w:lang w:val="en-US"/>
        </w:rPr>
        <w:t xml:space="preserve">(q) </w:t>
      </w:r>
      <w:r w:rsidRPr="00DD5A69">
        <w:rPr>
          <w:sz w:val="22"/>
          <w:lang w:val="en-US"/>
        </w:rPr>
        <w:t xml:space="preserve">and positive </w:t>
      </w:r>
      <w:r w:rsidR="007C64A9" w:rsidRPr="00DD5A69">
        <w:rPr>
          <w:sz w:val="22"/>
          <w:lang w:val="en-US"/>
        </w:rPr>
        <w:t xml:space="preserve">(p) </w:t>
      </w:r>
      <w:r w:rsidRPr="00DD5A69">
        <w:rPr>
          <w:sz w:val="22"/>
          <w:lang w:val="en-US"/>
        </w:rPr>
        <w:t>&amp; negative</w:t>
      </w:r>
      <w:r w:rsidR="007C64A9" w:rsidRPr="00DD5A69">
        <w:rPr>
          <w:sz w:val="22"/>
          <w:lang w:val="en-US"/>
        </w:rPr>
        <w:t xml:space="preserve"> (n)</w:t>
      </w:r>
      <w:r w:rsidRPr="00DD5A69">
        <w:rPr>
          <w:sz w:val="22"/>
          <w:lang w:val="en-US"/>
        </w:rPr>
        <w:t xml:space="preserve"> answer, in which question is the original sentence that is used to fed into the model, positive answer is the true token in the original sentence that is masked and negative answer is the </w:t>
      </w:r>
      <w:r w:rsidR="007C64A9" w:rsidRPr="00DD5A69">
        <w:rPr>
          <w:sz w:val="22"/>
          <w:lang w:val="en-US"/>
        </w:rPr>
        <w:t xml:space="preserve">word that is randomly sampled from the 4 remaining option. </w:t>
      </w:r>
      <w:r w:rsidRPr="00DD5A69">
        <w:rPr>
          <w:sz w:val="22"/>
          <w:lang w:val="en-US"/>
        </w:rPr>
        <w:t xml:space="preserve">Following the same loss proposed in </w:t>
      </w:r>
      <w:sdt>
        <w:sdtPr>
          <w:rPr>
            <w:sz w:val="22"/>
            <w:lang w:val="en-US"/>
          </w:rPr>
          <w:id w:val="1894156659"/>
          <w:citation/>
        </w:sdtPr>
        <w:sdtEndPr/>
        <w:sdtContent>
          <w:r w:rsidRPr="00DD5A69">
            <w:rPr>
              <w:sz w:val="22"/>
              <w:lang w:val="en-US"/>
            </w:rPr>
            <w:fldChar w:fldCharType="begin"/>
          </w:r>
          <w:r w:rsidRPr="00DD5A69">
            <w:rPr>
              <w:sz w:val="22"/>
              <w:lang w:val="en-US"/>
            </w:rPr>
            <w:instrText xml:space="preserve"> CITATION Min \l 1033 </w:instrText>
          </w:r>
          <w:r w:rsidRPr="00DD5A69">
            <w:rPr>
              <w:sz w:val="22"/>
              <w:lang w:val="en-US"/>
            </w:rPr>
            <w:fldChar w:fldCharType="separate"/>
          </w:r>
          <w:r w:rsidRPr="00DD5A69">
            <w:rPr>
              <w:noProof/>
              <w:sz w:val="22"/>
              <w:lang w:val="en-US"/>
            </w:rPr>
            <w:t>(Tan, et al., 2015)</w:t>
          </w:r>
          <w:r w:rsidRPr="00DD5A69">
            <w:rPr>
              <w:sz w:val="22"/>
              <w:lang w:val="en-US"/>
            </w:rPr>
            <w:fldChar w:fldCharType="end"/>
          </w:r>
        </w:sdtContent>
      </w:sdt>
      <w:r w:rsidRPr="00DD5A69">
        <w:rPr>
          <w:sz w:val="22"/>
          <w:lang w:val="en-US"/>
        </w:rPr>
        <w:t xml:space="preserve">, I define the loss function </w:t>
      </w:r>
      <w:r w:rsidR="007C64A9" w:rsidRPr="00DD5A69">
        <w:rPr>
          <w:sz w:val="22"/>
          <w:lang w:val="en-US"/>
        </w:rPr>
        <w:t xml:space="preserve">of the model </w:t>
      </w:r>
      <w:r w:rsidRPr="00DD5A69">
        <w:rPr>
          <w:sz w:val="22"/>
          <w:lang w:val="en-US"/>
        </w:rPr>
        <w:t>as follow:</w:t>
      </w:r>
    </w:p>
    <w:p w14:paraId="4235C52F" w14:textId="77DFCBCE" w:rsidR="007C64A9" w:rsidRPr="00DD5A69" w:rsidRDefault="007C64A9" w:rsidP="002107CC">
      <w:pPr>
        <w:rPr>
          <w:sz w:val="22"/>
          <w:lang w:val="en-US"/>
        </w:rPr>
      </w:pPr>
      <m:oMathPara>
        <m:oMath>
          <m:r>
            <w:rPr>
              <w:rFonts w:ascii="Cambria Math" w:hAnsi="Cambria Math"/>
              <w:sz w:val="22"/>
              <w:lang w:val="en-US"/>
            </w:rPr>
            <m:t>L=</m:t>
          </m:r>
          <m:r>
            <m:rPr>
              <m:sty m:val="p"/>
            </m:rPr>
            <w:rPr>
              <w:rFonts w:ascii="Cambria Math" w:hAnsi="Cambria Math"/>
              <w:sz w:val="22"/>
              <w:lang w:val="en-US"/>
            </w:rPr>
            <m:t>max⁡</m:t>
          </m:r>
          <m:r>
            <w:rPr>
              <w:rFonts w:ascii="Cambria Math" w:hAnsi="Cambria Math"/>
              <w:sz w:val="22"/>
              <w:lang w:val="en-US"/>
            </w:rPr>
            <m:t>{0, M-cosine</m:t>
          </m:r>
          <m:d>
            <m:dPr>
              <m:ctrlPr>
                <w:rPr>
                  <w:rFonts w:ascii="Cambria Math" w:hAnsi="Cambria Math"/>
                  <w:i/>
                  <w:sz w:val="22"/>
                  <w:lang w:val="en-US"/>
                </w:rPr>
              </m:ctrlPr>
            </m:dPr>
            <m:e>
              <m:r>
                <w:rPr>
                  <w:rFonts w:ascii="Cambria Math" w:hAnsi="Cambria Math"/>
                  <w:sz w:val="22"/>
                  <w:lang w:val="en-US"/>
                </w:rPr>
                <m:t>q,p</m:t>
              </m:r>
            </m:e>
          </m:d>
          <m:r>
            <w:rPr>
              <w:rFonts w:ascii="Cambria Math" w:hAnsi="Cambria Math"/>
              <w:sz w:val="22"/>
              <w:lang w:val="en-US"/>
            </w:rPr>
            <m:t>+cosine</m:t>
          </m:r>
          <m:d>
            <m:dPr>
              <m:ctrlPr>
                <w:rPr>
                  <w:rFonts w:ascii="Cambria Math" w:hAnsi="Cambria Math"/>
                  <w:i/>
                  <w:sz w:val="22"/>
                  <w:lang w:val="en-US"/>
                </w:rPr>
              </m:ctrlPr>
            </m:dPr>
            <m:e>
              <m:r>
                <w:rPr>
                  <w:rFonts w:ascii="Cambria Math" w:hAnsi="Cambria Math"/>
                  <w:sz w:val="22"/>
                  <w:lang w:val="en-US"/>
                </w:rPr>
                <m:t>q,n</m:t>
              </m:r>
            </m:e>
          </m:d>
          <m:r>
            <w:rPr>
              <w:rFonts w:ascii="Cambria Math" w:hAnsi="Cambria Math"/>
              <w:sz w:val="22"/>
              <w:lang w:val="en-US"/>
            </w:rPr>
            <m:t>}</m:t>
          </m:r>
        </m:oMath>
      </m:oMathPara>
    </w:p>
    <w:p w14:paraId="1EDDAD6E" w14:textId="6674136A" w:rsidR="007C64A9" w:rsidRPr="00DD5A69" w:rsidRDefault="007C64A9" w:rsidP="002107CC">
      <w:pPr>
        <w:rPr>
          <w:sz w:val="22"/>
          <w:lang w:val="en-US"/>
        </w:rPr>
      </w:pPr>
      <w:r w:rsidRPr="00DD5A69">
        <w:rPr>
          <w:sz w:val="22"/>
          <w:lang w:val="en-US"/>
        </w:rPr>
        <w:lastRenderedPageBreak/>
        <w:t xml:space="preserve">where M is constant margin. </w:t>
      </w:r>
    </w:p>
    <w:p w14:paraId="0E19ABD1" w14:textId="4385DB8A" w:rsidR="007C64A9" w:rsidRPr="00DD5A69" w:rsidRDefault="00B20DD1" w:rsidP="002107CC">
      <w:pPr>
        <w:rPr>
          <w:sz w:val="22"/>
          <w:lang w:val="en-US"/>
        </w:rPr>
      </w:pPr>
      <w:r>
        <w:rPr>
          <w:sz w:val="22"/>
          <w:lang w:val="en-US"/>
        </w:rPr>
        <w:t>T</w:t>
      </w:r>
      <w:r w:rsidR="007C64A9" w:rsidRPr="00DD5A69">
        <w:rPr>
          <w:sz w:val="22"/>
          <w:lang w:val="en-US"/>
        </w:rPr>
        <w:t>he hyperparameters investigated in the training process include:</w:t>
      </w:r>
    </w:p>
    <w:p w14:paraId="4C33422D" w14:textId="167A5C80" w:rsidR="00232422" w:rsidRPr="00B16E62" w:rsidRDefault="00232422" w:rsidP="00232422">
      <w:pPr>
        <w:pStyle w:val="Caption"/>
        <w:keepNext/>
      </w:pPr>
      <w:r w:rsidRPr="00B16E62">
        <w:t xml:space="preserve">Table </w:t>
      </w:r>
      <w:fldSimple w:instr=" SEQ Table \* ARABIC ">
        <w:r w:rsidR="00B16E62" w:rsidRPr="00B16E62">
          <w:rPr>
            <w:noProof/>
          </w:rPr>
          <w:t>2</w:t>
        </w:r>
      </w:fldSimple>
      <w:r w:rsidRPr="00B16E62">
        <w:t>: Hyperparameters investigated</w:t>
      </w:r>
    </w:p>
    <w:tbl>
      <w:tblPr>
        <w:tblStyle w:val="TableGrid"/>
        <w:tblW w:w="0" w:type="auto"/>
        <w:tblLook w:val="04A0" w:firstRow="1" w:lastRow="0" w:firstColumn="1" w:lastColumn="0" w:noHBand="0" w:noVBand="1"/>
      </w:tblPr>
      <w:tblGrid>
        <w:gridCol w:w="3685"/>
        <w:gridCol w:w="2334"/>
        <w:gridCol w:w="3331"/>
      </w:tblGrid>
      <w:tr w:rsidR="00ED5558" w:rsidRPr="00DD5A69" w14:paraId="136AE01C" w14:textId="77777777" w:rsidTr="00ED5558">
        <w:tc>
          <w:tcPr>
            <w:tcW w:w="3685" w:type="dxa"/>
            <w:shd w:val="clear" w:color="auto" w:fill="262626" w:themeFill="text1" w:themeFillTint="D9"/>
          </w:tcPr>
          <w:p w14:paraId="1C532370" w14:textId="7FFECA81" w:rsidR="00ED5558" w:rsidRPr="00DD5A69" w:rsidRDefault="00ED5558" w:rsidP="00232422">
            <w:pPr>
              <w:jc w:val="center"/>
              <w:rPr>
                <w:b/>
                <w:bCs/>
                <w:sz w:val="22"/>
                <w:lang w:val="en-US"/>
              </w:rPr>
            </w:pPr>
            <w:r w:rsidRPr="00DD5A69">
              <w:rPr>
                <w:b/>
                <w:bCs/>
                <w:sz w:val="22"/>
                <w:lang w:val="en-US"/>
              </w:rPr>
              <w:t>Hyperparameters</w:t>
            </w:r>
          </w:p>
        </w:tc>
        <w:tc>
          <w:tcPr>
            <w:tcW w:w="2334" w:type="dxa"/>
            <w:shd w:val="clear" w:color="auto" w:fill="262626" w:themeFill="text1" w:themeFillTint="D9"/>
          </w:tcPr>
          <w:p w14:paraId="179763C7" w14:textId="7537F685" w:rsidR="00ED5558" w:rsidRPr="00DD5A69" w:rsidRDefault="00ED5558" w:rsidP="00232422">
            <w:pPr>
              <w:jc w:val="center"/>
              <w:rPr>
                <w:b/>
                <w:bCs/>
                <w:sz w:val="22"/>
                <w:lang w:val="en-US"/>
              </w:rPr>
            </w:pPr>
            <w:r w:rsidRPr="00DD5A69">
              <w:rPr>
                <w:b/>
                <w:bCs/>
                <w:sz w:val="22"/>
                <w:lang w:val="en-US"/>
              </w:rPr>
              <w:t>Group</w:t>
            </w:r>
          </w:p>
        </w:tc>
        <w:tc>
          <w:tcPr>
            <w:tcW w:w="3331" w:type="dxa"/>
            <w:shd w:val="clear" w:color="auto" w:fill="262626" w:themeFill="text1" w:themeFillTint="D9"/>
          </w:tcPr>
          <w:p w14:paraId="3C8347EB" w14:textId="7340CA22" w:rsidR="00ED5558" w:rsidRPr="00DD5A69" w:rsidRDefault="00ED5558" w:rsidP="00232422">
            <w:pPr>
              <w:jc w:val="center"/>
              <w:rPr>
                <w:b/>
                <w:bCs/>
                <w:sz w:val="22"/>
                <w:lang w:val="en-US"/>
              </w:rPr>
            </w:pPr>
            <w:r w:rsidRPr="00DD5A69">
              <w:rPr>
                <w:b/>
                <w:bCs/>
                <w:sz w:val="22"/>
                <w:lang w:val="en-US"/>
              </w:rPr>
              <w:t>Values</w:t>
            </w:r>
          </w:p>
        </w:tc>
      </w:tr>
      <w:tr w:rsidR="00ED5558" w:rsidRPr="00DD5A69" w14:paraId="67500332" w14:textId="77777777" w:rsidTr="00ED5558">
        <w:tc>
          <w:tcPr>
            <w:tcW w:w="3685" w:type="dxa"/>
          </w:tcPr>
          <w:p w14:paraId="06244E91" w14:textId="18FFB151" w:rsidR="00ED5558" w:rsidRPr="00DD5A69" w:rsidRDefault="00ED5558" w:rsidP="002107CC">
            <w:pPr>
              <w:rPr>
                <w:sz w:val="22"/>
                <w:lang w:val="en-US"/>
              </w:rPr>
            </w:pPr>
            <w:r w:rsidRPr="00DD5A69">
              <w:rPr>
                <w:sz w:val="22"/>
                <w:lang w:val="en-US"/>
              </w:rPr>
              <w:t>Learning rate</w:t>
            </w:r>
          </w:p>
        </w:tc>
        <w:tc>
          <w:tcPr>
            <w:tcW w:w="2334" w:type="dxa"/>
          </w:tcPr>
          <w:p w14:paraId="7395BD79" w14:textId="15CCAE1E" w:rsidR="00ED5558" w:rsidRPr="00DD5A69" w:rsidRDefault="00ED5558" w:rsidP="002107CC">
            <w:pPr>
              <w:rPr>
                <w:sz w:val="22"/>
                <w:lang w:val="en-US"/>
              </w:rPr>
            </w:pPr>
            <w:proofErr w:type="spellStart"/>
            <w:r w:rsidRPr="00DD5A69">
              <w:rPr>
                <w:sz w:val="22"/>
                <w:lang w:val="en-US"/>
              </w:rPr>
              <w:t>Optimisation</w:t>
            </w:r>
            <w:proofErr w:type="spellEnd"/>
          </w:p>
        </w:tc>
        <w:tc>
          <w:tcPr>
            <w:tcW w:w="3331" w:type="dxa"/>
          </w:tcPr>
          <w:p w14:paraId="39E6D396" w14:textId="2D4333D8" w:rsidR="00ED5558" w:rsidRPr="00DD5A69" w:rsidRDefault="00ED5558" w:rsidP="002107CC">
            <w:pPr>
              <w:rPr>
                <w:sz w:val="22"/>
                <w:lang w:val="en-US"/>
              </w:rPr>
            </w:pPr>
            <w:r w:rsidRPr="00DD5A69">
              <w:rPr>
                <w:sz w:val="22"/>
                <w:lang w:val="en-US"/>
              </w:rPr>
              <w:t xml:space="preserve">1e-4 </w:t>
            </w:r>
          </w:p>
        </w:tc>
      </w:tr>
      <w:tr w:rsidR="00ED5558" w:rsidRPr="00DD5A69" w14:paraId="5473718D" w14:textId="77777777" w:rsidTr="00ED5558">
        <w:tc>
          <w:tcPr>
            <w:tcW w:w="3685" w:type="dxa"/>
          </w:tcPr>
          <w:p w14:paraId="03978FFA" w14:textId="1C6E0916" w:rsidR="00ED5558" w:rsidRPr="00DD5A69" w:rsidRDefault="00ED5558" w:rsidP="002107CC">
            <w:pPr>
              <w:rPr>
                <w:sz w:val="22"/>
                <w:lang w:val="en-US"/>
              </w:rPr>
            </w:pPr>
            <w:r w:rsidRPr="00DD5A69">
              <w:rPr>
                <w:sz w:val="22"/>
                <w:lang w:val="en-US"/>
              </w:rPr>
              <w:t>Batch size</w:t>
            </w:r>
          </w:p>
        </w:tc>
        <w:tc>
          <w:tcPr>
            <w:tcW w:w="2334" w:type="dxa"/>
          </w:tcPr>
          <w:p w14:paraId="625B0EBB" w14:textId="753B95C7" w:rsidR="00ED5558" w:rsidRPr="00DD5A69" w:rsidRDefault="00ED5558" w:rsidP="002107CC">
            <w:pPr>
              <w:rPr>
                <w:sz w:val="22"/>
                <w:lang w:val="en-US"/>
              </w:rPr>
            </w:pPr>
            <w:proofErr w:type="spellStart"/>
            <w:r w:rsidRPr="00DD5A69">
              <w:rPr>
                <w:sz w:val="22"/>
                <w:lang w:val="en-US"/>
              </w:rPr>
              <w:t>Optimisation</w:t>
            </w:r>
            <w:proofErr w:type="spellEnd"/>
          </w:p>
        </w:tc>
        <w:tc>
          <w:tcPr>
            <w:tcW w:w="3331" w:type="dxa"/>
          </w:tcPr>
          <w:p w14:paraId="687B1221" w14:textId="39326730" w:rsidR="00ED5558" w:rsidRPr="00DD5A69" w:rsidRDefault="00ED5558" w:rsidP="002107CC">
            <w:pPr>
              <w:rPr>
                <w:sz w:val="22"/>
                <w:lang w:val="en-US"/>
              </w:rPr>
            </w:pPr>
            <w:r w:rsidRPr="00DD5A69">
              <w:rPr>
                <w:sz w:val="22"/>
                <w:lang w:val="en-US"/>
              </w:rPr>
              <w:t>64</w:t>
            </w:r>
          </w:p>
        </w:tc>
      </w:tr>
      <w:tr w:rsidR="00ED5558" w:rsidRPr="00DD5A69" w14:paraId="5AFE891F" w14:textId="77777777" w:rsidTr="00ED5558">
        <w:tc>
          <w:tcPr>
            <w:tcW w:w="3685" w:type="dxa"/>
          </w:tcPr>
          <w:p w14:paraId="11AFD161" w14:textId="24C36B15" w:rsidR="00ED5558" w:rsidRPr="00DD5A69" w:rsidRDefault="00ED5558" w:rsidP="00ED5558">
            <w:pPr>
              <w:rPr>
                <w:sz w:val="22"/>
                <w:lang w:val="en-US"/>
              </w:rPr>
            </w:pPr>
            <w:r w:rsidRPr="00DD5A69">
              <w:rPr>
                <w:sz w:val="22"/>
                <w:lang w:val="en-US"/>
              </w:rPr>
              <w:t>Margin</w:t>
            </w:r>
          </w:p>
        </w:tc>
        <w:tc>
          <w:tcPr>
            <w:tcW w:w="2334" w:type="dxa"/>
          </w:tcPr>
          <w:p w14:paraId="21002ED0" w14:textId="77EFC2F7" w:rsidR="00ED5558" w:rsidRPr="00DD5A69" w:rsidRDefault="00ED5558" w:rsidP="00ED5558">
            <w:pPr>
              <w:rPr>
                <w:sz w:val="22"/>
                <w:lang w:val="en-US"/>
              </w:rPr>
            </w:pPr>
            <w:proofErr w:type="spellStart"/>
            <w:r w:rsidRPr="00DD5A69">
              <w:rPr>
                <w:sz w:val="22"/>
                <w:lang w:val="en-US"/>
              </w:rPr>
              <w:t>Optimisation</w:t>
            </w:r>
            <w:proofErr w:type="spellEnd"/>
          </w:p>
        </w:tc>
        <w:tc>
          <w:tcPr>
            <w:tcW w:w="3331" w:type="dxa"/>
          </w:tcPr>
          <w:p w14:paraId="1F109A5C" w14:textId="60748C6C" w:rsidR="00ED5558" w:rsidRPr="00DD5A69" w:rsidRDefault="00ED5558" w:rsidP="00ED5558">
            <w:pPr>
              <w:rPr>
                <w:sz w:val="22"/>
                <w:lang w:val="en-US"/>
              </w:rPr>
            </w:pPr>
            <w:r w:rsidRPr="00DD5A69">
              <w:rPr>
                <w:sz w:val="22"/>
                <w:lang w:val="en-US"/>
              </w:rPr>
              <w:t xml:space="preserve">0.2 </w:t>
            </w:r>
          </w:p>
        </w:tc>
      </w:tr>
      <w:tr w:rsidR="00ED5558" w:rsidRPr="00DD5A69" w14:paraId="058392C2" w14:textId="77777777" w:rsidTr="00ED5558">
        <w:tc>
          <w:tcPr>
            <w:tcW w:w="3685" w:type="dxa"/>
          </w:tcPr>
          <w:p w14:paraId="580CF4DC" w14:textId="5113F133" w:rsidR="00ED5558" w:rsidRPr="00DD5A69" w:rsidRDefault="00ED5558" w:rsidP="00ED5558">
            <w:pPr>
              <w:rPr>
                <w:sz w:val="22"/>
                <w:lang w:val="en-US"/>
              </w:rPr>
            </w:pPr>
            <w:r w:rsidRPr="00DD5A69">
              <w:rPr>
                <w:sz w:val="22"/>
                <w:lang w:val="en-US"/>
              </w:rPr>
              <w:t>Preprocessing system</w:t>
            </w:r>
          </w:p>
        </w:tc>
        <w:tc>
          <w:tcPr>
            <w:tcW w:w="2334" w:type="dxa"/>
          </w:tcPr>
          <w:p w14:paraId="6EFFDDF4" w14:textId="54A1D57F" w:rsidR="00ED5558" w:rsidRPr="00DD5A69" w:rsidRDefault="00ED5558" w:rsidP="00ED5558">
            <w:pPr>
              <w:rPr>
                <w:sz w:val="22"/>
                <w:lang w:val="en-US"/>
              </w:rPr>
            </w:pPr>
            <w:r w:rsidRPr="00DD5A69">
              <w:rPr>
                <w:sz w:val="22"/>
                <w:lang w:val="en-US"/>
              </w:rPr>
              <w:t>Architecture</w:t>
            </w:r>
          </w:p>
        </w:tc>
        <w:tc>
          <w:tcPr>
            <w:tcW w:w="3331" w:type="dxa"/>
          </w:tcPr>
          <w:p w14:paraId="041A7192" w14:textId="1EFB51AA" w:rsidR="00ED5558" w:rsidRPr="00DD5A69" w:rsidRDefault="00ED5558" w:rsidP="00ED5558">
            <w:pPr>
              <w:rPr>
                <w:sz w:val="22"/>
                <w:lang w:val="en-US"/>
              </w:rPr>
            </w:pPr>
            <w:proofErr w:type="gramStart"/>
            <w:r w:rsidRPr="00DD5A69">
              <w:rPr>
                <w:sz w:val="22"/>
                <w:lang w:val="en-US"/>
              </w:rPr>
              <w:t>( NLTK</w:t>
            </w:r>
            <w:proofErr w:type="gramEnd"/>
            <w:r w:rsidRPr="00DD5A69">
              <w:rPr>
                <w:sz w:val="22"/>
                <w:lang w:val="en-US"/>
              </w:rPr>
              <w:t xml:space="preserve"> Spacy</w:t>
            </w:r>
            <w:r w:rsidR="008B711C">
              <w:rPr>
                <w:sz w:val="22"/>
                <w:lang w:val="en-US"/>
              </w:rPr>
              <w:t xml:space="preserve"> </w:t>
            </w:r>
            <w:r w:rsidRPr="00DD5A69">
              <w:rPr>
                <w:sz w:val="22"/>
                <w:lang w:val="en-US"/>
              </w:rPr>
              <w:t>)</w:t>
            </w:r>
          </w:p>
        </w:tc>
      </w:tr>
      <w:tr w:rsidR="00ED5558" w:rsidRPr="00DD5A69" w14:paraId="098373D8" w14:textId="77777777" w:rsidTr="00ED5558">
        <w:tc>
          <w:tcPr>
            <w:tcW w:w="3685" w:type="dxa"/>
          </w:tcPr>
          <w:p w14:paraId="6BD807D6" w14:textId="529E17D7" w:rsidR="00ED5558" w:rsidRPr="00DD5A69" w:rsidRDefault="00ED5558" w:rsidP="00ED5558">
            <w:pPr>
              <w:rPr>
                <w:sz w:val="22"/>
                <w:lang w:val="en-US"/>
              </w:rPr>
            </w:pPr>
            <w:r w:rsidRPr="00DD5A69">
              <w:rPr>
                <w:sz w:val="22"/>
                <w:lang w:val="en-US"/>
              </w:rPr>
              <w:t xml:space="preserve">Embedding model </w:t>
            </w:r>
            <w:r w:rsidR="00007193">
              <w:rPr>
                <w:sz w:val="22"/>
                <w:lang w:val="en-US"/>
              </w:rPr>
              <w:t>–</w:t>
            </w:r>
            <w:r w:rsidRPr="00DD5A69">
              <w:rPr>
                <w:sz w:val="22"/>
                <w:lang w:val="en-US"/>
              </w:rPr>
              <w:t xml:space="preserve"> embedding size</w:t>
            </w:r>
          </w:p>
        </w:tc>
        <w:tc>
          <w:tcPr>
            <w:tcW w:w="2334" w:type="dxa"/>
          </w:tcPr>
          <w:p w14:paraId="447449A2" w14:textId="45D6CEC2" w:rsidR="00ED5558" w:rsidRPr="00DD5A69" w:rsidRDefault="00ED5558" w:rsidP="00ED5558">
            <w:pPr>
              <w:rPr>
                <w:sz w:val="22"/>
                <w:lang w:val="en-US"/>
              </w:rPr>
            </w:pPr>
            <w:r w:rsidRPr="00DD5A69">
              <w:rPr>
                <w:sz w:val="22"/>
                <w:lang w:val="en-US"/>
              </w:rPr>
              <w:t>Architecture</w:t>
            </w:r>
          </w:p>
        </w:tc>
        <w:tc>
          <w:tcPr>
            <w:tcW w:w="3331" w:type="dxa"/>
          </w:tcPr>
          <w:p w14:paraId="28F6D75F" w14:textId="6D1F6452" w:rsidR="00ED5558" w:rsidRPr="00DD5A69" w:rsidRDefault="00ED5558" w:rsidP="00ED5558">
            <w:pPr>
              <w:rPr>
                <w:sz w:val="22"/>
                <w:lang w:val="en-US"/>
              </w:rPr>
            </w:pPr>
            <w:r w:rsidRPr="00DD5A69">
              <w:rPr>
                <w:sz w:val="22"/>
                <w:lang w:val="en-US"/>
              </w:rPr>
              <w:t xml:space="preserve">Word2Vec </w:t>
            </w:r>
            <w:r w:rsidR="00007193">
              <w:rPr>
                <w:sz w:val="22"/>
                <w:lang w:val="en-US"/>
              </w:rPr>
              <w:t>–</w:t>
            </w:r>
            <w:r w:rsidRPr="00DD5A69">
              <w:rPr>
                <w:sz w:val="22"/>
                <w:lang w:val="en-US"/>
              </w:rPr>
              <w:t xml:space="preserve"> 300 </w:t>
            </w:r>
          </w:p>
          <w:p w14:paraId="3C8FEDD1" w14:textId="2731135F" w:rsidR="00ED5558" w:rsidRPr="00DD5A69" w:rsidRDefault="00ED5558" w:rsidP="00ED5558">
            <w:pPr>
              <w:rPr>
                <w:sz w:val="22"/>
                <w:lang w:val="en-US"/>
              </w:rPr>
            </w:pPr>
            <w:proofErr w:type="spellStart"/>
            <w:r w:rsidRPr="00DD5A69">
              <w:rPr>
                <w:sz w:val="22"/>
                <w:lang w:val="en-US"/>
              </w:rPr>
              <w:t>FastText_simple</w:t>
            </w:r>
            <w:proofErr w:type="spellEnd"/>
            <w:r w:rsidRPr="00DD5A69">
              <w:rPr>
                <w:sz w:val="22"/>
                <w:lang w:val="en-US"/>
              </w:rPr>
              <w:t xml:space="preserve"> </w:t>
            </w:r>
            <w:r w:rsidR="00007193">
              <w:rPr>
                <w:sz w:val="22"/>
                <w:lang w:val="en-US"/>
              </w:rPr>
              <w:t>–</w:t>
            </w:r>
            <w:r w:rsidRPr="00DD5A69">
              <w:rPr>
                <w:sz w:val="22"/>
                <w:lang w:val="en-US"/>
              </w:rPr>
              <w:t xml:space="preserve"> 300 </w:t>
            </w:r>
          </w:p>
          <w:p w14:paraId="4504C64E" w14:textId="24F56C31" w:rsidR="00ED5558" w:rsidRPr="00DD5A69" w:rsidRDefault="00ED5558" w:rsidP="00ED5558">
            <w:pPr>
              <w:rPr>
                <w:sz w:val="22"/>
                <w:lang w:val="en-US"/>
              </w:rPr>
            </w:pPr>
            <w:proofErr w:type="spellStart"/>
            <w:r w:rsidRPr="00DD5A69">
              <w:rPr>
                <w:sz w:val="22"/>
                <w:lang w:val="en-US"/>
              </w:rPr>
              <w:t>FastText_en</w:t>
            </w:r>
            <w:proofErr w:type="spellEnd"/>
            <w:r w:rsidRPr="00DD5A69">
              <w:rPr>
                <w:sz w:val="22"/>
                <w:lang w:val="en-US"/>
              </w:rPr>
              <w:t xml:space="preserve"> </w:t>
            </w:r>
            <w:r w:rsidR="00007193">
              <w:rPr>
                <w:sz w:val="22"/>
                <w:lang w:val="en-US"/>
              </w:rPr>
              <w:t>–</w:t>
            </w:r>
            <w:r w:rsidRPr="00DD5A69">
              <w:rPr>
                <w:sz w:val="22"/>
                <w:lang w:val="en-US"/>
              </w:rPr>
              <w:t xml:space="preserve"> 300</w:t>
            </w:r>
          </w:p>
          <w:p w14:paraId="0E360815" w14:textId="4F850D29" w:rsidR="00ED5558" w:rsidRPr="00DD5A69" w:rsidRDefault="00ED5558" w:rsidP="00ED5558">
            <w:pPr>
              <w:rPr>
                <w:sz w:val="22"/>
                <w:lang w:val="en-US"/>
              </w:rPr>
            </w:pPr>
            <w:r w:rsidRPr="00DD5A69">
              <w:rPr>
                <w:sz w:val="22"/>
                <w:lang w:val="en-US"/>
              </w:rPr>
              <w:t>Glove_6B – 50</w:t>
            </w:r>
          </w:p>
          <w:p w14:paraId="421A79BF" w14:textId="13B06522" w:rsidR="00ED5558" w:rsidRPr="00DD5A69" w:rsidRDefault="00ED5558" w:rsidP="00ED5558">
            <w:pPr>
              <w:rPr>
                <w:sz w:val="22"/>
                <w:lang w:val="en-US"/>
              </w:rPr>
            </w:pPr>
            <w:r w:rsidRPr="00DD5A69">
              <w:rPr>
                <w:sz w:val="22"/>
                <w:lang w:val="en-US"/>
              </w:rPr>
              <w:t>Glove_6B – 100</w:t>
            </w:r>
          </w:p>
          <w:p w14:paraId="0CBD7A5E" w14:textId="09217227" w:rsidR="00ED5558" w:rsidRPr="00DD5A69" w:rsidRDefault="00ED5558" w:rsidP="00ED5558">
            <w:pPr>
              <w:rPr>
                <w:sz w:val="22"/>
                <w:lang w:val="en-US"/>
              </w:rPr>
            </w:pPr>
            <w:r w:rsidRPr="00DD5A69">
              <w:rPr>
                <w:sz w:val="22"/>
                <w:lang w:val="en-US"/>
              </w:rPr>
              <w:t>Glove_6B – 200</w:t>
            </w:r>
          </w:p>
          <w:p w14:paraId="3012C1CF" w14:textId="77777777" w:rsidR="00ED5558" w:rsidRPr="00DD5A69" w:rsidRDefault="00ED5558" w:rsidP="00ED5558">
            <w:pPr>
              <w:rPr>
                <w:sz w:val="22"/>
                <w:lang w:val="en-US"/>
              </w:rPr>
            </w:pPr>
            <w:r w:rsidRPr="00DD5A69">
              <w:rPr>
                <w:sz w:val="22"/>
                <w:lang w:val="en-US"/>
              </w:rPr>
              <w:t>Glove_6B – 300</w:t>
            </w:r>
          </w:p>
          <w:p w14:paraId="5AB53369" w14:textId="77777777" w:rsidR="00ED5558" w:rsidRPr="00DD5A69" w:rsidRDefault="00ED5558" w:rsidP="00ED5558">
            <w:pPr>
              <w:tabs>
                <w:tab w:val="left" w:pos="2135"/>
              </w:tabs>
              <w:rPr>
                <w:sz w:val="22"/>
                <w:lang w:val="en-US"/>
              </w:rPr>
            </w:pPr>
            <w:r w:rsidRPr="00DD5A69">
              <w:rPr>
                <w:sz w:val="22"/>
                <w:lang w:val="en-US"/>
              </w:rPr>
              <w:t>Glove_42B – 300</w:t>
            </w:r>
          </w:p>
          <w:p w14:paraId="59B17FDF" w14:textId="19C2F3BB" w:rsidR="00ED5558" w:rsidRPr="00DD5A69" w:rsidRDefault="00ED5558" w:rsidP="00ED5558">
            <w:pPr>
              <w:tabs>
                <w:tab w:val="left" w:pos="2135"/>
              </w:tabs>
              <w:rPr>
                <w:sz w:val="22"/>
                <w:lang w:val="en-US"/>
              </w:rPr>
            </w:pPr>
            <w:r w:rsidRPr="00DD5A69">
              <w:rPr>
                <w:sz w:val="22"/>
                <w:lang w:val="en-US"/>
              </w:rPr>
              <w:t>Glove_840B – 300</w:t>
            </w:r>
          </w:p>
        </w:tc>
      </w:tr>
      <w:tr w:rsidR="00ED5558" w:rsidRPr="00DD5A69" w14:paraId="0F40B34E" w14:textId="77777777" w:rsidTr="00ED5558">
        <w:tc>
          <w:tcPr>
            <w:tcW w:w="3685" w:type="dxa"/>
          </w:tcPr>
          <w:p w14:paraId="12FFD32E" w14:textId="188ADBB1" w:rsidR="00ED5558" w:rsidRPr="00DD5A69" w:rsidRDefault="00ED5558" w:rsidP="00ED5558">
            <w:pPr>
              <w:rPr>
                <w:sz w:val="22"/>
                <w:lang w:val="en-US"/>
              </w:rPr>
            </w:pPr>
            <w:r w:rsidRPr="00DD5A69">
              <w:rPr>
                <w:sz w:val="22"/>
                <w:lang w:val="en-US"/>
              </w:rPr>
              <w:t>LSTM hidden state size</w:t>
            </w:r>
          </w:p>
        </w:tc>
        <w:tc>
          <w:tcPr>
            <w:tcW w:w="2334" w:type="dxa"/>
          </w:tcPr>
          <w:p w14:paraId="07ED07A0" w14:textId="5CC6BEF1" w:rsidR="00ED5558" w:rsidRPr="00DD5A69" w:rsidRDefault="00ED5558" w:rsidP="00ED5558">
            <w:pPr>
              <w:rPr>
                <w:sz w:val="22"/>
                <w:lang w:val="en-US"/>
              </w:rPr>
            </w:pPr>
            <w:r w:rsidRPr="00DD5A69">
              <w:rPr>
                <w:sz w:val="22"/>
                <w:lang w:val="en-US"/>
              </w:rPr>
              <w:t>Architecture</w:t>
            </w:r>
          </w:p>
        </w:tc>
        <w:tc>
          <w:tcPr>
            <w:tcW w:w="3331" w:type="dxa"/>
          </w:tcPr>
          <w:p w14:paraId="7B55378A" w14:textId="3C3993EF" w:rsidR="00ED5558" w:rsidRPr="00DD5A69" w:rsidRDefault="00ED5558" w:rsidP="00ED5558">
            <w:pPr>
              <w:rPr>
                <w:sz w:val="22"/>
                <w:lang w:val="en-US"/>
              </w:rPr>
            </w:pPr>
            <w:proofErr w:type="gramStart"/>
            <w:r w:rsidRPr="00DD5A69">
              <w:rPr>
                <w:sz w:val="22"/>
                <w:lang w:val="en-US"/>
              </w:rPr>
              <w:t>( 64</w:t>
            </w:r>
            <w:proofErr w:type="gramEnd"/>
            <w:r w:rsidRPr="00DD5A69">
              <w:rPr>
                <w:sz w:val="22"/>
                <w:lang w:val="en-US"/>
              </w:rPr>
              <w:t xml:space="preserve"> 256 )</w:t>
            </w:r>
          </w:p>
        </w:tc>
      </w:tr>
      <w:tr w:rsidR="00ED5558" w:rsidRPr="00DD5A69" w14:paraId="6AC365A6" w14:textId="77777777" w:rsidTr="00ED5558">
        <w:tc>
          <w:tcPr>
            <w:tcW w:w="3685" w:type="dxa"/>
          </w:tcPr>
          <w:p w14:paraId="62FFE250" w14:textId="210840E4" w:rsidR="00ED5558" w:rsidRPr="00DD5A69" w:rsidRDefault="00ED5558" w:rsidP="00ED5558">
            <w:pPr>
              <w:rPr>
                <w:sz w:val="22"/>
                <w:lang w:val="en-US"/>
              </w:rPr>
            </w:pPr>
            <w:r w:rsidRPr="00DD5A69">
              <w:rPr>
                <w:sz w:val="22"/>
                <w:lang w:val="en-US"/>
              </w:rPr>
              <w:t>Number of LSTM layers</w:t>
            </w:r>
          </w:p>
        </w:tc>
        <w:tc>
          <w:tcPr>
            <w:tcW w:w="2334" w:type="dxa"/>
          </w:tcPr>
          <w:p w14:paraId="5BFC8000" w14:textId="4F9814EB" w:rsidR="00ED5558" w:rsidRPr="00DD5A69" w:rsidRDefault="00ED5558" w:rsidP="00ED5558">
            <w:pPr>
              <w:rPr>
                <w:sz w:val="22"/>
                <w:lang w:val="en-US"/>
              </w:rPr>
            </w:pPr>
            <w:r w:rsidRPr="00DD5A69">
              <w:rPr>
                <w:sz w:val="22"/>
                <w:lang w:val="en-US"/>
              </w:rPr>
              <w:t>Architecture</w:t>
            </w:r>
          </w:p>
        </w:tc>
        <w:tc>
          <w:tcPr>
            <w:tcW w:w="3331" w:type="dxa"/>
          </w:tcPr>
          <w:p w14:paraId="0D9A1279" w14:textId="2B4A49C3" w:rsidR="00ED5558" w:rsidRPr="00DD5A69" w:rsidRDefault="00ED5558" w:rsidP="00ED5558">
            <w:pPr>
              <w:rPr>
                <w:sz w:val="22"/>
                <w:lang w:val="en-US"/>
              </w:rPr>
            </w:pPr>
            <w:proofErr w:type="gramStart"/>
            <w:r w:rsidRPr="00DD5A69">
              <w:rPr>
                <w:sz w:val="22"/>
                <w:lang w:val="en-US"/>
              </w:rPr>
              <w:t>( 1</w:t>
            </w:r>
            <w:proofErr w:type="gramEnd"/>
            <w:r w:rsidRPr="00DD5A69">
              <w:rPr>
                <w:sz w:val="22"/>
                <w:lang w:val="en-US"/>
              </w:rPr>
              <w:t xml:space="preserve"> 3 )</w:t>
            </w:r>
          </w:p>
        </w:tc>
      </w:tr>
    </w:tbl>
    <w:p w14:paraId="562E3966" w14:textId="33844E9D" w:rsidR="00ED5558" w:rsidRPr="00DD5A69" w:rsidRDefault="00ED5558" w:rsidP="002107CC">
      <w:pPr>
        <w:rPr>
          <w:sz w:val="22"/>
          <w:lang w:val="en-US"/>
        </w:rPr>
      </w:pPr>
    </w:p>
    <w:p w14:paraId="0F945CC1" w14:textId="0F00B648" w:rsidR="00DD5A69" w:rsidRDefault="00FE0171" w:rsidP="0077203B">
      <w:pPr>
        <w:rPr>
          <w:sz w:val="22"/>
          <w:lang w:val="en-US"/>
        </w:rPr>
      </w:pPr>
      <w:r w:rsidRPr="00DD5A69">
        <w:rPr>
          <w:sz w:val="22"/>
          <w:lang w:val="en-US"/>
        </w:rPr>
        <w:t xml:space="preserve">To exhaustively search an optimal combination of hyperparameters, more than </w:t>
      </w:r>
      <w:r>
        <w:rPr>
          <w:sz w:val="22"/>
          <w:lang w:val="en-US"/>
        </w:rPr>
        <w:t>800</w:t>
      </w:r>
      <w:r w:rsidRPr="00DD5A69">
        <w:rPr>
          <w:sz w:val="22"/>
          <w:lang w:val="en-US"/>
        </w:rPr>
        <w:t xml:space="preserve"> models must be fitted, which is not feasible given strict deadline. As a result, </w:t>
      </w:r>
      <w:r>
        <w:rPr>
          <w:sz w:val="22"/>
          <w:lang w:val="en-US"/>
        </w:rPr>
        <w:t xml:space="preserve">only </w:t>
      </w:r>
      <w:r w:rsidRPr="00DD5A69">
        <w:rPr>
          <w:sz w:val="22"/>
          <w:lang w:val="en-US"/>
        </w:rPr>
        <w:t xml:space="preserve">hyperparameters </w:t>
      </w:r>
      <w:r>
        <w:rPr>
          <w:sz w:val="22"/>
          <w:lang w:val="en-US"/>
        </w:rPr>
        <w:t>related to model architecture are examined</w:t>
      </w:r>
      <w:r>
        <w:rPr>
          <w:sz w:val="22"/>
          <w:lang w:val="en-US"/>
        </w:rPr>
        <w:t xml:space="preserve">. </w:t>
      </w:r>
      <w:r w:rsidR="00B20DD1">
        <w:rPr>
          <w:sz w:val="22"/>
          <w:lang w:val="en-US"/>
        </w:rPr>
        <w:t xml:space="preserve">Batch size is fixed at 64 because that is the maximum amount of data that can be fitted into the GPU, and </w:t>
      </w:r>
      <w:r w:rsidR="009254C0" w:rsidRPr="00DD5A69">
        <w:rPr>
          <w:sz w:val="22"/>
          <w:lang w:val="en-US"/>
        </w:rPr>
        <w:t xml:space="preserve">some argue that large-batch training can bring about advantages when learning rate is increased appropriately </w:t>
      </w:r>
      <w:sdt>
        <w:sdtPr>
          <w:rPr>
            <w:sz w:val="22"/>
            <w:lang w:val="en-US"/>
          </w:rPr>
          <w:id w:val="-680427120"/>
          <w:citation/>
        </w:sdtPr>
        <w:sdtEndPr/>
        <w:sdtContent>
          <w:r w:rsidR="009254C0" w:rsidRPr="00DD5A69">
            <w:rPr>
              <w:sz w:val="22"/>
              <w:lang w:val="en-US"/>
            </w:rPr>
            <w:fldChar w:fldCharType="begin"/>
          </w:r>
          <w:r w:rsidR="009254C0" w:rsidRPr="00DD5A69">
            <w:rPr>
              <w:sz w:val="22"/>
              <w:lang w:val="en-US"/>
            </w:rPr>
            <w:instrText xml:space="preserve"> CITATION Yin19 \l 1033 </w:instrText>
          </w:r>
          <w:r w:rsidR="009254C0" w:rsidRPr="00DD5A69">
            <w:rPr>
              <w:sz w:val="22"/>
              <w:lang w:val="en-US"/>
            </w:rPr>
            <w:fldChar w:fldCharType="separate"/>
          </w:r>
          <w:r w:rsidR="009254C0" w:rsidRPr="00DD5A69">
            <w:rPr>
              <w:noProof/>
              <w:sz w:val="22"/>
              <w:lang w:val="en-US"/>
            </w:rPr>
            <w:t>(Liu, et al., 2019)</w:t>
          </w:r>
          <w:r w:rsidR="009254C0" w:rsidRPr="00DD5A69">
            <w:rPr>
              <w:sz w:val="22"/>
              <w:lang w:val="en-US"/>
            </w:rPr>
            <w:fldChar w:fldCharType="end"/>
          </w:r>
        </w:sdtContent>
      </w:sdt>
      <w:r w:rsidR="009254C0" w:rsidRPr="00DD5A69">
        <w:rPr>
          <w:sz w:val="22"/>
          <w:lang w:val="en-US"/>
        </w:rPr>
        <w:t>.</w:t>
      </w:r>
      <w:r w:rsidR="00B20DD1">
        <w:rPr>
          <w:sz w:val="22"/>
          <w:lang w:val="en-US"/>
        </w:rPr>
        <w:t xml:space="preserve"> The margin is also fixed at 0.2 as suggested by the paper on QA-LSTM </w:t>
      </w:r>
      <w:sdt>
        <w:sdtPr>
          <w:rPr>
            <w:sz w:val="22"/>
            <w:lang w:val="en-US"/>
          </w:rPr>
          <w:id w:val="608936288"/>
          <w:citation/>
        </w:sdtPr>
        <w:sdtContent>
          <w:r>
            <w:rPr>
              <w:sz w:val="22"/>
              <w:lang w:val="en-US"/>
            </w:rPr>
            <w:fldChar w:fldCharType="begin"/>
          </w:r>
          <w:r>
            <w:rPr>
              <w:sz w:val="22"/>
              <w:lang w:val="en-US"/>
            </w:rPr>
            <w:instrText xml:space="preserve"> CITATION Min \l 1033 </w:instrText>
          </w:r>
          <w:r>
            <w:rPr>
              <w:sz w:val="22"/>
              <w:lang w:val="en-US"/>
            </w:rPr>
            <w:fldChar w:fldCharType="separate"/>
          </w:r>
          <w:r w:rsidRPr="00FE0171">
            <w:rPr>
              <w:noProof/>
              <w:sz w:val="22"/>
              <w:lang w:val="en-US"/>
            </w:rPr>
            <w:t>(Tan, et al., 2015)</w:t>
          </w:r>
          <w:r>
            <w:rPr>
              <w:sz w:val="22"/>
              <w:lang w:val="en-US"/>
            </w:rPr>
            <w:fldChar w:fldCharType="end"/>
          </w:r>
        </w:sdtContent>
      </w:sdt>
      <w:r>
        <w:rPr>
          <w:sz w:val="22"/>
          <w:lang w:val="en-US"/>
        </w:rPr>
        <w:t>.</w:t>
      </w:r>
    </w:p>
    <w:p w14:paraId="295DA586" w14:textId="77777777" w:rsidR="005953FB" w:rsidRPr="00DD5A69" w:rsidRDefault="005953FB" w:rsidP="0077203B">
      <w:pPr>
        <w:rPr>
          <w:sz w:val="22"/>
          <w:lang w:val="en-US"/>
        </w:rPr>
      </w:pPr>
    </w:p>
    <w:p w14:paraId="2F1CE64E" w14:textId="4FD94448" w:rsidR="00DD5A69" w:rsidRDefault="00DD5A69" w:rsidP="0077203B">
      <w:pPr>
        <w:pStyle w:val="ListParagraph"/>
        <w:numPr>
          <w:ilvl w:val="0"/>
          <w:numId w:val="12"/>
        </w:numPr>
        <w:rPr>
          <w:b/>
          <w:bCs/>
          <w:sz w:val="22"/>
          <w:lang w:val="en-US"/>
        </w:rPr>
      </w:pPr>
      <w:r w:rsidRPr="00DD5A69">
        <w:rPr>
          <w:b/>
          <w:bCs/>
          <w:sz w:val="22"/>
          <w:lang w:val="en-US"/>
        </w:rPr>
        <w:t>PERFORMANCE EVALUATION</w:t>
      </w:r>
      <w:r w:rsidR="00FF2FFA">
        <w:rPr>
          <w:b/>
          <w:bCs/>
          <w:sz w:val="22"/>
          <w:lang w:val="en-US"/>
        </w:rPr>
        <w:t xml:space="preserve"> &amp; ERROR ANALYSIS</w:t>
      </w:r>
    </w:p>
    <w:p w14:paraId="5D1D6867" w14:textId="0406EBC8" w:rsidR="00D75E97" w:rsidRPr="00D75E97" w:rsidRDefault="00D75E97" w:rsidP="00D75E97">
      <w:pPr>
        <w:pStyle w:val="ListParagraph"/>
        <w:numPr>
          <w:ilvl w:val="0"/>
          <w:numId w:val="10"/>
        </w:numPr>
        <w:rPr>
          <w:b/>
          <w:bCs/>
          <w:sz w:val="22"/>
          <w:lang w:val="en-US"/>
        </w:rPr>
      </w:pPr>
      <w:r>
        <w:rPr>
          <w:b/>
          <w:bCs/>
          <w:sz w:val="22"/>
          <w:lang w:val="en-US"/>
        </w:rPr>
        <w:t>Models’ performance</w:t>
      </w:r>
    </w:p>
    <w:p w14:paraId="23198EE0" w14:textId="1603000B" w:rsidR="00BC0C21" w:rsidRDefault="007B3D67" w:rsidP="00BC0C21">
      <w:pPr>
        <w:rPr>
          <w:sz w:val="22"/>
          <w:lang w:val="en-US"/>
        </w:rPr>
      </w:pPr>
      <w:r>
        <w:rPr>
          <w:sz w:val="22"/>
          <w:lang w:val="en-US"/>
        </w:rPr>
        <w:lastRenderedPageBreak/>
        <w:t>The performance</w:t>
      </w:r>
      <w:r w:rsidR="003F31E9">
        <w:rPr>
          <w:sz w:val="22"/>
          <w:lang w:val="en-US"/>
        </w:rPr>
        <w:t>s</w:t>
      </w:r>
      <w:r>
        <w:rPr>
          <w:sz w:val="22"/>
          <w:lang w:val="en-US"/>
        </w:rPr>
        <w:t xml:space="preserve"> of the model</w:t>
      </w:r>
      <w:r w:rsidR="003F31E9">
        <w:rPr>
          <w:sz w:val="22"/>
          <w:lang w:val="en-US"/>
        </w:rPr>
        <w:t>s</w:t>
      </w:r>
      <w:r>
        <w:rPr>
          <w:sz w:val="22"/>
          <w:lang w:val="en-US"/>
        </w:rPr>
        <w:t xml:space="preserve"> </w:t>
      </w:r>
      <w:r w:rsidR="003F31E9">
        <w:rPr>
          <w:sz w:val="22"/>
          <w:lang w:val="en-US"/>
        </w:rPr>
        <w:t>are</w:t>
      </w:r>
      <w:r>
        <w:rPr>
          <w:sz w:val="22"/>
          <w:lang w:val="en-US"/>
        </w:rPr>
        <w:t xml:space="preserve"> evaluated by using accuracy score, which is the ratio of questions with correct answer over total number of questions.</w:t>
      </w:r>
      <w:r w:rsidR="003F31E9">
        <w:rPr>
          <w:sz w:val="22"/>
          <w:lang w:val="en-US"/>
        </w:rPr>
        <w:t xml:space="preserve"> T</w:t>
      </w:r>
      <w:r w:rsidR="00FF2FFA">
        <w:rPr>
          <w:sz w:val="22"/>
          <w:lang w:val="en-US"/>
        </w:rPr>
        <w:t xml:space="preserve">able 3 </w:t>
      </w:r>
      <w:r w:rsidR="00D75E97">
        <w:rPr>
          <w:sz w:val="22"/>
          <w:lang w:val="en-US"/>
        </w:rPr>
        <w:t>summarized</w:t>
      </w:r>
      <w:r w:rsidR="00FF2FFA">
        <w:rPr>
          <w:sz w:val="22"/>
          <w:lang w:val="en-US"/>
        </w:rPr>
        <w:t xml:space="preserve"> the models’ performances</w:t>
      </w:r>
      <w:r w:rsidR="00560C1F">
        <w:rPr>
          <w:sz w:val="22"/>
          <w:lang w:val="en-US"/>
        </w:rPr>
        <w:t>, together with the hyperparameters/architectures that results in the best accuracy.</w:t>
      </w:r>
    </w:p>
    <w:p w14:paraId="69F99CD4" w14:textId="7FD51BC4" w:rsidR="00B16E62" w:rsidRDefault="00B16E62" w:rsidP="00B16E62">
      <w:pPr>
        <w:pStyle w:val="Caption"/>
        <w:keepNext/>
      </w:pPr>
      <w:r>
        <w:t xml:space="preserve">Table </w:t>
      </w:r>
      <w:r w:rsidR="0010297C">
        <w:fldChar w:fldCharType="begin"/>
      </w:r>
      <w:r w:rsidR="0010297C">
        <w:instrText xml:space="preserve"> SEQ Table \* </w:instrText>
      </w:r>
      <w:r w:rsidR="0010297C">
        <w:instrText xml:space="preserve">ARABIC </w:instrText>
      </w:r>
      <w:r w:rsidR="0010297C">
        <w:fldChar w:fldCharType="separate"/>
      </w:r>
      <w:r>
        <w:rPr>
          <w:noProof/>
        </w:rPr>
        <w:t>3</w:t>
      </w:r>
      <w:r w:rsidR="0010297C">
        <w:rPr>
          <w:noProof/>
        </w:rPr>
        <w:fldChar w:fldCharType="end"/>
      </w:r>
      <w:r>
        <w:t>: Summary of Performances</w:t>
      </w:r>
    </w:p>
    <w:tbl>
      <w:tblPr>
        <w:tblStyle w:val="TableGrid"/>
        <w:tblW w:w="0" w:type="auto"/>
        <w:tblLook w:val="04A0" w:firstRow="1" w:lastRow="0" w:firstColumn="1" w:lastColumn="0" w:noHBand="0" w:noVBand="1"/>
      </w:tblPr>
      <w:tblGrid>
        <w:gridCol w:w="1975"/>
        <w:gridCol w:w="1620"/>
        <w:gridCol w:w="3960"/>
        <w:gridCol w:w="1795"/>
      </w:tblGrid>
      <w:tr w:rsidR="00EA7214" w14:paraId="72880102" w14:textId="77777777" w:rsidTr="004A34DA">
        <w:tc>
          <w:tcPr>
            <w:tcW w:w="1975" w:type="dxa"/>
            <w:shd w:val="clear" w:color="auto" w:fill="262626" w:themeFill="text1" w:themeFillTint="D9"/>
            <w:vAlign w:val="center"/>
          </w:tcPr>
          <w:p w14:paraId="3F7B006E" w14:textId="1F3DCE35" w:rsidR="00EA7214" w:rsidRPr="00EA7214" w:rsidRDefault="00EA7214" w:rsidP="00EA7214">
            <w:pPr>
              <w:jc w:val="center"/>
              <w:rPr>
                <w:b/>
                <w:bCs/>
                <w:sz w:val="22"/>
                <w:lang w:val="en-US"/>
              </w:rPr>
            </w:pPr>
            <w:r w:rsidRPr="00EA7214">
              <w:rPr>
                <w:b/>
                <w:bCs/>
                <w:sz w:val="22"/>
                <w:lang w:val="en-US"/>
              </w:rPr>
              <w:t>Group</w:t>
            </w:r>
          </w:p>
        </w:tc>
        <w:tc>
          <w:tcPr>
            <w:tcW w:w="1620" w:type="dxa"/>
            <w:shd w:val="clear" w:color="auto" w:fill="262626" w:themeFill="text1" w:themeFillTint="D9"/>
            <w:vAlign w:val="center"/>
          </w:tcPr>
          <w:p w14:paraId="6CCC501A" w14:textId="06BAD290" w:rsidR="00EA7214" w:rsidRPr="00EA7214" w:rsidRDefault="00EA7214" w:rsidP="00EA7214">
            <w:pPr>
              <w:jc w:val="center"/>
              <w:rPr>
                <w:b/>
                <w:bCs/>
                <w:sz w:val="22"/>
                <w:lang w:val="en-US"/>
              </w:rPr>
            </w:pPr>
            <w:r w:rsidRPr="00EA7214">
              <w:rPr>
                <w:b/>
                <w:bCs/>
                <w:sz w:val="22"/>
                <w:lang w:val="en-US"/>
              </w:rPr>
              <w:t>Model</w:t>
            </w:r>
          </w:p>
        </w:tc>
        <w:tc>
          <w:tcPr>
            <w:tcW w:w="3960" w:type="dxa"/>
            <w:shd w:val="clear" w:color="auto" w:fill="262626" w:themeFill="text1" w:themeFillTint="D9"/>
            <w:vAlign w:val="center"/>
          </w:tcPr>
          <w:p w14:paraId="7529F4F8" w14:textId="397868B3" w:rsidR="00EA7214" w:rsidRPr="00EA7214" w:rsidRDefault="00EA7214" w:rsidP="00EA7214">
            <w:pPr>
              <w:jc w:val="center"/>
              <w:rPr>
                <w:b/>
                <w:bCs/>
                <w:sz w:val="22"/>
                <w:lang w:val="en-US"/>
              </w:rPr>
            </w:pPr>
            <w:r w:rsidRPr="00EA7214">
              <w:rPr>
                <w:b/>
                <w:bCs/>
                <w:sz w:val="22"/>
                <w:lang w:val="en-US"/>
              </w:rPr>
              <w:t>Specifications</w:t>
            </w:r>
          </w:p>
        </w:tc>
        <w:tc>
          <w:tcPr>
            <w:tcW w:w="1795" w:type="dxa"/>
            <w:shd w:val="clear" w:color="auto" w:fill="262626" w:themeFill="text1" w:themeFillTint="D9"/>
            <w:vAlign w:val="center"/>
          </w:tcPr>
          <w:p w14:paraId="65A7D44A" w14:textId="2BA9D544" w:rsidR="00EA7214" w:rsidRPr="00EA7214" w:rsidRDefault="00EA7214" w:rsidP="00EA7214">
            <w:pPr>
              <w:jc w:val="center"/>
              <w:rPr>
                <w:b/>
                <w:bCs/>
                <w:sz w:val="22"/>
                <w:lang w:val="en-US"/>
              </w:rPr>
            </w:pPr>
            <w:r w:rsidRPr="00EA7214">
              <w:rPr>
                <w:b/>
                <w:bCs/>
                <w:sz w:val="22"/>
                <w:lang w:val="en-US"/>
              </w:rPr>
              <w:t>Accuracy (%)</w:t>
            </w:r>
          </w:p>
        </w:tc>
      </w:tr>
      <w:tr w:rsidR="00EA7214" w14:paraId="73D09D13" w14:textId="77777777" w:rsidTr="004A34DA">
        <w:tc>
          <w:tcPr>
            <w:tcW w:w="1975" w:type="dxa"/>
            <w:vMerge w:val="restart"/>
            <w:vAlign w:val="center"/>
          </w:tcPr>
          <w:p w14:paraId="669B99AB" w14:textId="57CFB65E" w:rsidR="00EA7214" w:rsidRDefault="00EA7214" w:rsidP="00EA7214">
            <w:pPr>
              <w:jc w:val="center"/>
              <w:rPr>
                <w:sz w:val="22"/>
                <w:lang w:val="en-US"/>
              </w:rPr>
            </w:pPr>
            <w:r>
              <w:rPr>
                <w:sz w:val="22"/>
                <w:lang w:val="en-US"/>
              </w:rPr>
              <w:t>Baseline</w:t>
            </w:r>
          </w:p>
        </w:tc>
        <w:tc>
          <w:tcPr>
            <w:tcW w:w="1620" w:type="dxa"/>
            <w:vAlign w:val="center"/>
          </w:tcPr>
          <w:p w14:paraId="7A631D58" w14:textId="74BB334A" w:rsidR="00EA7214" w:rsidRDefault="00EA7214" w:rsidP="00EA7214">
            <w:pPr>
              <w:jc w:val="left"/>
              <w:rPr>
                <w:sz w:val="22"/>
                <w:lang w:val="en-US"/>
              </w:rPr>
            </w:pPr>
            <w:r>
              <w:rPr>
                <w:sz w:val="22"/>
                <w:lang w:val="en-US"/>
              </w:rPr>
              <w:t>Unigram</w:t>
            </w:r>
          </w:p>
        </w:tc>
        <w:tc>
          <w:tcPr>
            <w:tcW w:w="3960" w:type="dxa"/>
            <w:vAlign w:val="center"/>
          </w:tcPr>
          <w:p w14:paraId="4769AC35" w14:textId="14EC5FB0" w:rsidR="00EA7214" w:rsidRDefault="00EA7214" w:rsidP="00EA7214">
            <w:pPr>
              <w:jc w:val="left"/>
              <w:rPr>
                <w:sz w:val="22"/>
                <w:lang w:val="en-US"/>
              </w:rPr>
            </w:pPr>
            <w:r>
              <w:rPr>
                <w:sz w:val="22"/>
                <w:lang w:val="en-US"/>
              </w:rPr>
              <w:t>None</w:t>
            </w:r>
          </w:p>
        </w:tc>
        <w:tc>
          <w:tcPr>
            <w:tcW w:w="1795" w:type="dxa"/>
            <w:vAlign w:val="center"/>
          </w:tcPr>
          <w:p w14:paraId="3C00552E" w14:textId="2D676972" w:rsidR="00EA7214" w:rsidRDefault="00EA7214" w:rsidP="00EA7214">
            <w:pPr>
              <w:jc w:val="center"/>
              <w:rPr>
                <w:sz w:val="22"/>
                <w:lang w:val="en-US"/>
              </w:rPr>
            </w:pPr>
            <w:r>
              <w:rPr>
                <w:sz w:val="22"/>
                <w:lang w:val="en-US"/>
              </w:rPr>
              <w:t>27.31</w:t>
            </w:r>
          </w:p>
        </w:tc>
      </w:tr>
      <w:tr w:rsidR="00EA7214" w14:paraId="379EE6D5" w14:textId="77777777" w:rsidTr="004A34DA">
        <w:tc>
          <w:tcPr>
            <w:tcW w:w="1975" w:type="dxa"/>
            <w:vMerge/>
            <w:vAlign w:val="center"/>
          </w:tcPr>
          <w:p w14:paraId="2526DA2A" w14:textId="77777777" w:rsidR="00EA7214" w:rsidRDefault="00EA7214" w:rsidP="00EA7214">
            <w:pPr>
              <w:jc w:val="center"/>
              <w:rPr>
                <w:sz w:val="22"/>
                <w:lang w:val="en-US"/>
              </w:rPr>
            </w:pPr>
          </w:p>
        </w:tc>
        <w:tc>
          <w:tcPr>
            <w:tcW w:w="1620" w:type="dxa"/>
            <w:vAlign w:val="center"/>
          </w:tcPr>
          <w:p w14:paraId="5E8C4543" w14:textId="497B7C2E" w:rsidR="00EA7214" w:rsidRDefault="00EA7214" w:rsidP="00EA7214">
            <w:pPr>
              <w:jc w:val="left"/>
              <w:rPr>
                <w:sz w:val="22"/>
                <w:lang w:val="en-US"/>
              </w:rPr>
            </w:pPr>
            <w:r>
              <w:rPr>
                <w:sz w:val="22"/>
                <w:lang w:val="en-US"/>
              </w:rPr>
              <w:t>Bigram</w:t>
            </w:r>
          </w:p>
        </w:tc>
        <w:tc>
          <w:tcPr>
            <w:tcW w:w="3960" w:type="dxa"/>
            <w:vAlign w:val="center"/>
          </w:tcPr>
          <w:p w14:paraId="2E2D4BDF" w14:textId="503B6984" w:rsidR="00EA7214" w:rsidRDefault="00EA7214" w:rsidP="00EA7214">
            <w:pPr>
              <w:jc w:val="left"/>
              <w:rPr>
                <w:sz w:val="22"/>
                <w:lang w:val="en-US"/>
              </w:rPr>
            </w:pPr>
            <w:r>
              <w:rPr>
                <w:sz w:val="22"/>
                <w:lang w:val="en-US"/>
              </w:rPr>
              <w:t>Left context only</w:t>
            </w:r>
          </w:p>
          <w:p w14:paraId="464A0A89" w14:textId="270899E7" w:rsidR="00EA7214" w:rsidRDefault="00EA7214" w:rsidP="00EA7214">
            <w:pPr>
              <w:jc w:val="left"/>
              <w:rPr>
                <w:sz w:val="22"/>
                <w:lang w:val="en-US"/>
              </w:rPr>
            </w:pPr>
            <w:r>
              <w:rPr>
                <w:sz w:val="22"/>
                <w:lang w:val="en-US"/>
              </w:rPr>
              <w:t>Probability back-off to unigram</w:t>
            </w:r>
          </w:p>
        </w:tc>
        <w:tc>
          <w:tcPr>
            <w:tcW w:w="1795" w:type="dxa"/>
            <w:vAlign w:val="center"/>
          </w:tcPr>
          <w:p w14:paraId="2182F287" w14:textId="734508C9" w:rsidR="00EA7214" w:rsidRDefault="00EA7214" w:rsidP="00EA7214">
            <w:pPr>
              <w:jc w:val="center"/>
              <w:rPr>
                <w:sz w:val="22"/>
                <w:lang w:val="en-US"/>
              </w:rPr>
            </w:pPr>
            <w:r>
              <w:rPr>
                <w:sz w:val="22"/>
                <w:lang w:val="en-US"/>
              </w:rPr>
              <w:t>28.37</w:t>
            </w:r>
          </w:p>
        </w:tc>
      </w:tr>
      <w:tr w:rsidR="00EA7214" w14:paraId="761DFF43" w14:textId="77777777" w:rsidTr="004A34DA">
        <w:tc>
          <w:tcPr>
            <w:tcW w:w="1975" w:type="dxa"/>
            <w:vMerge w:val="restart"/>
            <w:vAlign w:val="center"/>
          </w:tcPr>
          <w:p w14:paraId="660A3F49" w14:textId="2867788D" w:rsidR="00EA7214" w:rsidRDefault="00EA7214" w:rsidP="00EA7214">
            <w:pPr>
              <w:jc w:val="center"/>
              <w:rPr>
                <w:sz w:val="22"/>
                <w:lang w:val="en-US"/>
              </w:rPr>
            </w:pPr>
            <w:r>
              <w:rPr>
                <w:sz w:val="22"/>
                <w:lang w:val="en-US"/>
              </w:rPr>
              <w:t>Pretrained</w:t>
            </w:r>
          </w:p>
        </w:tc>
        <w:tc>
          <w:tcPr>
            <w:tcW w:w="1620" w:type="dxa"/>
            <w:vAlign w:val="center"/>
          </w:tcPr>
          <w:p w14:paraId="322ABF6B" w14:textId="5B9FB59F" w:rsidR="00EA7214" w:rsidRDefault="00EA7214" w:rsidP="00EA7214">
            <w:pPr>
              <w:jc w:val="left"/>
              <w:rPr>
                <w:sz w:val="22"/>
                <w:lang w:val="en-US"/>
              </w:rPr>
            </w:pPr>
            <w:r>
              <w:rPr>
                <w:sz w:val="22"/>
                <w:lang w:val="en-US"/>
              </w:rPr>
              <w:t>BERT</w:t>
            </w:r>
          </w:p>
        </w:tc>
        <w:tc>
          <w:tcPr>
            <w:tcW w:w="3960" w:type="dxa"/>
            <w:vAlign w:val="center"/>
          </w:tcPr>
          <w:p w14:paraId="5864B39B" w14:textId="54B0F234" w:rsidR="00EA7214" w:rsidRDefault="00EA7214" w:rsidP="00EA7214">
            <w:pPr>
              <w:jc w:val="left"/>
              <w:rPr>
                <w:sz w:val="22"/>
                <w:lang w:val="en-US"/>
              </w:rPr>
            </w:pPr>
            <w:r>
              <w:rPr>
                <w:sz w:val="22"/>
                <w:lang w:val="en-US"/>
              </w:rPr>
              <w:t>BERT large uncased</w:t>
            </w:r>
          </w:p>
          <w:p w14:paraId="2CFE34ED" w14:textId="7DA965F1" w:rsidR="00EA7214" w:rsidRDefault="00EA7214" w:rsidP="00EA7214">
            <w:pPr>
              <w:jc w:val="left"/>
              <w:rPr>
                <w:sz w:val="22"/>
                <w:lang w:val="en-US"/>
              </w:rPr>
            </w:pPr>
            <w:r>
              <w:rPr>
                <w:sz w:val="22"/>
                <w:lang w:val="en-US"/>
              </w:rPr>
              <w:t xml:space="preserve">Result choosing method: </w:t>
            </w:r>
            <w:r w:rsidRPr="00DD5A69">
              <w:rPr>
                <w:sz w:val="22"/>
                <w:lang w:val="en-US"/>
              </w:rPr>
              <w:t>Base only</w:t>
            </w:r>
          </w:p>
        </w:tc>
        <w:tc>
          <w:tcPr>
            <w:tcW w:w="1795" w:type="dxa"/>
            <w:vAlign w:val="center"/>
          </w:tcPr>
          <w:p w14:paraId="2F4145C2" w14:textId="6A752726" w:rsidR="00EA7214" w:rsidRDefault="00EA7214" w:rsidP="00EA7214">
            <w:pPr>
              <w:jc w:val="center"/>
              <w:rPr>
                <w:sz w:val="22"/>
                <w:lang w:val="en-US"/>
              </w:rPr>
            </w:pPr>
            <w:r w:rsidRPr="00EA7214">
              <w:rPr>
                <w:sz w:val="22"/>
                <w:lang w:val="en-US"/>
              </w:rPr>
              <w:t>78</w:t>
            </w:r>
            <w:r>
              <w:rPr>
                <w:sz w:val="22"/>
                <w:lang w:val="en-US"/>
              </w:rPr>
              <w:t>.</w:t>
            </w:r>
            <w:r w:rsidRPr="00EA7214">
              <w:rPr>
                <w:sz w:val="22"/>
                <w:lang w:val="en-US"/>
              </w:rPr>
              <w:t>8</w:t>
            </w:r>
            <w:r>
              <w:rPr>
                <w:sz w:val="22"/>
                <w:lang w:val="en-US"/>
              </w:rPr>
              <w:t>5</w:t>
            </w:r>
          </w:p>
        </w:tc>
      </w:tr>
      <w:tr w:rsidR="00EA7214" w14:paraId="43E10A66" w14:textId="77777777" w:rsidTr="004A34DA">
        <w:tc>
          <w:tcPr>
            <w:tcW w:w="1975" w:type="dxa"/>
            <w:vMerge/>
            <w:vAlign w:val="center"/>
          </w:tcPr>
          <w:p w14:paraId="77D69ABB" w14:textId="77777777" w:rsidR="00EA7214" w:rsidRDefault="00EA7214" w:rsidP="00EA7214">
            <w:pPr>
              <w:jc w:val="left"/>
              <w:rPr>
                <w:sz w:val="22"/>
                <w:lang w:val="en-US"/>
              </w:rPr>
            </w:pPr>
          </w:p>
        </w:tc>
        <w:tc>
          <w:tcPr>
            <w:tcW w:w="1620" w:type="dxa"/>
            <w:vAlign w:val="center"/>
          </w:tcPr>
          <w:p w14:paraId="7EFAFFA0" w14:textId="29B04AC1" w:rsidR="00EA7214" w:rsidRDefault="00EA7214" w:rsidP="00EA7214">
            <w:pPr>
              <w:jc w:val="left"/>
              <w:rPr>
                <w:sz w:val="22"/>
                <w:lang w:val="en-US"/>
              </w:rPr>
            </w:pPr>
            <w:proofErr w:type="spellStart"/>
            <w:r>
              <w:rPr>
                <w:sz w:val="22"/>
                <w:lang w:val="en-US"/>
              </w:rPr>
              <w:t>RoBERTa</w:t>
            </w:r>
            <w:proofErr w:type="spellEnd"/>
          </w:p>
        </w:tc>
        <w:tc>
          <w:tcPr>
            <w:tcW w:w="3960" w:type="dxa"/>
            <w:vAlign w:val="center"/>
          </w:tcPr>
          <w:p w14:paraId="5E77005A" w14:textId="2365CCB4" w:rsidR="00EA7214" w:rsidRDefault="00EA7214" w:rsidP="00EA7214">
            <w:pPr>
              <w:jc w:val="left"/>
              <w:rPr>
                <w:sz w:val="22"/>
                <w:lang w:val="en-US"/>
              </w:rPr>
            </w:pPr>
            <w:proofErr w:type="spellStart"/>
            <w:r>
              <w:rPr>
                <w:sz w:val="22"/>
                <w:lang w:val="en-US"/>
              </w:rPr>
              <w:t>RoBERTa</w:t>
            </w:r>
            <w:proofErr w:type="spellEnd"/>
            <w:r>
              <w:rPr>
                <w:sz w:val="22"/>
                <w:lang w:val="en-US"/>
              </w:rPr>
              <w:t xml:space="preserve"> large</w:t>
            </w:r>
          </w:p>
          <w:p w14:paraId="7E2D9B87" w14:textId="165576AE" w:rsidR="00EA7214" w:rsidRDefault="00EA7214" w:rsidP="00EA7214">
            <w:pPr>
              <w:jc w:val="left"/>
              <w:rPr>
                <w:sz w:val="22"/>
                <w:lang w:val="en-US"/>
              </w:rPr>
            </w:pPr>
            <w:r>
              <w:rPr>
                <w:sz w:val="22"/>
                <w:lang w:val="en-US"/>
              </w:rPr>
              <w:t xml:space="preserve">Result choosing method: </w:t>
            </w:r>
            <w:r w:rsidRPr="00DD5A69">
              <w:rPr>
                <w:sz w:val="22"/>
                <w:lang w:val="en-US"/>
              </w:rPr>
              <w:t>Base only</w:t>
            </w:r>
          </w:p>
        </w:tc>
        <w:tc>
          <w:tcPr>
            <w:tcW w:w="1795" w:type="dxa"/>
            <w:vAlign w:val="center"/>
          </w:tcPr>
          <w:p w14:paraId="36B4745E" w14:textId="2BD5B65D" w:rsidR="00EA7214" w:rsidRDefault="00EA7214" w:rsidP="00EA7214">
            <w:pPr>
              <w:jc w:val="center"/>
              <w:rPr>
                <w:sz w:val="22"/>
                <w:lang w:val="en-US"/>
              </w:rPr>
            </w:pPr>
            <w:r w:rsidRPr="00EA7214">
              <w:rPr>
                <w:sz w:val="22"/>
                <w:lang w:val="en-US"/>
              </w:rPr>
              <w:t>76</w:t>
            </w:r>
            <w:r>
              <w:rPr>
                <w:sz w:val="22"/>
                <w:lang w:val="en-US"/>
              </w:rPr>
              <w:t>.</w:t>
            </w:r>
            <w:r w:rsidRPr="00EA7214">
              <w:rPr>
                <w:sz w:val="22"/>
                <w:lang w:val="en-US"/>
              </w:rPr>
              <w:t>73</w:t>
            </w:r>
          </w:p>
        </w:tc>
      </w:tr>
      <w:tr w:rsidR="00055B62" w14:paraId="6E7918CF" w14:textId="77777777" w:rsidTr="004A34DA">
        <w:tc>
          <w:tcPr>
            <w:tcW w:w="1975" w:type="dxa"/>
            <w:vAlign w:val="center"/>
          </w:tcPr>
          <w:p w14:paraId="19958D3B" w14:textId="03A77BC3" w:rsidR="00055B62" w:rsidRDefault="00055B62" w:rsidP="00055B62">
            <w:pPr>
              <w:jc w:val="center"/>
              <w:rPr>
                <w:sz w:val="22"/>
                <w:lang w:val="en-US"/>
              </w:rPr>
            </w:pPr>
            <w:r>
              <w:rPr>
                <w:sz w:val="22"/>
                <w:lang w:val="en-US"/>
              </w:rPr>
              <w:t>Self-devised model</w:t>
            </w:r>
          </w:p>
        </w:tc>
        <w:tc>
          <w:tcPr>
            <w:tcW w:w="1620" w:type="dxa"/>
            <w:vAlign w:val="center"/>
          </w:tcPr>
          <w:p w14:paraId="1957D05A" w14:textId="59AD787C" w:rsidR="00055B62" w:rsidRDefault="004A34DA" w:rsidP="00EA7214">
            <w:pPr>
              <w:jc w:val="left"/>
              <w:rPr>
                <w:sz w:val="22"/>
                <w:lang w:val="en-US"/>
              </w:rPr>
            </w:pPr>
            <w:proofErr w:type="spellStart"/>
            <w:r>
              <w:rPr>
                <w:sz w:val="22"/>
                <w:lang w:val="en-US"/>
              </w:rPr>
              <w:t>Bi</w:t>
            </w:r>
            <w:r w:rsidR="00055B62">
              <w:rPr>
                <w:sz w:val="22"/>
                <w:lang w:val="en-US"/>
              </w:rPr>
              <w:t>LSTM</w:t>
            </w:r>
            <w:proofErr w:type="spellEnd"/>
          </w:p>
        </w:tc>
        <w:tc>
          <w:tcPr>
            <w:tcW w:w="3960" w:type="dxa"/>
            <w:vAlign w:val="center"/>
          </w:tcPr>
          <w:p w14:paraId="58E0BDD9" w14:textId="7B7B29F2" w:rsidR="00055B62" w:rsidRDefault="00B20DD1" w:rsidP="00EA7214">
            <w:pPr>
              <w:jc w:val="left"/>
              <w:rPr>
                <w:sz w:val="22"/>
                <w:lang w:val="en-US"/>
              </w:rPr>
            </w:pPr>
            <w:r w:rsidRPr="00B20DD1">
              <w:rPr>
                <w:sz w:val="22"/>
                <w:lang w:val="en-US"/>
              </w:rPr>
              <w:t xml:space="preserve">Batch size:64 | </w:t>
            </w:r>
            <w:proofErr w:type="spellStart"/>
            <w:r w:rsidRPr="00B20DD1">
              <w:rPr>
                <w:sz w:val="22"/>
                <w:lang w:val="en-US"/>
              </w:rPr>
              <w:t>Embd</w:t>
            </w:r>
            <w:proofErr w:type="spellEnd"/>
            <w:r w:rsidRPr="00B20DD1">
              <w:rPr>
                <w:sz w:val="22"/>
                <w:lang w:val="en-US"/>
              </w:rPr>
              <w:t xml:space="preserve"> </w:t>
            </w:r>
            <w:proofErr w:type="spellStart"/>
            <w:proofErr w:type="gramStart"/>
            <w:r w:rsidRPr="00B20DD1">
              <w:rPr>
                <w:sz w:val="22"/>
                <w:lang w:val="en-US"/>
              </w:rPr>
              <w:t>model:glove</w:t>
            </w:r>
            <w:proofErr w:type="spellEnd"/>
            <w:proofErr w:type="gramEnd"/>
            <w:r w:rsidRPr="00B20DD1">
              <w:rPr>
                <w:sz w:val="22"/>
                <w:lang w:val="en-US"/>
              </w:rPr>
              <w:t xml:space="preserve"> | </w:t>
            </w:r>
            <w:proofErr w:type="spellStart"/>
            <w:r w:rsidRPr="00B20DD1">
              <w:rPr>
                <w:sz w:val="22"/>
                <w:lang w:val="en-US"/>
              </w:rPr>
              <w:t>Embd</w:t>
            </w:r>
            <w:proofErr w:type="spellEnd"/>
            <w:r w:rsidRPr="00B20DD1">
              <w:rPr>
                <w:sz w:val="22"/>
                <w:lang w:val="en-US"/>
              </w:rPr>
              <w:t xml:space="preserve"> name:6B | </w:t>
            </w:r>
            <w:proofErr w:type="spellStart"/>
            <w:r w:rsidRPr="00B20DD1">
              <w:rPr>
                <w:sz w:val="22"/>
                <w:lang w:val="en-US"/>
              </w:rPr>
              <w:t>Embd</w:t>
            </w:r>
            <w:proofErr w:type="spellEnd"/>
            <w:r w:rsidRPr="00B20DD1">
              <w:rPr>
                <w:sz w:val="22"/>
                <w:lang w:val="en-US"/>
              </w:rPr>
              <w:t xml:space="preserve"> dim:200 | Hidden dim:256 | LSTM layers:1 | Training ratio:1.0 | LR:0.0001 | Margin:0.2 | </w:t>
            </w:r>
            <w:proofErr w:type="spellStart"/>
            <w:r w:rsidRPr="00B20DD1">
              <w:rPr>
                <w:sz w:val="22"/>
                <w:lang w:val="en-US"/>
              </w:rPr>
              <w:t>Preprocessing:nltk</w:t>
            </w:r>
            <w:proofErr w:type="spellEnd"/>
          </w:p>
        </w:tc>
        <w:tc>
          <w:tcPr>
            <w:tcW w:w="1795" w:type="dxa"/>
            <w:vAlign w:val="center"/>
          </w:tcPr>
          <w:p w14:paraId="40E00DAA" w14:textId="3FB38527" w:rsidR="00055B62" w:rsidRPr="00EA7214" w:rsidRDefault="00B20DD1" w:rsidP="00EA7214">
            <w:pPr>
              <w:jc w:val="center"/>
              <w:rPr>
                <w:sz w:val="22"/>
                <w:lang w:val="en-US"/>
              </w:rPr>
            </w:pPr>
            <w:r>
              <w:rPr>
                <w:sz w:val="22"/>
                <w:lang w:val="en-US"/>
              </w:rPr>
              <w:t>31.15</w:t>
            </w:r>
          </w:p>
        </w:tc>
      </w:tr>
    </w:tbl>
    <w:p w14:paraId="3C7F9C7D" w14:textId="77777777" w:rsidR="00FF2FFA" w:rsidRPr="007B3D67" w:rsidRDefault="00FF2FFA" w:rsidP="00BC0C21">
      <w:pPr>
        <w:rPr>
          <w:sz w:val="22"/>
          <w:lang w:val="en-US"/>
        </w:rPr>
      </w:pPr>
    </w:p>
    <w:p w14:paraId="668A159A" w14:textId="77777777" w:rsidR="00FE0171" w:rsidRDefault="00560C1F" w:rsidP="00560C1F">
      <w:pPr>
        <w:rPr>
          <w:sz w:val="22"/>
          <w:lang w:val="en-US"/>
        </w:rPr>
      </w:pPr>
      <w:r>
        <w:rPr>
          <w:sz w:val="22"/>
          <w:lang w:val="en-US"/>
        </w:rPr>
        <w:t xml:space="preserve">For reference, unigram and bigram language model’s performance on the test set is also included. As can be seen in the table, BERT performs the best, followed by </w:t>
      </w:r>
      <w:proofErr w:type="spellStart"/>
      <w:r>
        <w:rPr>
          <w:sz w:val="22"/>
          <w:lang w:val="en-US"/>
        </w:rPr>
        <w:t>RoBERTa</w:t>
      </w:r>
      <w:proofErr w:type="spellEnd"/>
      <w:r>
        <w:rPr>
          <w:sz w:val="22"/>
          <w:lang w:val="en-US"/>
        </w:rPr>
        <w:t xml:space="preserve">, whose accuracies are more than 2 times higher than the accuracy in unigram and bigram model. This gap in accuracies can be attributed to the amount of data used for training. </w:t>
      </w:r>
      <w:r w:rsidR="00D11EF5">
        <w:rPr>
          <w:sz w:val="22"/>
          <w:lang w:val="en-US"/>
        </w:rPr>
        <w:t xml:space="preserve">Another reason is that BERT and </w:t>
      </w:r>
      <w:proofErr w:type="spellStart"/>
      <w:r w:rsidR="00D11EF5">
        <w:rPr>
          <w:sz w:val="22"/>
          <w:lang w:val="en-US"/>
        </w:rPr>
        <w:t>RoBERTa</w:t>
      </w:r>
      <w:proofErr w:type="spellEnd"/>
      <w:r w:rsidR="00D11EF5">
        <w:rPr>
          <w:sz w:val="22"/>
          <w:lang w:val="en-US"/>
        </w:rPr>
        <w:t xml:space="preserve"> adopt transformers in their architecture, making it much more complex </w:t>
      </w:r>
      <w:r w:rsidR="00051378">
        <w:rPr>
          <w:sz w:val="22"/>
          <w:lang w:val="en-US"/>
        </w:rPr>
        <w:t xml:space="preserve">and efficient </w:t>
      </w:r>
      <w:r w:rsidR="00D11EF5">
        <w:rPr>
          <w:sz w:val="22"/>
          <w:lang w:val="en-US"/>
        </w:rPr>
        <w:t>than simple unigram, bigram model or even LSTM.</w:t>
      </w:r>
      <w:r w:rsidR="00916D8A">
        <w:rPr>
          <w:sz w:val="22"/>
          <w:lang w:val="en-US"/>
        </w:rPr>
        <w:t xml:space="preserve"> </w:t>
      </w:r>
      <w:r w:rsidR="00051378">
        <w:rPr>
          <w:sz w:val="22"/>
          <w:lang w:val="en-US"/>
        </w:rPr>
        <w:t xml:space="preserve">Specifically, BERT and </w:t>
      </w:r>
      <w:proofErr w:type="spellStart"/>
      <w:r w:rsidR="00051378">
        <w:rPr>
          <w:sz w:val="22"/>
          <w:lang w:val="en-US"/>
        </w:rPr>
        <w:t>RoBERTa</w:t>
      </w:r>
      <w:proofErr w:type="spellEnd"/>
      <w:r w:rsidR="00051378">
        <w:rPr>
          <w:sz w:val="22"/>
          <w:lang w:val="en-US"/>
        </w:rPr>
        <w:t xml:space="preserve"> are considered bidirectional language model (can ‘look both ways’), making the word embeddings generated much more meaningful</w:t>
      </w:r>
      <w:r w:rsidR="008C72E8">
        <w:rPr>
          <w:sz w:val="22"/>
          <w:lang w:val="en-US"/>
        </w:rPr>
        <w:t>.</w:t>
      </w:r>
      <w:r w:rsidR="00FE0171">
        <w:rPr>
          <w:sz w:val="22"/>
          <w:lang w:val="en-US"/>
        </w:rPr>
        <w:t xml:space="preserve"> Another reason that these pretrained model performs better is the amount of data that they are trained on. </w:t>
      </w:r>
    </w:p>
    <w:p w14:paraId="40B2673A" w14:textId="78560706" w:rsidR="004A34DA" w:rsidRDefault="004A34DA" w:rsidP="004A34DA">
      <w:pPr>
        <w:rPr>
          <w:sz w:val="22"/>
          <w:lang w:val="en-US"/>
        </w:rPr>
      </w:pPr>
      <w:r>
        <w:rPr>
          <w:sz w:val="22"/>
          <w:lang w:val="en-US"/>
        </w:rPr>
        <w:t xml:space="preserve">For BERT and </w:t>
      </w:r>
      <w:proofErr w:type="spellStart"/>
      <w:r>
        <w:rPr>
          <w:sz w:val="22"/>
          <w:lang w:val="en-US"/>
        </w:rPr>
        <w:t>RoBERTa</w:t>
      </w:r>
      <w:proofErr w:type="spellEnd"/>
      <w:r>
        <w:rPr>
          <w:sz w:val="22"/>
          <w:lang w:val="en-US"/>
        </w:rPr>
        <w:t xml:space="preserve">, </w:t>
      </w:r>
      <w:r w:rsidR="00051378">
        <w:rPr>
          <w:sz w:val="22"/>
          <w:lang w:val="en-US"/>
        </w:rPr>
        <w:t>using ‘base only’ approach</w:t>
      </w:r>
      <w:r w:rsidR="00FE0171">
        <w:rPr>
          <w:sz w:val="22"/>
          <w:lang w:val="en-US"/>
        </w:rPr>
        <w:t xml:space="preserve"> </w:t>
      </w:r>
      <w:r w:rsidR="00FE0171">
        <w:rPr>
          <w:sz w:val="22"/>
          <w:lang w:val="en-US"/>
        </w:rPr>
        <w:t>(explained in section 1.3)</w:t>
      </w:r>
      <w:r w:rsidR="00051378">
        <w:rPr>
          <w:sz w:val="22"/>
          <w:lang w:val="en-US"/>
        </w:rPr>
        <w:t xml:space="preserve"> to choose the answer results in the highest accuracy</w:t>
      </w:r>
      <w:r>
        <w:rPr>
          <w:sz w:val="22"/>
          <w:lang w:val="en-US"/>
        </w:rPr>
        <w:t>. Thus,</w:t>
      </w:r>
      <w:r w:rsidR="008C72E8">
        <w:rPr>
          <w:sz w:val="22"/>
          <w:lang w:val="en-US"/>
        </w:rPr>
        <w:t xml:space="preserve"> </w:t>
      </w:r>
      <w:r w:rsidR="00D75E97">
        <w:rPr>
          <w:sz w:val="22"/>
          <w:lang w:val="en-US"/>
        </w:rPr>
        <w:t>contextualized</w:t>
      </w:r>
      <w:r w:rsidR="008C72E8">
        <w:rPr>
          <w:sz w:val="22"/>
          <w:lang w:val="en-US"/>
        </w:rPr>
        <w:t xml:space="preserve"> embeddings </w:t>
      </w:r>
      <w:r>
        <w:rPr>
          <w:sz w:val="22"/>
          <w:lang w:val="en-US"/>
        </w:rPr>
        <w:t>are</w:t>
      </w:r>
      <w:r w:rsidR="008C72E8">
        <w:rPr>
          <w:sz w:val="22"/>
          <w:lang w:val="en-US"/>
        </w:rPr>
        <w:t xml:space="preserve"> essential in </w:t>
      </w:r>
      <w:r w:rsidR="00D75E97">
        <w:rPr>
          <w:sz w:val="22"/>
          <w:lang w:val="en-US"/>
        </w:rPr>
        <w:t>depicting the correct answers.</w:t>
      </w:r>
      <w:r>
        <w:rPr>
          <w:sz w:val="22"/>
          <w:lang w:val="en-US"/>
        </w:rPr>
        <w:t xml:space="preserve"> For </w:t>
      </w:r>
      <w:proofErr w:type="spellStart"/>
      <w:r>
        <w:rPr>
          <w:sz w:val="22"/>
          <w:lang w:val="en-US"/>
        </w:rPr>
        <w:t>BiLSTM</w:t>
      </w:r>
      <w:proofErr w:type="spellEnd"/>
      <w:r>
        <w:rPr>
          <w:sz w:val="22"/>
          <w:lang w:val="en-US"/>
        </w:rPr>
        <w:t xml:space="preserve">, </w:t>
      </w:r>
      <w:r w:rsidR="0077203B">
        <w:rPr>
          <w:sz w:val="22"/>
          <w:lang w:val="en-US"/>
        </w:rPr>
        <w:t xml:space="preserve">given that the question in the test set is somewhat short, </w:t>
      </w:r>
      <w:r>
        <w:rPr>
          <w:sz w:val="22"/>
          <w:lang w:val="en-US"/>
        </w:rPr>
        <w:t>some architecture choices led to worse performance on the test set, namely higher number of LSTM layers, smaller LSTM hidden state size. Moreover, using Word2Vec as the embedding model gives us substantially worse result, in both training and testing phase.</w:t>
      </w:r>
      <w:r w:rsidR="00881677" w:rsidRPr="00881677">
        <w:rPr>
          <w:sz w:val="22"/>
          <w:lang w:val="en-US"/>
        </w:rPr>
        <w:t xml:space="preserve"> </w:t>
      </w:r>
      <w:r w:rsidR="00881677">
        <w:rPr>
          <w:sz w:val="22"/>
          <w:lang w:val="en-US"/>
        </w:rPr>
        <w:t xml:space="preserve">For more details, please refer to the </w:t>
      </w:r>
      <w:proofErr w:type="spellStart"/>
      <w:r w:rsidR="00881677">
        <w:rPr>
          <w:sz w:val="22"/>
          <w:lang w:val="en-US"/>
        </w:rPr>
        <w:t>tensorboard</w:t>
      </w:r>
      <w:proofErr w:type="spellEnd"/>
      <w:r w:rsidR="00881677">
        <w:rPr>
          <w:sz w:val="22"/>
          <w:lang w:val="en-US"/>
        </w:rPr>
        <w:t xml:space="preserve"> data attached to the submission.</w:t>
      </w:r>
      <w:r>
        <w:rPr>
          <w:sz w:val="22"/>
          <w:lang w:val="en-US"/>
        </w:rPr>
        <w:t xml:space="preserve"> The </w:t>
      </w:r>
      <w:r>
        <w:rPr>
          <w:sz w:val="22"/>
          <w:lang w:val="en-US"/>
        </w:rPr>
        <w:lastRenderedPageBreak/>
        <w:t xml:space="preserve">accuracy for every tested model </w:t>
      </w:r>
      <w:r w:rsidR="00881677">
        <w:rPr>
          <w:sz w:val="22"/>
          <w:lang w:val="en-US"/>
        </w:rPr>
        <w:t>is</w:t>
      </w:r>
      <w:r>
        <w:rPr>
          <w:sz w:val="22"/>
          <w:lang w:val="en-US"/>
        </w:rPr>
        <w:t xml:space="preserve"> pretty good on training and validation set, ranging from 80% to </w:t>
      </w:r>
      <w:r w:rsidR="0077203B">
        <w:rPr>
          <w:sz w:val="22"/>
          <w:lang w:val="en-US"/>
        </w:rPr>
        <w:t>95</w:t>
      </w:r>
      <w:r>
        <w:rPr>
          <w:sz w:val="22"/>
          <w:lang w:val="en-US"/>
        </w:rPr>
        <w:t>% and there was no sign of overfitting detected</w:t>
      </w:r>
      <w:r w:rsidR="00881677">
        <w:rPr>
          <w:sz w:val="22"/>
          <w:lang w:val="en-US"/>
        </w:rPr>
        <w:t xml:space="preserve">. However, when applying it to the test data, the accuracy plummeted. This is likely to stem from the way the training, validation and testing set was generated. In particular, whereas in testing set, sentences and options are carefully chosen </w:t>
      </w:r>
      <w:proofErr w:type="gramStart"/>
      <w:r w:rsidR="00881677">
        <w:rPr>
          <w:sz w:val="22"/>
          <w:lang w:val="en-US"/>
        </w:rPr>
        <w:t>on the basis of</w:t>
      </w:r>
      <w:proofErr w:type="gramEnd"/>
      <w:r w:rsidR="00881677">
        <w:rPr>
          <w:sz w:val="22"/>
          <w:lang w:val="en-US"/>
        </w:rPr>
        <w:t xml:space="preserve"> infrequent words, training and validation data is generated using every sentence possible, random masking and random choices from the vocabulary. </w:t>
      </w:r>
    </w:p>
    <w:p w14:paraId="580CD458" w14:textId="296DCC58" w:rsidR="008C72E8" w:rsidRPr="00D75E97" w:rsidRDefault="00D75E97" w:rsidP="00D75E97">
      <w:pPr>
        <w:pStyle w:val="ListParagraph"/>
        <w:numPr>
          <w:ilvl w:val="0"/>
          <w:numId w:val="10"/>
        </w:numPr>
        <w:rPr>
          <w:b/>
          <w:bCs/>
          <w:sz w:val="22"/>
          <w:lang w:val="en-US"/>
        </w:rPr>
      </w:pPr>
      <w:r w:rsidRPr="00D75E97">
        <w:rPr>
          <w:b/>
          <w:bCs/>
          <w:sz w:val="22"/>
          <w:lang w:val="en-US"/>
        </w:rPr>
        <w:t>Error analysis</w:t>
      </w:r>
    </w:p>
    <w:p w14:paraId="2044B189" w14:textId="17586D0A" w:rsidR="00725AA5" w:rsidRDefault="00D75E97" w:rsidP="0077203B">
      <w:pPr>
        <w:rPr>
          <w:sz w:val="22"/>
          <w:lang w:val="en-US"/>
        </w:rPr>
      </w:pPr>
      <w:r>
        <w:rPr>
          <w:sz w:val="22"/>
          <w:lang w:val="en-US"/>
        </w:rPr>
        <w:t xml:space="preserve">After conducting error analysis, one can realize that BERT performs better than </w:t>
      </w:r>
      <w:proofErr w:type="spellStart"/>
      <w:r>
        <w:rPr>
          <w:sz w:val="22"/>
          <w:lang w:val="en-US"/>
        </w:rPr>
        <w:t>RoBERTa</w:t>
      </w:r>
      <w:proofErr w:type="spellEnd"/>
      <w:r>
        <w:rPr>
          <w:sz w:val="22"/>
          <w:lang w:val="en-US"/>
        </w:rPr>
        <w:t xml:space="preserve"> in this particular data even though </w:t>
      </w:r>
      <w:proofErr w:type="spellStart"/>
      <w:r>
        <w:rPr>
          <w:sz w:val="22"/>
          <w:lang w:val="en-US"/>
        </w:rPr>
        <w:t>RoBERTa</w:t>
      </w:r>
      <w:proofErr w:type="spellEnd"/>
      <w:r>
        <w:rPr>
          <w:sz w:val="22"/>
          <w:lang w:val="en-US"/>
        </w:rPr>
        <w:t xml:space="preserve"> is trained on more data because BERT (with </w:t>
      </w:r>
      <w:proofErr w:type="spellStart"/>
      <w:r>
        <w:rPr>
          <w:sz w:val="22"/>
          <w:lang w:val="en-US"/>
        </w:rPr>
        <w:t>wordpiece</w:t>
      </w:r>
      <w:proofErr w:type="spellEnd"/>
      <w:r>
        <w:rPr>
          <w:sz w:val="22"/>
          <w:lang w:val="en-US"/>
        </w:rPr>
        <w:t xml:space="preserve">) is better in dividing </w:t>
      </w:r>
      <w:r w:rsidR="00725AA5">
        <w:rPr>
          <w:sz w:val="22"/>
          <w:lang w:val="en-US"/>
        </w:rPr>
        <w:t xml:space="preserve">out-of-vocabulary </w:t>
      </w:r>
      <w:r>
        <w:rPr>
          <w:sz w:val="22"/>
          <w:lang w:val="en-US"/>
        </w:rPr>
        <w:t xml:space="preserve">words into sub-words than </w:t>
      </w:r>
      <w:proofErr w:type="spellStart"/>
      <w:r>
        <w:rPr>
          <w:sz w:val="22"/>
          <w:lang w:val="en-US"/>
        </w:rPr>
        <w:t>RoBERTa</w:t>
      </w:r>
      <w:proofErr w:type="spellEnd"/>
      <w:r>
        <w:rPr>
          <w:sz w:val="22"/>
          <w:lang w:val="en-US"/>
        </w:rPr>
        <w:t xml:space="preserve"> (with byte-level BPE). For example, the word ‘quarreled’ is divided into </w:t>
      </w:r>
      <w:r w:rsidRPr="00D75E97">
        <w:rPr>
          <w:sz w:val="22"/>
          <w:lang w:val="en-US"/>
        </w:rPr>
        <w:t>[</w:t>
      </w:r>
      <w:r w:rsidR="00007193">
        <w:rPr>
          <w:sz w:val="22"/>
          <w:lang w:val="en-US"/>
        </w:rPr>
        <w:t>‘</w:t>
      </w:r>
      <w:r w:rsidRPr="00D75E97">
        <w:rPr>
          <w:sz w:val="22"/>
          <w:lang w:val="en-US"/>
        </w:rPr>
        <w:t>quarrel</w:t>
      </w:r>
      <w:r w:rsidR="00007193">
        <w:rPr>
          <w:sz w:val="22"/>
          <w:lang w:val="en-US"/>
        </w:rPr>
        <w:t>’</w:t>
      </w:r>
      <w:r w:rsidRPr="00D75E97">
        <w:rPr>
          <w:sz w:val="22"/>
          <w:lang w:val="en-US"/>
        </w:rPr>
        <w:t xml:space="preserve">, </w:t>
      </w:r>
      <w:r w:rsidR="00007193">
        <w:rPr>
          <w:sz w:val="22"/>
          <w:lang w:val="en-US"/>
        </w:rPr>
        <w:t>‘</w:t>
      </w:r>
      <w:r w:rsidRPr="00D75E97">
        <w:rPr>
          <w:sz w:val="22"/>
          <w:lang w:val="en-US"/>
        </w:rPr>
        <w:t>##ed</w:t>
      </w:r>
      <w:r w:rsidR="00007193">
        <w:rPr>
          <w:sz w:val="22"/>
          <w:lang w:val="en-US"/>
        </w:rPr>
        <w:t>’</w:t>
      </w:r>
      <w:r w:rsidRPr="00D75E97">
        <w:rPr>
          <w:sz w:val="22"/>
          <w:lang w:val="en-US"/>
        </w:rPr>
        <w:t>]</w:t>
      </w:r>
      <w:r>
        <w:rPr>
          <w:sz w:val="22"/>
          <w:lang w:val="en-US"/>
        </w:rPr>
        <w:t xml:space="preserve"> with BERT,</w:t>
      </w:r>
      <w:r w:rsidRPr="00D75E97">
        <w:rPr>
          <w:sz w:val="22"/>
          <w:lang w:val="en-US"/>
        </w:rPr>
        <w:t xml:space="preserve"> </w:t>
      </w:r>
      <w:r>
        <w:rPr>
          <w:sz w:val="22"/>
          <w:lang w:val="en-US"/>
        </w:rPr>
        <w:t>w</w:t>
      </w:r>
      <w:r w:rsidRPr="00D75E97">
        <w:rPr>
          <w:sz w:val="22"/>
          <w:lang w:val="en-US"/>
        </w:rPr>
        <w:t xml:space="preserve">hereas </w:t>
      </w:r>
      <w:r>
        <w:rPr>
          <w:sz w:val="22"/>
          <w:lang w:val="en-US"/>
        </w:rPr>
        <w:t xml:space="preserve">with </w:t>
      </w:r>
      <w:r w:rsidRPr="00D75E97">
        <w:rPr>
          <w:sz w:val="22"/>
          <w:lang w:val="en-US"/>
        </w:rPr>
        <w:t>Roberta</w:t>
      </w:r>
      <w:r>
        <w:rPr>
          <w:sz w:val="22"/>
          <w:lang w:val="en-US"/>
        </w:rPr>
        <w:t>, it is divided into</w:t>
      </w:r>
      <w:r w:rsidRPr="00D75E97">
        <w:rPr>
          <w:sz w:val="22"/>
          <w:lang w:val="en-US"/>
        </w:rPr>
        <w:t xml:space="preserve"> [</w:t>
      </w:r>
      <w:r w:rsidR="00007193">
        <w:rPr>
          <w:sz w:val="22"/>
          <w:lang w:val="en-US"/>
        </w:rPr>
        <w:t>‘</w:t>
      </w:r>
      <w:proofErr w:type="spellStart"/>
      <w:r w:rsidRPr="00D75E97">
        <w:rPr>
          <w:sz w:val="22"/>
          <w:lang w:val="en-US"/>
        </w:rPr>
        <w:t>qu</w:t>
      </w:r>
      <w:proofErr w:type="spellEnd"/>
      <w:r w:rsidR="00007193">
        <w:rPr>
          <w:sz w:val="22"/>
          <w:lang w:val="en-US"/>
        </w:rPr>
        <w:t>’</w:t>
      </w:r>
      <w:r w:rsidRPr="00D75E97">
        <w:rPr>
          <w:sz w:val="22"/>
          <w:lang w:val="en-US"/>
        </w:rPr>
        <w:t xml:space="preserve">, </w:t>
      </w:r>
      <w:r w:rsidR="00007193">
        <w:rPr>
          <w:sz w:val="22"/>
          <w:lang w:val="en-US"/>
        </w:rPr>
        <w:t>‘</w:t>
      </w:r>
      <w:proofErr w:type="spellStart"/>
      <w:r w:rsidRPr="00D75E97">
        <w:rPr>
          <w:sz w:val="22"/>
          <w:lang w:val="en-US"/>
        </w:rPr>
        <w:t>arre</w:t>
      </w:r>
      <w:proofErr w:type="spellEnd"/>
      <w:r w:rsidR="00007193">
        <w:rPr>
          <w:sz w:val="22"/>
          <w:lang w:val="en-US"/>
        </w:rPr>
        <w:t>’</w:t>
      </w:r>
      <w:r w:rsidRPr="00D75E97">
        <w:rPr>
          <w:sz w:val="22"/>
          <w:lang w:val="en-US"/>
        </w:rPr>
        <w:t xml:space="preserve">, </w:t>
      </w:r>
      <w:r w:rsidR="00007193">
        <w:rPr>
          <w:sz w:val="22"/>
          <w:lang w:val="en-US"/>
        </w:rPr>
        <w:t>‘</w:t>
      </w:r>
      <w:r w:rsidRPr="00D75E97">
        <w:rPr>
          <w:sz w:val="22"/>
          <w:lang w:val="en-US"/>
        </w:rPr>
        <w:t>led</w:t>
      </w:r>
      <w:r w:rsidR="00007193">
        <w:rPr>
          <w:sz w:val="22"/>
          <w:lang w:val="en-US"/>
        </w:rPr>
        <w:t>’</w:t>
      </w:r>
      <w:r w:rsidRPr="00D75E97">
        <w:rPr>
          <w:sz w:val="22"/>
          <w:lang w:val="en-US"/>
        </w:rPr>
        <w:t>]</w:t>
      </w:r>
      <w:r>
        <w:rPr>
          <w:sz w:val="22"/>
          <w:lang w:val="en-US"/>
        </w:rPr>
        <w:t xml:space="preserve">, which make the base only option choosing approach fails. The problem is exacerbated by the mechanism in which the options in the challenges generated </w:t>
      </w:r>
      <w:r w:rsidR="00725AA5">
        <w:rPr>
          <w:sz w:val="22"/>
          <w:lang w:val="en-US"/>
        </w:rPr>
        <w:t xml:space="preserve">(choose words with low frequencies) </w:t>
      </w:r>
      <w:sdt>
        <w:sdtPr>
          <w:rPr>
            <w:sz w:val="22"/>
            <w:lang w:val="en-US"/>
          </w:rPr>
          <w:id w:val="225494088"/>
          <w:citation/>
        </w:sdtPr>
        <w:sdtEndPr/>
        <w:sdtContent>
          <w:r w:rsidR="00725AA5">
            <w:rPr>
              <w:sz w:val="22"/>
              <w:lang w:val="en-US"/>
            </w:rPr>
            <w:fldChar w:fldCharType="begin"/>
          </w:r>
          <w:r w:rsidR="00725AA5">
            <w:rPr>
              <w:sz w:val="22"/>
              <w:lang w:val="en-US"/>
            </w:rPr>
            <w:instrText xml:space="preserve"> CITATION Zwe11 \l 1033 </w:instrText>
          </w:r>
          <w:r w:rsidR="00725AA5">
            <w:rPr>
              <w:sz w:val="22"/>
              <w:lang w:val="en-US"/>
            </w:rPr>
            <w:fldChar w:fldCharType="separate"/>
          </w:r>
          <w:r w:rsidR="00725AA5" w:rsidRPr="00725AA5">
            <w:rPr>
              <w:noProof/>
              <w:sz w:val="22"/>
              <w:lang w:val="en-US"/>
            </w:rPr>
            <w:t>(Zweig &amp; Burges, 2011)</w:t>
          </w:r>
          <w:r w:rsidR="00725AA5">
            <w:rPr>
              <w:sz w:val="22"/>
              <w:lang w:val="en-US"/>
            </w:rPr>
            <w:fldChar w:fldCharType="end"/>
          </w:r>
        </w:sdtContent>
      </w:sdt>
      <w:r w:rsidR="00725AA5">
        <w:rPr>
          <w:sz w:val="22"/>
          <w:lang w:val="en-US"/>
        </w:rPr>
        <w:t xml:space="preserve">. However, more training data indeed helps </w:t>
      </w:r>
      <w:proofErr w:type="spellStart"/>
      <w:r w:rsidR="00725AA5">
        <w:rPr>
          <w:sz w:val="22"/>
          <w:lang w:val="en-US"/>
        </w:rPr>
        <w:t>RoBERTa</w:t>
      </w:r>
      <w:proofErr w:type="spellEnd"/>
      <w:r w:rsidR="00725AA5">
        <w:rPr>
          <w:sz w:val="22"/>
          <w:lang w:val="en-US"/>
        </w:rPr>
        <w:t xml:space="preserve"> outperform BERT in cases where the correct answer is in vocabulary or properly divided.</w:t>
      </w:r>
      <w:r w:rsidR="00881677">
        <w:rPr>
          <w:sz w:val="22"/>
          <w:lang w:val="en-US"/>
        </w:rPr>
        <w:t xml:space="preserve"> </w:t>
      </w:r>
    </w:p>
    <w:p w14:paraId="2EC30E54" w14:textId="242A85EB" w:rsidR="00E27688" w:rsidRDefault="00E27688" w:rsidP="00560C1F">
      <w:pPr>
        <w:rPr>
          <w:sz w:val="22"/>
          <w:lang w:val="en-US"/>
        </w:rPr>
      </w:pPr>
      <w:r>
        <w:rPr>
          <w:sz w:val="22"/>
          <w:lang w:val="en-US"/>
        </w:rPr>
        <w:t>Another source of errors is from the answer options. Particularly, these are questions that have multiple correct answers. Take the following for example:</w:t>
      </w:r>
    </w:p>
    <w:p w14:paraId="37A7D084" w14:textId="77777777" w:rsidR="00E27688" w:rsidRDefault="00E27688" w:rsidP="00E27688">
      <w:pPr>
        <w:pStyle w:val="ListParagraph"/>
        <w:numPr>
          <w:ilvl w:val="0"/>
          <w:numId w:val="11"/>
        </w:numPr>
        <w:rPr>
          <w:sz w:val="22"/>
          <w:lang w:val="en-US"/>
        </w:rPr>
      </w:pPr>
      <w:r>
        <w:rPr>
          <w:sz w:val="22"/>
          <w:lang w:val="en-US"/>
        </w:rPr>
        <w:t xml:space="preserve">Question: </w:t>
      </w:r>
      <w:r w:rsidRPr="00E27688">
        <w:rPr>
          <w:sz w:val="22"/>
          <w:lang w:val="en-US"/>
        </w:rPr>
        <w:t xml:space="preserve">It contained a loaf of </w:t>
      </w:r>
      <w:proofErr w:type="gramStart"/>
      <w:r w:rsidRPr="00E27688">
        <w:rPr>
          <w:sz w:val="22"/>
          <w:lang w:val="en-US"/>
        </w:rPr>
        <w:t>bread ,</w:t>
      </w:r>
      <w:proofErr w:type="gramEnd"/>
      <w:r w:rsidRPr="00E27688">
        <w:rPr>
          <w:sz w:val="22"/>
          <w:lang w:val="en-US"/>
        </w:rPr>
        <w:t xml:space="preserve"> a tinned tongue , and two _____ of preserved peaches.</w:t>
      </w:r>
    </w:p>
    <w:p w14:paraId="5032D5A7" w14:textId="77777777" w:rsidR="00E27688" w:rsidRDefault="00E27688" w:rsidP="00E27688">
      <w:pPr>
        <w:pStyle w:val="ListParagraph"/>
        <w:numPr>
          <w:ilvl w:val="0"/>
          <w:numId w:val="11"/>
        </w:numPr>
        <w:rPr>
          <w:sz w:val="22"/>
          <w:lang w:val="en-US"/>
        </w:rPr>
      </w:pPr>
      <w:r>
        <w:rPr>
          <w:sz w:val="22"/>
          <w:lang w:val="en-US"/>
        </w:rPr>
        <w:t xml:space="preserve">Options: </w:t>
      </w:r>
    </w:p>
    <w:p w14:paraId="5556E175" w14:textId="6C83F083" w:rsidR="00E27688" w:rsidRDefault="00E27688" w:rsidP="00E27688">
      <w:pPr>
        <w:pStyle w:val="ListParagraph"/>
        <w:numPr>
          <w:ilvl w:val="1"/>
          <w:numId w:val="11"/>
        </w:numPr>
        <w:rPr>
          <w:sz w:val="22"/>
          <w:lang w:val="en-US"/>
        </w:rPr>
      </w:pPr>
      <w:r>
        <w:rPr>
          <w:sz w:val="22"/>
          <w:lang w:val="en-US"/>
        </w:rPr>
        <w:t>pairs</w:t>
      </w:r>
    </w:p>
    <w:p w14:paraId="31B3FE9C" w14:textId="75663BF2" w:rsidR="00E27688" w:rsidRDefault="00E27688" w:rsidP="00E27688">
      <w:pPr>
        <w:pStyle w:val="ListParagraph"/>
        <w:numPr>
          <w:ilvl w:val="1"/>
          <w:numId w:val="11"/>
        </w:numPr>
        <w:rPr>
          <w:sz w:val="22"/>
          <w:lang w:val="en-US"/>
        </w:rPr>
      </w:pPr>
      <w:r>
        <w:rPr>
          <w:sz w:val="22"/>
          <w:lang w:val="en-US"/>
        </w:rPr>
        <w:t>books</w:t>
      </w:r>
    </w:p>
    <w:p w14:paraId="18D9402E" w14:textId="78A2EF0D" w:rsidR="00E27688" w:rsidRDefault="00E27688" w:rsidP="00E27688">
      <w:pPr>
        <w:pStyle w:val="ListParagraph"/>
        <w:numPr>
          <w:ilvl w:val="1"/>
          <w:numId w:val="11"/>
        </w:numPr>
        <w:rPr>
          <w:sz w:val="22"/>
          <w:lang w:val="en-US"/>
        </w:rPr>
      </w:pPr>
      <w:r>
        <w:rPr>
          <w:sz w:val="22"/>
          <w:lang w:val="en-US"/>
        </w:rPr>
        <w:t>bottles</w:t>
      </w:r>
    </w:p>
    <w:p w14:paraId="0237EAE9" w14:textId="7BD0DC7F" w:rsidR="00E27688" w:rsidRDefault="00E27688" w:rsidP="00E27688">
      <w:pPr>
        <w:pStyle w:val="ListParagraph"/>
        <w:numPr>
          <w:ilvl w:val="1"/>
          <w:numId w:val="11"/>
        </w:numPr>
        <w:rPr>
          <w:sz w:val="22"/>
          <w:lang w:val="en-US"/>
        </w:rPr>
      </w:pPr>
      <w:r>
        <w:rPr>
          <w:sz w:val="22"/>
          <w:lang w:val="en-US"/>
        </w:rPr>
        <w:t>drops</w:t>
      </w:r>
    </w:p>
    <w:p w14:paraId="75719E74" w14:textId="66F5F428" w:rsidR="00E27688" w:rsidRDefault="00E27688" w:rsidP="00E27688">
      <w:pPr>
        <w:pStyle w:val="ListParagraph"/>
        <w:numPr>
          <w:ilvl w:val="1"/>
          <w:numId w:val="11"/>
        </w:numPr>
        <w:rPr>
          <w:sz w:val="22"/>
          <w:lang w:val="en-US"/>
        </w:rPr>
      </w:pPr>
      <w:r>
        <w:rPr>
          <w:sz w:val="22"/>
          <w:lang w:val="en-US"/>
        </w:rPr>
        <w:t>tins (correct answer)</w:t>
      </w:r>
    </w:p>
    <w:p w14:paraId="3857A7C1" w14:textId="262681A2" w:rsidR="00ED16F2" w:rsidRDefault="00E27688" w:rsidP="00E27688">
      <w:pPr>
        <w:rPr>
          <w:sz w:val="22"/>
          <w:lang w:val="en-US"/>
        </w:rPr>
      </w:pPr>
      <w:r>
        <w:rPr>
          <w:sz w:val="22"/>
          <w:lang w:val="en-US"/>
        </w:rPr>
        <w:t xml:space="preserve">In this example, both </w:t>
      </w:r>
      <w:r w:rsidRPr="00E27688">
        <w:rPr>
          <w:i/>
          <w:iCs/>
          <w:sz w:val="22"/>
          <w:lang w:val="en-US"/>
        </w:rPr>
        <w:t>bottles</w:t>
      </w:r>
      <w:r>
        <w:rPr>
          <w:sz w:val="22"/>
          <w:lang w:val="en-US"/>
        </w:rPr>
        <w:t xml:space="preserve"> and </w:t>
      </w:r>
      <w:r w:rsidRPr="00E27688">
        <w:rPr>
          <w:i/>
          <w:iCs/>
          <w:sz w:val="22"/>
          <w:lang w:val="en-US"/>
        </w:rPr>
        <w:t>tins</w:t>
      </w:r>
      <w:r>
        <w:rPr>
          <w:sz w:val="22"/>
          <w:lang w:val="en-US"/>
        </w:rPr>
        <w:t xml:space="preserve"> are suitable for the masked position. And while the correct answer is </w:t>
      </w:r>
      <w:r w:rsidRPr="00E27688">
        <w:rPr>
          <w:i/>
          <w:iCs/>
          <w:sz w:val="22"/>
          <w:lang w:val="en-US"/>
        </w:rPr>
        <w:t>tins</w:t>
      </w:r>
      <w:r>
        <w:rPr>
          <w:sz w:val="22"/>
          <w:lang w:val="en-US"/>
        </w:rPr>
        <w:t xml:space="preserve">, the option chosen by the models are </w:t>
      </w:r>
      <w:r w:rsidRPr="00E27688">
        <w:rPr>
          <w:i/>
          <w:iCs/>
          <w:sz w:val="22"/>
          <w:lang w:val="en-US"/>
        </w:rPr>
        <w:t>bottles</w:t>
      </w:r>
      <w:r>
        <w:rPr>
          <w:sz w:val="22"/>
          <w:lang w:val="en-US"/>
        </w:rPr>
        <w:t>, making the models fail in this question.</w:t>
      </w:r>
    </w:p>
    <w:p w14:paraId="2E47EF9B" w14:textId="77777777" w:rsidR="005953FB" w:rsidRPr="00E27688" w:rsidRDefault="005953FB" w:rsidP="00E27688">
      <w:pPr>
        <w:rPr>
          <w:sz w:val="22"/>
          <w:lang w:val="en-US"/>
        </w:rPr>
      </w:pPr>
    </w:p>
    <w:p w14:paraId="53EA8F95" w14:textId="203E2307" w:rsidR="000A4BB2" w:rsidRPr="0077203B" w:rsidRDefault="00007193" w:rsidP="0077203B">
      <w:pPr>
        <w:pStyle w:val="ListParagraph"/>
        <w:numPr>
          <w:ilvl w:val="0"/>
          <w:numId w:val="12"/>
        </w:numPr>
        <w:spacing w:line="259" w:lineRule="auto"/>
        <w:rPr>
          <w:b/>
          <w:bCs/>
          <w:sz w:val="22"/>
          <w:lang w:val="en-US"/>
        </w:rPr>
      </w:pPr>
      <w:r w:rsidRPr="0077203B">
        <w:rPr>
          <w:b/>
          <w:bCs/>
          <w:sz w:val="22"/>
          <w:lang w:val="en-US"/>
        </w:rPr>
        <w:t xml:space="preserve">CONCLUSION AND SUGGESTION FOR </w:t>
      </w:r>
      <w:r w:rsidR="0077203B">
        <w:rPr>
          <w:b/>
          <w:bCs/>
          <w:sz w:val="22"/>
          <w:lang w:val="en-US"/>
        </w:rPr>
        <w:t>FUTURE</w:t>
      </w:r>
      <w:r w:rsidRPr="0077203B">
        <w:rPr>
          <w:b/>
          <w:bCs/>
          <w:sz w:val="22"/>
          <w:lang w:val="en-US"/>
        </w:rPr>
        <w:t xml:space="preserve"> WORK</w:t>
      </w:r>
    </w:p>
    <w:p w14:paraId="7167249D" w14:textId="16680CC8" w:rsidR="000A4BB2" w:rsidRDefault="0070327C" w:rsidP="0070327C">
      <w:pPr>
        <w:rPr>
          <w:sz w:val="22"/>
          <w:lang w:val="en-US"/>
        </w:rPr>
      </w:pPr>
      <w:r>
        <w:rPr>
          <w:sz w:val="22"/>
          <w:lang w:val="en-US"/>
        </w:rPr>
        <w:t xml:space="preserve">With their exceptional performance, BERT and its variants is really the go-to model for mostly every NLP task nowadays, even for a challenging task like Microsoft Sentence Completion Challenge. For these models, I find that adding more data to the training process can benefit down-stream tasks. Choosing the </w:t>
      </w:r>
      <w:r>
        <w:rPr>
          <w:sz w:val="22"/>
          <w:lang w:val="en-US"/>
        </w:rPr>
        <w:lastRenderedPageBreak/>
        <w:t xml:space="preserve">right tokenizer can also lead to a boost in performance. The analysis has shown that </w:t>
      </w:r>
      <w:proofErr w:type="spellStart"/>
      <w:r>
        <w:rPr>
          <w:sz w:val="22"/>
          <w:lang w:val="en-US"/>
        </w:rPr>
        <w:t>wordpiece</w:t>
      </w:r>
      <w:proofErr w:type="spellEnd"/>
      <w:r>
        <w:rPr>
          <w:sz w:val="22"/>
          <w:lang w:val="en-US"/>
        </w:rPr>
        <w:t xml:space="preserve"> tokenizer is still probably the best, as it is able to disintegrate word into more meaningful sub-words than other tokenizers.</w:t>
      </w:r>
    </w:p>
    <w:p w14:paraId="6493881F" w14:textId="23BFB450" w:rsidR="00881677" w:rsidRDefault="009937EA" w:rsidP="00881677">
      <w:pPr>
        <w:rPr>
          <w:sz w:val="22"/>
          <w:lang w:val="en-US"/>
        </w:rPr>
      </w:pPr>
      <w:r>
        <w:rPr>
          <w:sz w:val="22"/>
          <w:lang w:val="en-US"/>
        </w:rPr>
        <w:t xml:space="preserve">The analysis does have some limitations that can be overcome to achieve better result. Specifically, considering the first sub-word a proxy for the out of vocabulary word is not always correct. Applying lemmatization or stemming to these words to remove prefixes and suffixes can also be considered. Since the questions in the test data are taken from novels and fine-tuning on data within the same domains is also suitable and can lead to higher accuracy. For </w:t>
      </w:r>
      <w:proofErr w:type="spellStart"/>
      <w:r>
        <w:rPr>
          <w:sz w:val="22"/>
          <w:lang w:val="en-US"/>
        </w:rPr>
        <w:t>BiLSTM</w:t>
      </w:r>
      <w:proofErr w:type="spellEnd"/>
      <w:r>
        <w:rPr>
          <w:sz w:val="22"/>
          <w:lang w:val="en-US"/>
        </w:rPr>
        <w:t xml:space="preserve">, one can improve the performance by replicating the same data preparation procedure as in the original paper </w:t>
      </w:r>
      <w:sdt>
        <w:sdtPr>
          <w:rPr>
            <w:sz w:val="22"/>
            <w:lang w:val="en-US"/>
          </w:rPr>
          <w:id w:val="-574275448"/>
          <w:citation/>
        </w:sdtPr>
        <w:sdtContent>
          <w:r>
            <w:rPr>
              <w:sz w:val="22"/>
              <w:lang w:val="en-US"/>
            </w:rPr>
            <w:fldChar w:fldCharType="begin"/>
          </w:r>
          <w:r>
            <w:rPr>
              <w:sz w:val="22"/>
              <w:lang w:val="en-US"/>
            </w:rPr>
            <w:instrText xml:space="preserve"> CITATION Zwe11 \l 1033 </w:instrText>
          </w:r>
          <w:r>
            <w:rPr>
              <w:sz w:val="22"/>
              <w:lang w:val="en-US"/>
            </w:rPr>
            <w:fldChar w:fldCharType="separate"/>
          </w:r>
          <w:r w:rsidRPr="009937EA">
            <w:rPr>
              <w:noProof/>
              <w:sz w:val="22"/>
              <w:lang w:val="en-US"/>
            </w:rPr>
            <w:t>(Zweig &amp; Burges, 2011)</w:t>
          </w:r>
          <w:r>
            <w:rPr>
              <w:sz w:val="22"/>
              <w:lang w:val="en-US"/>
            </w:rPr>
            <w:fldChar w:fldCharType="end"/>
          </w:r>
        </w:sdtContent>
      </w:sdt>
      <w:r>
        <w:rPr>
          <w:sz w:val="22"/>
          <w:lang w:val="en-US"/>
        </w:rPr>
        <w:t xml:space="preserve"> to close the gap between training/validation and testing performance. Further preprocessing the data with lemmatization or stemming before feeding</w:t>
      </w:r>
      <w:r w:rsidR="00132D02">
        <w:rPr>
          <w:sz w:val="22"/>
          <w:lang w:val="en-US"/>
        </w:rPr>
        <w:t xml:space="preserve"> it</w:t>
      </w:r>
      <w:r>
        <w:rPr>
          <w:sz w:val="22"/>
          <w:lang w:val="en-US"/>
        </w:rPr>
        <w:t xml:space="preserve"> into the model is probable too, </w:t>
      </w:r>
      <w:r w:rsidR="00132D02">
        <w:rPr>
          <w:sz w:val="22"/>
          <w:lang w:val="en-US"/>
        </w:rPr>
        <w:t>since the original options and words in the questions are likely to be out of vocabulary word.</w:t>
      </w:r>
    </w:p>
    <w:p w14:paraId="0C752387" w14:textId="04E0A9F2" w:rsidR="00D216DC" w:rsidRDefault="00D216DC" w:rsidP="00881677">
      <w:pPr>
        <w:rPr>
          <w:sz w:val="22"/>
          <w:lang w:val="en-US"/>
        </w:rPr>
      </w:pPr>
    </w:p>
    <w:p w14:paraId="39E4495C" w14:textId="41B2C139" w:rsidR="00D216DC" w:rsidRDefault="00D216DC" w:rsidP="00D216DC">
      <w:pPr>
        <w:ind w:left="1080" w:hanging="720"/>
        <w:rPr>
          <w:b/>
          <w:bCs/>
          <w:sz w:val="22"/>
          <w:lang w:val="en-US"/>
        </w:rPr>
      </w:pPr>
      <w:r w:rsidRPr="00D216DC">
        <w:rPr>
          <w:b/>
          <w:bCs/>
          <w:sz w:val="22"/>
          <w:lang w:val="en-US"/>
        </w:rPr>
        <w:t>APPENDIX</w:t>
      </w:r>
      <w:r>
        <w:rPr>
          <w:b/>
          <w:bCs/>
          <w:sz w:val="22"/>
          <w:lang w:val="en-US"/>
        </w:rPr>
        <w:t xml:space="preserve"> A: Predictions of the models</w:t>
      </w:r>
    </w:p>
    <w:p w14:paraId="75A56362" w14:textId="58E881ED" w:rsidR="00D216DC" w:rsidRDefault="00D216DC" w:rsidP="00D216DC">
      <w:pPr>
        <w:rPr>
          <w:sz w:val="22"/>
          <w:lang w:val="en-US"/>
        </w:rPr>
      </w:pPr>
      <w:r>
        <w:rPr>
          <w:sz w:val="22"/>
          <w:lang w:val="en-US"/>
        </w:rPr>
        <w:t xml:space="preserve">Predictions </w:t>
      </w:r>
      <w:r w:rsidRPr="00D216DC">
        <w:rPr>
          <w:sz w:val="22"/>
          <w:lang w:val="en-US"/>
        </w:rPr>
        <w:t>and performance</w:t>
      </w:r>
      <w:r>
        <w:rPr>
          <w:sz w:val="22"/>
          <w:lang w:val="en-US"/>
        </w:rPr>
        <w:t xml:space="preserve"> can be found in the file </w:t>
      </w:r>
      <w:r w:rsidRPr="005953FB">
        <w:rPr>
          <w:i/>
          <w:iCs/>
          <w:sz w:val="22"/>
          <w:lang w:val="en-US"/>
        </w:rPr>
        <w:t xml:space="preserve">‘Minh Hieu Tran – </w:t>
      </w:r>
      <w:r w:rsidR="005953FB" w:rsidRPr="005953FB">
        <w:rPr>
          <w:i/>
          <w:iCs/>
          <w:sz w:val="22"/>
          <w:lang w:val="en-US"/>
        </w:rPr>
        <w:t>predictions</w:t>
      </w:r>
      <w:r w:rsidRPr="005953FB">
        <w:rPr>
          <w:i/>
          <w:iCs/>
          <w:sz w:val="22"/>
          <w:lang w:val="en-US"/>
        </w:rPr>
        <w:t>.xlsx’</w:t>
      </w:r>
    </w:p>
    <w:p w14:paraId="6ACD50D0" w14:textId="77777777" w:rsidR="005953FB" w:rsidRDefault="005953FB" w:rsidP="00D216DC">
      <w:pPr>
        <w:rPr>
          <w:sz w:val="22"/>
          <w:lang w:val="en-US"/>
        </w:rPr>
      </w:pPr>
    </w:p>
    <w:p w14:paraId="53BAFB34" w14:textId="3209FD45" w:rsidR="00D216DC" w:rsidRDefault="00D216DC" w:rsidP="00D216DC">
      <w:pPr>
        <w:ind w:left="1080" w:hanging="720"/>
        <w:rPr>
          <w:b/>
          <w:bCs/>
          <w:sz w:val="22"/>
          <w:lang w:val="en-US"/>
        </w:rPr>
      </w:pPr>
      <w:r w:rsidRPr="00D216DC">
        <w:rPr>
          <w:b/>
          <w:bCs/>
          <w:sz w:val="22"/>
          <w:lang w:val="en-US"/>
        </w:rPr>
        <w:t>APPENDIX</w:t>
      </w:r>
      <w:r>
        <w:rPr>
          <w:b/>
          <w:bCs/>
          <w:sz w:val="22"/>
          <w:lang w:val="en-US"/>
        </w:rPr>
        <w:t xml:space="preserve"> </w:t>
      </w:r>
      <w:r>
        <w:rPr>
          <w:b/>
          <w:bCs/>
          <w:sz w:val="22"/>
          <w:lang w:val="en-US"/>
        </w:rPr>
        <w:t>B</w:t>
      </w:r>
      <w:r>
        <w:rPr>
          <w:b/>
          <w:bCs/>
          <w:sz w:val="22"/>
          <w:lang w:val="en-US"/>
        </w:rPr>
        <w:t xml:space="preserve">: </w:t>
      </w:r>
      <w:r w:rsidR="005953FB">
        <w:rPr>
          <w:b/>
          <w:bCs/>
          <w:sz w:val="22"/>
          <w:lang w:val="en-US"/>
        </w:rPr>
        <w:t>Detailed performances of the models</w:t>
      </w:r>
    </w:p>
    <w:p w14:paraId="44460CF1" w14:textId="6977C318" w:rsidR="005953FB" w:rsidRDefault="005953FB" w:rsidP="005953FB">
      <w:pPr>
        <w:rPr>
          <w:sz w:val="22"/>
          <w:lang w:val="en-US"/>
        </w:rPr>
      </w:pPr>
      <w:r>
        <w:rPr>
          <w:sz w:val="22"/>
          <w:lang w:val="en-US"/>
        </w:rPr>
        <w:t xml:space="preserve">For pretrained models, the result can be found in the file </w:t>
      </w:r>
      <w:r w:rsidRPr="005953FB">
        <w:rPr>
          <w:i/>
          <w:iCs/>
          <w:sz w:val="22"/>
          <w:lang w:val="en-US"/>
        </w:rPr>
        <w:t>‘</w:t>
      </w:r>
      <w:proofErr w:type="spellStart"/>
      <w:proofErr w:type="gramStart"/>
      <w:r w:rsidRPr="005953FB">
        <w:rPr>
          <w:i/>
          <w:iCs/>
          <w:sz w:val="22"/>
          <w:lang w:val="en-US"/>
        </w:rPr>
        <w:t>pretrained.ipynb</w:t>
      </w:r>
      <w:proofErr w:type="spellEnd"/>
      <w:proofErr w:type="gramEnd"/>
      <w:r w:rsidRPr="005953FB">
        <w:rPr>
          <w:i/>
          <w:iCs/>
          <w:sz w:val="22"/>
          <w:lang w:val="en-US"/>
        </w:rPr>
        <w:t>’</w:t>
      </w:r>
    </w:p>
    <w:p w14:paraId="3284588B" w14:textId="61A23518" w:rsidR="005953FB" w:rsidRDefault="005953FB" w:rsidP="005953FB">
      <w:pPr>
        <w:rPr>
          <w:sz w:val="22"/>
          <w:lang w:val="en-US"/>
        </w:rPr>
      </w:pPr>
      <w:r>
        <w:rPr>
          <w:sz w:val="22"/>
          <w:lang w:val="en-US"/>
        </w:rPr>
        <w:t xml:space="preserve">For self-devised models, the result can be found in the folder </w:t>
      </w:r>
      <w:r w:rsidRPr="005953FB">
        <w:rPr>
          <w:i/>
          <w:iCs/>
          <w:sz w:val="22"/>
          <w:lang w:val="en-US"/>
        </w:rPr>
        <w:t>‘</w:t>
      </w:r>
      <w:proofErr w:type="gramStart"/>
      <w:r w:rsidRPr="005953FB">
        <w:rPr>
          <w:i/>
          <w:iCs/>
          <w:sz w:val="22"/>
          <w:lang w:val="en-US"/>
        </w:rPr>
        <w:t>runs’</w:t>
      </w:r>
      <w:proofErr w:type="gramEnd"/>
      <w:r>
        <w:rPr>
          <w:sz w:val="22"/>
          <w:lang w:val="en-US"/>
        </w:rPr>
        <w:t xml:space="preserve">. To view this, please use </w:t>
      </w:r>
      <w:proofErr w:type="spellStart"/>
      <w:r>
        <w:rPr>
          <w:sz w:val="22"/>
          <w:lang w:val="en-US"/>
        </w:rPr>
        <w:t>tensorboard</w:t>
      </w:r>
      <w:proofErr w:type="spellEnd"/>
    </w:p>
    <w:p w14:paraId="26DBCB89" w14:textId="77777777" w:rsidR="005953FB" w:rsidRDefault="005953FB" w:rsidP="005953FB">
      <w:pPr>
        <w:rPr>
          <w:sz w:val="22"/>
          <w:lang w:val="en-US"/>
        </w:rPr>
      </w:pPr>
    </w:p>
    <w:p w14:paraId="5EB1BBEC" w14:textId="4884AB88" w:rsidR="005953FB" w:rsidRDefault="005953FB" w:rsidP="005953FB">
      <w:pPr>
        <w:ind w:left="1080" w:hanging="720"/>
        <w:rPr>
          <w:b/>
          <w:bCs/>
          <w:sz w:val="22"/>
          <w:lang w:val="en-US"/>
        </w:rPr>
      </w:pPr>
      <w:r w:rsidRPr="00D216DC">
        <w:rPr>
          <w:b/>
          <w:bCs/>
          <w:sz w:val="22"/>
          <w:lang w:val="en-US"/>
        </w:rPr>
        <w:t>APPENDIX</w:t>
      </w:r>
      <w:r>
        <w:rPr>
          <w:b/>
          <w:bCs/>
          <w:sz w:val="22"/>
          <w:lang w:val="en-US"/>
        </w:rPr>
        <w:t xml:space="preserve"> </w:t>
      </w:r>
      <w:r>
        <w:rPr>
          <w:b/>
          <w:bCs/>
          <w:sz w:val="22"/>
          <w:lang w:val="en-US"/>
        </w:rPr>
        <w:t>C</w:t>
      </w:r>
      <w:r>
        <w:rPr>
          <w:b/>
          <w:bCs/>
          <w:sz w:val="22"/>
          <w:lang w:val="en-US"/>
        </w:rPr>
        <w:t xml:space="preserve">: Detailed </w:t>
      </w:r>
      <w:r>
        <w:rPr>
          <w:b/>
          <w:bCs/>
          <w:sz w:val="22"/>
          <w:lang w:val="en-US"/>
        </w:rPr>
        <w:t>code</w:t>
      </w:r>
    </w:p>
    <w:p w14:paraId="63834332" w14:textId="4B77FA18" w:rsidR="005953FB" w:rsidRDefault="005953FB" w:rsidP="005953FB">
      <w:pPr>
        <w:rPr>
          <w:sz w:val="22"/>
          <w:lang w:val="en-US"/>
        </w:rPr>
      </w:pPr>
      <w:r>
        <w:rPr>
          <w:sz w:val="22"/>
          <w:lang w:val="en-US"/>
        </w:rPr>
        <w:t xml:space="preserve">For pretrained models, the result can be found in the file </w:t>
      </w:r>
      <w:r w:rsidRPr="005953FB">
        <w:rPr>
          <w:i/>
          <w:iCs/>
          <w:sz w:val="22"/>
          <w:lang w:val="en-US"/>
        </w:rPr>
        <w:t>‘</w:t>
      </w:r>
      <w:proofErr w:type="spellStart"/>
      <w:proofErr w:type="gramStart"/>
      <w:r w:rsidRPr="005953FB">
        <w:rPr>
          <w:i/>
          <w:iCs/>
          <w:sz w:val="22"/>
          <w:lang w:val="en-US"/>
        </w:rPr>
        <w:t>pretrained.ipynb</w:t>
      </w:r>
      <w:proofErr w:type="spellEnd"/>
      <w:proofErr w:type="gramEnd"/>
      <w:r w:rsidRPr="005953FB">
        <w:rPr>
          <w:i/>
          <w:iCs/>
          <w:sz w:val="22"/>
          <w:lang w:val="en-US"/>
        </w:rPr>
        <w:t>’</w:t>
      </w:r>
    </w:p>
    <w:p w14:paraId="3B4B9971" w14:textId="2699E277" w:rsidR="005953FB" w:rsidRPr="005953FB" w:rsidRDefault="005953FB" w:rsidP="005953FB">
      <w:pPr>
        <w:rPr>
          <w:i/>
          <w:iCs/>
          <w:sz w:val="22"/>
          <w:lang w:val="en-US"/>
        </w:rPr>
      </w:pPr>
      <w:r>
        <w:rPr>
          <w:sz w:val="22"/>
          <w:lang w:val="en-US"/>
        </w:rPr>
        <w:t xml:space="preserve">For self-devised models, the </w:t>
      </w:r>
      <w:r>
        <w:rPr>
          <w:sz w:val="22"/>
          <w:lang w:val="en-US"/>
        </w:rPr>
        <w:t xml:space="preserve">code to prepare training and validation data can be found in the file </w:t>
      </w:r>
      <w:r w:rsidRPr="005953FB">
        <w:rPr>
          <w:i/>
          <w:iCs/>
          <w:sz w:val="22"/>
          <w:lang w:val="en-US"/>
        </w:rPr>
        <w:t>‘</w:t>
      </w:r>
      <w:r w:rsidRPr="005953FB">
        <w:rPr>
          <w:i/>
          <w:iCs/>
          <w:sz w:val="22"/>
          <w:lang w:val="en-US"/>
        </w:rPr>
        <w:t>training_preparer.py</w:t>
      </w:r>
      <w:r w:rsidRPr="005953FB">
        <w:rPr>
          <w:i/>
          <w:iCs/>
          <w:sz w:val="22"/>
          <w:lang w:val="en-US"/>
        </w:rPr>
        <w:t>’</w:t>
      </w:r>
      <w:r>
        <w:rPr>
          <w:sz w:val="22"/>
          <w:lang w:val="en-US"/>
        </w:rPr>
        <w:t xml:space="preserve">. The code for the model can be found in the file </w:t>
      </w:r>
      <w:r w:rsidRPr="005953FB">
        <w:rPr>
          <w:i/>
          <w:iCs/>
          <w:sz w:val="22"/>
          <w:lang w:val="en-US"/>
        </w:rPr>
        <w:t>‘</w:t>
      </w:r>
      <w:r w:rsidRPr="005953FB">
        <w:rPr>
          <w:i/>
          <w:iCs/>
          <w:sz w:val="22"/>
          <w:lang w:val="en-US"/>
        </w:rPr>
        <w:t>model_fitting.py</w:t>
      </w:r>
      <w:r w:rsidRPr="005953FB">
        <w:rPr>
          <w:i/>
          <w:iCs/>
          <w:sz w:val="22"/>
          <w:lang w:val="en-US"/>
        </w:rPr>
        <w:t>’</w:t>
      </w:r>
      <w:r>
        <w:rPr>
          <w:sz w:val="22"/>
          <w:lang w:val="en-US"/>
        </w:rPr>
        <w:t xml:space="preserve">. The hyperparameters search code can be found in the file </w:t>
      </w:r>
      <w:r w:rsidRPr="005953FB">
        <w:rPr>
          <w:i/>
          <w:iCs/>
          <w:sz w:val="22"/>
          <w:lang w:val="en-US"/>
        </w:rPr>
        <w:t>‘</w:t>
      </w:r>
      <w:r w:rsidRPr="005953FB">
        <w:rPr>
          <w:i/>
          <w:iCs/>
          <w:sz w:val="22"/>
          <w:lang w:val="en-US"/>
        </w:rPr>
        <w:t>hyperparam_search.sh</w:t>
      </w:r>
      <w:r w:rsidRPr="005953FB">
        <w:rPr>
          <w:i/>
          <w:iCs/>
          <w:sz w:val="22"/>
          <w:lang w:val="en-US"/>
        </w:rPr>
        <w:t>’</w:t>
      </w:r>
    </w:p>
    <w:p w14:paraId="54C2412F" w14:textId="77777777" w:rsidR="005953FB" w:rsidRDefault="005953FB" w:rsidP="005953FB">
      <w:pPr>
        <w:rPr>
          <w:sz w:val="22"/>
          <w:lang w:val="en-US"/>
        </w:rPr>
      </w:pPr>
    </w:p>
    <w:sdt>
      <w:sdtPr>
        <w:id w:val="1744142715"/>
        <w:docPartObj>
          <w:docPartGallery w:val="Bibliographies"/>
          <w:docPartUnique/>
        </w:docPartObj>
      </w:sdtPr>
      <w:sdtEndPr>
        <w:rPr>
          <w:rFonts w:eastAsiaTheme="minorHAnsi" w:cstheme="minorBidi"/>
          <w:b w:val="0"/>
          <w:color w:val="auto"/>
          <w:sz w:val="24"/>
          <w:szCs w:val="22"/>
        </w:rPr>
      </w:sdtEndPr>
      <w:sdtContent>
        <w:p w14:paraId="1531C0C9" w14:textId="16A4597C" w:rsidR="005953FB" w:rsidRPr="005953FB" w:rsidRDefault="005953FB">
          <w:pPr>
            <w:pStyle w:val="Heading1"/>
            <w:rPr>
              <w:color w:val="auto"/>
              <w:sz w:val="22"/>
              <w:szCs w:val="22"/>
            </w:rPr>
          </w:pPr>
          <w:r w:rsidRPr="005953FB">
            <w:rPr>
              <w:color w:val="auto"/>
              <w:sz w:val="22"/>
              <w:szCs w:val="22"/>
            </w:rPr>
            <w:t>REFERENCES</w:t>
          </w:r>
        </w:p>
        <w:sdt>
          <w:sdtPr>
            <w:id w:val="-573587230"/>
            <w:bibliography/>
          </w:sdtPr>
          <w:sdtContent>
            <w:p w14:paraId="6AE0CDC7" w14:textId="77777777" w:rsidR="005953FB" w:rsidRDefault="005953FB" w:rsidP="005953FB">
              <w:pPr>
                <w:pStyle w:val="Bibliography"/>
                <w:rPr>
                  <w:noProof/>
                  <w:szCs w:val="24"/>
                </w:rPr>
              </w:pPr>
              <w:r>
                <w:fldChar w:fldCharType="begin"/>
              </w:r>
              <w:r>
                <w:instrText xml:space="preserve"> BIBLIOGRAPHY </w:instrText>
              </w:r>
              <w:r>
                <w:fldChar w:fldCharType="separate"/>
              </w:r>
              <w:r>
                <w:rPr>
                  <w:noProof/>
                </w:rPr>
                <w:t xml:space="preserve">Bojanowski, P., Grave, E., Joulin, A. &amp; Mikolov, T., 2017. Enriching Word Vectors with Subword Information. </w:t>
              </w:r>
              <w:r>
                <w:rPr>
                  <w:i/>
                  <w:iCs/>
                  <w:noProof/>
                </w:rPr>
                <w:t xml:space="preserve">Transactions of the Association for Computational Linguistics, </w:t>
              </w:r>
              <w:r>
                <w:rPr>
                  <w:noProof/>
                </w:rPr>
                <w:t>Volume 5, pp. 135-146.</w:t>
              </w:r>
            </w:p>
            <w:p w14:paraId="4D43328B" w14:textId="77777777" w:rsidR="005953FB" w:rsidRDefault="005953FB" w:rsidP="005953FB">
              <w:pPr>
                <w:pStyle w:val="Bibliography"/>
                <w:rPr>
                  <w:noProof/>
                </w:rPr>
              </w:pPr>
              <w:r>
                <w:rPr>
                  <w:noProof/>
                </w:rPr>
                <w:t xml:space="preserve">Devlin, J., Chang, M.-W., Lee, K. &amp; Toutanova, K., 2019. BERT: Pre-training of Deep Bidirectional Transformers for Language Understanding. </w:t>
              </w:r>
              <w:r>
                <w:rPr>
                  <w:i/>
                  <w:iCs/>
                  <w:noProof/>
                </w:rPr>
                <w:t>NAACL-HLT.</w:t>
              </w:r>
            </w:p>
            <w:p w14:paraId="25F6E407" w14:textId="77777777" w:rsidR="005953FB" w:rsidRDefault="005953FB" w:rsidP="005953FB">
              <w:pPr>
                <w:pStyle w:val="Bibliography"/>
                <w:rPr>
                  <w:noProof/>
                </w:rPr>
              </w:pPr>
              <w:r>
                <w:rPr>
                  <w:noProof/>
                </w:rPr>
                <w:t xml:space="preserve">Keskar, N. S. et al., 2017. On Large-Batch Training for Deep Learning: Generalization Gap and Sharp Minima. </w:t>
              </w:r>
              <w:r>
                <w:rPr>
                  <w:i/>
                  <w:iCs/>
                  <w:noProof/>
                </w:rPr>
                <w:t>ArXiv, abs/1609.04836.</w:t>
              </w:r>
            </w:p>
            <w:p w14:paraId="0B9698BE" w14:textId="77777777" w:rsidR="005953FB" w:rsidRDefault="005953FB" w:rsidP="005953FB">
              <w:pPr>
                <w:pStyle w:val="Bibliography"/>
                <w:rPr>
                  <w:noProof/>
                </w:rPr>
              </w:pPr>
              <w:r>
                <w:rPr>
                  <w:noProof/>
                </w:rPr>
                <w:t xml:space="preserve">Liu, Y. et al., 2019. RoBERTa: A Robustly Optimized BERT Pretraining Approach. </w:t>
              </w:r>
              <w:r>
                <w:rPr>
                  <w:i/>
                  <w:iCs/>
                  <w:noProof/>
                </w:rPr>
                <w:t>arXiv preprint arXiv:1907.11692..</w:t>
              </w:r>
            </w:p>
            <w:p w14:paraId="2B6E6D58" w14:textId="77777777" w:rsidR="005953FB" w:rsidRDefault="005953FB" w:rsidP="005953FB">
              <w:pPr>
                <w:pStyle w:val="Bibliography"/>
                <w:rPr>
                  <w:noProof/>
                </w:rPr>
              </w:pPr>
              <w:r>
                <w:rPr>
                  <w:noProof/>
                </w:rPr>
                <w:t xml:space="preserve">Mikolov, T. et al., 2013. Distributed Representations of Words and Phrases and their Compositionality. </w:t>
              </w:r>
              <w:r>
                <w:rPr>
                  <w:i/>
                  <w:iCs/>
                  <w:noProof/>
                </w:rPr>
                <w:t>NIPS.</w:t>
              </w:r>
            </w:p>
            <w:p w14:paraId="466584E9" w14:textId="77777777" w:rsidR="005953FB" w:rsidRDefault="005953FB" w:rsidP="005953FB">
              <w:pPr>
                <w:pStyle w:val="Bibliography"/>
                <w:rPr>
                  <w:noProof/>
                </w:rPr>
              </w:pPr>
              <w:r>
                <w:rPr>
                  <w:noProof/>
                </w:rPr>
                <w:t xml:space="preserve">Pennington, J., Socher, R. &amp; Manning, C. D., 2014. </w:t>
              </w:r>
              <w:r>
                <w:rPr>
                  <w:i/>
                  <w:iCs/>
                  <w:noProof/>
                </w:rPr>
                <w:t xml:space="preserve">GloVe: Global Vectors for Word Representation. </w:t>
              </w:r>
              <w:r>
                <w:rPr>
                  <w:noProof/>
                </w:rPr>
                <w:t>Doha, s.n.</w:t>
              </w:r>
            </w:p>
            <w:p w14:paraId="3FA8C479" w14:textId="77777777" w:rsidR="005953FB" w:rsidRDefault="005953FB" w:rsidP="005953FB">
              <w:pPr>
                <w:pStyle w:val="Bibliography"/>
                <w:rPr>
                  <w:noProof/>
                </w:rPr>
              </w:pPr>
              <w:r>
                <w:rPr>
                  <w:noProof/>
                </w:rPr>
                <w:t xml:space="preserve">Schuster, M. &amp; Nakajima, K., 2012. </w:t>
              </w:r>
              <w:r>
                <w:rPr>
                  <w:i/>
                  <w:iCs/>
                  <w:noProof/>
                </w:rPr>
                <w:t xml:space="preserve">Japanese and Korean voice search. </w:t>
              </w:r>
              <w:r>
                <w:rPr>
                  <w:noProof/>
                </w:rPr>
                <w:t>Kyoto, IEEE, pp. 5149-5152.</w:t>
              </w:r>
            </w:p>
            <w:p w14:paraId="48862A07" w14:textId="77777777" w:rsidR="005953FB" w:rsidRDefault="005953FB" w:rsidP="005953FB">
              <w:pPr>
                <w:pStyle w:val="Bibliography"/>
                <w:rPr>
                  <w:noProof/>
                </w:rPr>
              </w:pPr>
              <w:r>
                <w:rPr>
                  <w:noProof/>
                </w:rPr>
                <w:t xml:space="preserve">Sennrich, R., Haddow, B. &amp; Birch, A., 2016. Neural Machine Translation of Rare Words with Subword Units. </w:t>
              </w:r>
              <w:r>
                <w:rPr>
                  <w:i/>
                  <w:iCs/>
                  <w:noProof/>
                </w:rPr>
                <w:t>ArXiv, abs/1508.07909.</w:t>
              </w:r>
            </w:p>
            <w:p w14:paraId="5E0720BD" w14:textId="77777777" w:rsidR="005953FB" w:rsidRDefault="005953FB" w:rsidP="005953FB">
              <w:pPr>
                <w:pStyle w:val="Bibliography"/>
                <w:rPr>
                  <w:noProof/>
                </w:rPr>
              </w:pPr>
              <w:r>
                <w:rPr>
                  <w:noProof/>
                </w:rPr>
                <w:t xml:space="preserve">Tan, M., Xiang, B. &amp; Zhou, B., 2015. LSTM-based Deep Learning Models for non-factoid answer selection. </w:t>
              </w:r>
              <w:r>
                <w:rPr>
                  <w:i/>
                  <w:iCs/>
                  <w:noProof/>
                </w:rPr>
                <w:t>ArXiv, abs/1511.04108..</w:t>
              </w:r>
            </w:p>
            <w:p w14:paraId="527FD677" w14:textId="77777777" w:rsidR="005953FB" w:rsidRDefault="005953FB" w:rsidP="005953FB">
              <w:pPr>
                <w:pStyle w:val="Bibliography"/>
                <w:rPr>
                  <w:noProof/>
                </w:rPr>
              </w:pPr>
              <w:r>
                <w:rPr>
                  <w:noProof/>
                </w:rPr>
                <w:t xml:space="preserve">Zweig, G. &amp; Burges, C. J., 2011. </w:t>
              </w:r>
              <w:r>
                <w:rPr>
                  <w:i/>
                  <w:iCs/>
                  <w:noProof/>
                </w:rPr>
                <w:t xml:space="preserve">The Microsoft Research Sentence Completion Challenge, </w:t>
              </w:r>
              <w:r>
                <w:rPr>
                  <w:noProof/>
                </w:rPr>
                <w:t>s.l.: Microsoft Research Technical Report MSR-TR-2011-129.</w:t>
              </w:r>
            </w:p>
            <w:p w14:paraId="30BD8BAE" w14:textId="0E95E512" w:rsidR="005953FB" w:rsidRDefault="005953FB" w:rsidP="005953FB">
              <w:r>
                <w:rPr>
                  <w:b/>
                  <w:bCs/>
                  <w:noProof/>
                </w:rPr>
                <w:fldChar w:fldCharType="end"/>
              </w:r>
            </w:p>
          </w:sdtContent>
        </w:sdt>
      </w:sdtContent>
    </w:sdt>
    <w:p w14:paraId="01CF48EC" w14:textId="77777777" w:rsidR="005953FB" w:rsidRPr="005953FB" w:rsidRDefault="005953FB" w:rsidP="005953FB">
      <w:pPr>
        <w:rPr>
          <w:sz w:val="22"/>
          <w:lang w:val="en-US"/>
        </w:rPr>
      </w:pPr>
    </w:p>
    <w:p w14:paraId="042327D0" w14:textId="77777777" w:rsidR="00D216DC" w:rsidRDefault="00D216DC" w:rsidP="00D216DC">
      <w:pPr>
        <w:rPr>
          <w:sz w:val="22"/>
          <w:lang w:val="en-US"/>
        </w:rPr>
      </w:pPr>
    </w:p>
    <w:p w14:paraId="38171AC9" w14:textId="77777777" w:rsidR="00D216DC" w:rsidRPr="00D216DC" w:rsidRDefault="00D216DC" w:rsidP="00D216DC">
      <w:pPr>
        <w:rPr>
          <w:sz w:val="22"/>
          <w:lang w:val="en-US"/>
        </w:rPr>
      </w:pPr>
    </w:p>
    <w:p w14:paraId="4E359EBA" w14:textId="77777777" w:rsidR="00D216DC" w:rsidRPr="00D216DC" w:rsidRDefault="00D216DC" w:rsidP="00D216DC">
      <w:pPr>
        <w:rPr>
          <w:sz w:val="22"/>
          <w:lang w:val="en-US"/>
        </w:rPr>
      </w:pPr>
    </w:p>
    <w:sectPr w:rsidR="00D216DC" w:rsidRPr="00D216DC" w:rsidSect="00252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F5A0E"/>
    <w:multiLevelType w:val="hybridMultilevel"/>
    <w:tmpl w:val="F4DAE05E"/>
    <w:lvl w:ilvl="0" w:tplc="50482C1E">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1858C9"/>
    <w:multiLevelType w:val="hybridMultilevel"/>
    <w:tmpl w:val="8DD466D6"/>
    <w:lvl w:ilvl="0" w:tplc="7FAEA69E">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1E39C3"/>
    <w:multiLevelType w:val="hybridMultilevel"/>
    <w:tmpl w:val="5CE2B930"/>
    <w:lvl w:ilvl="0" w:tplc="F8127C8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D921E3"/>
    <w:multiLevelType w:val="hybridMultilevel"/>
    <w:tmpl w:val="89F620B8"/>
    <w:lvl w:ilvl="0" w:tplc="5FBAFD1A">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982A13"/>
    <w:multiLevelType w:val="hybridMultilevel"/>
    <w:tmpl w:val="CEFE7412"/>
    <w:lvl w:ilvl="0" w:tplc="F634E272">
      <w:start w:val="2"/>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025828"/>
    <w:multiLevelType w:val="multilevel"/>
    <w:tmpl w:val="12C0BF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i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5C660CD"/>
    <w:multiLevelType w:val="hybridMultilevel"/>
    <w:tmpl w:val="FD80AB9E"/>
    <w:lvl w:ilvl="0" w:tplc="C70A781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99587F"/>
    <w:multiLevelType w:val="hybridMultilevel"/>
    <w:tmpl w:val="62F015B6"/>
    <w:lvl w:ilvl="0" w:tplc="5888B5B4">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DA52C9C"/>
    <w:multiLevelType w:val="hybridMultilevel"/>
    <w:tmpl w:val="7B2E29D6"/>
    <w:lvl w:ilvl="0" w:tplc="3D6E0D68">
      <w:start w:val="1"/>
      <w:numFmt w:val="upperRoman"/>
      <w:lvlText w:val="%1."/>
      <w:lvlJc w:val="left"/>
      <w:pPr>
        <w:ind w:left="1080" w:hanging="72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F01520D"/>
    <w:multiLevelType w:val="hybridMultilevel"/>
    <w:tmpl w:val="B9D48864"/>
    <w:lvl w:ilvl="0" w:tplc="72D615C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9870799"/>
    <w:multiLevelType w:val="hybridMultilevel"/>
    <w:tmpl w:val="33D492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B54246B"/>
    <w:multiLevelType w:val="hybridMultilevel"/>
    <w:tmpl w:val="AB78C918"/>
    <w:lvl w:ilvl="0" w:tplc="DBBC647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7"/>
  </w:num>
  <w:num w:numId="4">
    <w:abstractNumId w:val="0"/>
  </w:num>
  <w:num w:numId="5">
    <w:abstractNumId w:val="5"/>
  </w:num>
  <w:num w:numId="6">
    <w:abstractNumId w:val="3"/>
  </w:num>
  <w:num w:numId="7">
    <w:abstractNumId w:val="11"/>
  </w:num>
  <w:num w:numId="8">
    <w:abstractNumId w:val="6"/>
  </w:num>
  <w:num w:numId="9">
    <w:abstractNumId w:val="2"/>
  </w:num>
  <w:num w:numId="10">
    <w:abstractNumId w:val="10"/>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157"/>
    <w:rsid w:val="00007193"/>
    <w:rsid w:val="00031CE5"/>
    <w:rsid w:val="00051378"/>
    <w:rsid w:val="00055B62"/>
    <w:rsid w:val="000A4BB2"/>
    <w:rsid w:val="000A74A3"/>
    <w:rsid w:val="000C0B4B"/>
    <w:rsid w:val="000C2113"/>
    <w:rsid w:val="0010297C"/>
    <w:rsid w:val="00105FF9"/>
    <w:rsid w:val="00132D02"/>
    <w:rsid w:val="001762D3"/>
    <w:rsid w:val="00195F15"/>
    <w:rsid w:val="002107CC"/>
    <w:rsid w:val="00232422"/>
    <w:rsid w:val="00252D57"/>
    <w:rsid w:val="002608AB"/>
    <w:rsid w:val="002B442E"/>
    <w:rsid w:val="002E36AF"/>
    <w:rsid w:val="00311A9D"/>
    <w:rsid w:val="00327725"/>
    <w:rsid w:val="003A1042"/>
    <w:rsid w:val="003F31E9"/>
    <w:rsid w:val="004875F6"/>
    <w:rsid w:val="004A34DA"/>
    <w:rsid w:val="004C2C9C"/>
    <w:rsid w:val="00560C1F"/>
    <w:rsid w:val="005657E4"/>
    <w:rsid w:val="005953FB"/>
    <w:rsid w:val="005E74BD"/>
    <w:rsid w:val="00634EA6"/>
    <w:rsid w:val="006A092D"/>
    <w:rsid w:val="006B1A19"/>
    <w:rsid w:val="0070327C"/>
    <w:rsid w:val="007040FE"/>
    <w:rsid w:val="007112EA"/>
    <w:rsid w:val="00725AA5"/>
    <w:rsid w:val="00737FC0"/>
    <w:rsid w:val="0077203B"/>
    <w:rsid w:val="007B3D67"/>
    <w:rsid w:val="007C64A9"/>
    <w:rsid w:val="007F6157"/>
    <w:rsid w:val="00850585"/>
    <w:rsid w:val="00881677"/>
    <w:rsid w:val="008B711C"/>
    <w:rsid w:val="008C72E8"/>
    <w:rsid w:val="008E6714"/>
    <w:rsid w:val="00916D8A"/>
    <w:rsid w:val="009254C0"/>
    <w:rsid w:val="009353D1"/>
    <w:rsid w:val="00990249"/>
    <w:rsid w:val="009937EA"/>
    <w:rsid w:val="009D0D28"/>
    <w:rsid w:val="00A072B8"/>
    <w:rsid w:val="00A3053A"/>
    <w:rsid w:val="00A57F61"/>
    <w:rsid w:val="00A76539"/>
    <w:rsid w:val="00AA5E34"/>
    <w:rsid w:val="00AB7498"/>
    <w:rsid w:val="00B16E62"/>
    <w:rsid w:val="00B20DD1"/>
    <w:rsid w:val="00B55854"/>
    <w:rsid w:val="00B707F3"/>
    <w:rsid w:val="00B85AC6"/>
    <w:rsid w:val="00BC0C21"/>
    <w:rsid w:val="00C24282"/>
    <w:rsid w:val="00C379A2"/>
    <w:rsid w:val="00C65747"/>
    <w:rsid w:val="00C85418"/>
    <w:rsid w:val="00CE3578"/>
    <w:rsid w:val="00D11EF5"/>
    <w:rsid w:val="00D216DC"/>
    <w:rsid w:val="00D57EF2"/>
    <w:rsid w:val="00D74A7D"/>
    <w:rsid w:val="00D75E97"/>
    <w:rsid w:val="00D906AD"/>
    <w:rsid w:val="00DA38C8"/>
    <w:rsid w:val="00DD5A69"/>
    <w:rsid w:val="00E00AFE"/>
    <w:rsid w:val="00E27688"/>
    <w:rsid w:val="00EA7214"/>
    <w:rsid w:val="00ED16F2"/>
    <w:rsid w:val="00ED5558"/>
    <w:rsid w:val="00F43C04"/>
    <w:rsid w:val="00F85632"/>
    <w:rsid w:val="00FE0171"/>
    <w:rsid w:val="00FF2F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C3E16"/>
  <w15:chartTrackingRefBased/>
  <w15:docId w15:val="{6219BBE1-8492-43BD-B324-99F1A855A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3FB"/>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5E74BD"/>
    <w:pPr>
      <w:keepNext/>
      <w:keepLines/>
      <w:spacing w:before="240" w:after="24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semiHidden/>
    <w:unhideWhenUsed/>
    <w:qFormat/>
    <w:rsid w:val="005E74BD"/>
    <w:pPr>
      <w:keepNext/>
      <w:keepLines/>
      <w:spacing w:before="40" w:after="40"/>
      <w:outlineLvl w:val="1"/>
    </w:pPr>
    <w:rPr>
      <w:rFonts w:eastAsiaTheme="majorEastAsia" w:cstheme="majorBidi"/>
      <w: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4BD"/>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semiHidden/>
    <w:rsid w:val="005E74BD"/>
    <w:rPr>
      <w:rFonts w:ascii="Times New Roman" w:eastAsiaTheme="majorEastAsia" w:hAnsi="Times New Roman" w:cstheme="majorBidi"/>
      <w:i/>
      <w:color w:val="2F5496" w:themeColor="accent1" w:themeShade="BF"/>
      <w:sz w:val="26"/>
      <w:szCs w:val="26"/>
    </w:rPr>
  </w:style>
  <w:style w:type="paragraph" w:styleId="NoSpacing">
    <w:name w:val="No Spacing"/>
    <w:uiPriority w:val="1"/>
    <w:qFormat/>
    <w:rsid w:val="005E74BD"/>
    <w:pPr>
      <w:spacing w:after="0" w:line="240" w:lineRule="auto"/>
    </w:pPr>
  </w:style>
  <w:style w:type="paragraph" w:styleId="ListParagraph">
    <w:name w:val="List Paragraph"/>
    <w:basedOn w:val="Normal"/>
    <w:uiPriority w:val="34"/>
    <w:qFormat/>
    <w:rsid w:val="007F6157"/>
    <w:pPr>
      <w:ind w:left="720"/>
      <w:contextualSpacing/>
    </w:pPr>
  </w:style>
  <w:style w:type="table" w:styleId="TableGrid">
    <w:name w:val="Table Grid"/>
    <w:basedOn w:val="TableNormal"/>
    <w:uiPriority w:val="39"/>
    <w:rsid w:val="00A76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7653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C64A9"/>
    <w:rPr>
      <w:color w:val="808080"/>
    </w:rPr>
  </w:style>
  <w:style w:type="paragraph" w:styleId="Bibliography">
    <w:name w:val="Bibliography"/>
    <w:basedOn w:val="Normal"/>
    <w:next w:val="Normal"/>
    <w:uiPriority w:val="37"/>
    <w:unhideWhenUsed/>
    <w:rsid w:val="005953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83044">
      <w:bodyDiv w:val="1"/>
      <w:marLeft w:val="0"/>
      <w:marRight w:val="0"/>
      <w:marTop w:val="0"/>
      <w:marBottom w:val="0"/>
      <w:divBdr>
        <w:top w:val="none" w:sz="0" w:space="0" w:color="auto"/>
        <w:left w:val="none" w:sz="0" w:space="0" w:color="auto"/>
        <w:bottom w:val="none" w:sz="0" w:space="0" w:color="auto"/>
        <w:right w:val="none" w:sz="0" w:space="0" w:color="auto"/>
      </w:divBdr>
    </w:div>
    <w:div w:id="113598759">
      <w:bodyDiv w:val="1"/>
      <w:marLeft w:val="0"/>
      <w:marRight w:val="0"/>
      <w:marTop w:val="0"/>
      <w:marBottom w:val="0"/>
      <w:divBdr>
        <w:top w:val="none" w:sz="0" w:space="0" w:color="auto"/>
        <w:left w:val="none" w:sz="0" w:space="0" w:color="auto"/>
        <w:bottom w:val="none" w:sz="0" w:space="0" w:color="auto"/>
        <w:right w:val="none" w:sz="0" w:space="0" w:color="auto"/>
      </w:divBdr>
    </w:div>
    <w:div w:id="187261937">
      <w:bodyDiv w:val="1"/>
      <w:marLeft w:val="0"/>
      <w:marRight w:val="0"/>
      <w:marTop w:val="0"/>
      <w:marBottom w:val="0"/>
      <w:divBdr>
        <w:top w:val="none" w:sz="0" w:space="0" w:color="auto"/>
        <w:left w:val="none" w:sz="0" w:space="0" w:color="auto"/>
        <w:bottom w:val="none" w:sz="0" w:space="0" w:color="auto"/>
        <w:right w:val="none" w:sz="0" w:space="0" w:color="auto"/>
      </w:divBdr>
    </w:div>
    <w:div w:id="311713360">
      <w:bodyDiv w:val="1"/>
      <w:marLeft w:val="0"/>
      <w:marRight w:val="0"/>
      <w:marTop w:val="0"/>
      <w:marBottom w:val="0"/>
      <w:divBdr>
        <w:top w:val="none" w:sz="0" w:space="0" w:color="auto"/>
        <w:left w:val="none" w:sz="0" w:space="0" w:color="auto"/>
        <w:bottom w:val="none" w:sz="0" w:space="0" w:color="auto"/>
        <w:right w:val="none" w:sz="0" w:space="0" w:color="auto"/>
      </w:divBdr>
    </w:div>
    <w:div w:id="509871745">
      <w:bodyDiv w:val="1"/>
      <w:marLeft w:val="0"/>
      <w:marRight w:val="0"/>
      <w:marTop w:val="0"/>
      <w:marBottom w:val="0"/>
      <w:divBdr>
        <w:top w:val="none" w:sz="0" w:space="0" w:color="auto"/>
        <w:left w:val="none" w:sz="0" w:space="0" w:color="auto"/>
        <w:bottom w:val="none" w:sz="0" w:space="0" w:color="auto"/>
        <w:right w:val="none" w:sz="0" w:space="0" w:color="auto"/>
      </w:divBdr>
    </w:div>
    <w:div w:id="782652926">
      <w:bodyDiv w:val="1"/>
      <w:marLeft w:val="0"/>
      <w:marRight w:val="0"/>
      <w:marTop w:val="0"/>
      <w:marBottom w:val="0"/>
      <w:divBdr>
        <w:top w:val="none" w:sz="0" w:space="0" w:color="auto"/>
        <w:left w:val="none" w:sz="0" w:space="0" w:color="auto"/>
        <w:bottom w:val="none" w:sz="0" w:space="0" w:color="auto"/>
        <w:right w:val="none" w:sz="0" w:space="0" w:color="auto"/>
      </w:divBdr>
    </w:div>
    <w:div w:id="843321915">
      <w:bodyDiv w:val="1"/>
      <w:marLeft w:val="0"/>
      <w:marRight w:val="0"/>
      <w:marTop w:val="0"/>
      <w:marBottom w:val="0"/>
      <w:divBdr>
        <w:top w:val="none" w:sz="0" w:space="0" w:color="auto"/>
        <w:left w:val="none" w:sz="0" w:space="0" w:color="auto"/>
        <w:bottom w:val="none" w:sz="0" w:space="0" w:color="auto"/>
        <w:right w:val="none" w:sz="0" w:space="0" w:color="auto"/>
      </w:divBdr>
    </w:div>
    <w:div w:id="852452561">
      <w:bodyDiv w:val="1"/>
      <w:marLeft w:val="0"/>
      <w:marRight w:val="0"/>
      <w:marTop w:val="0"/>
      <w:marBottom w:val="0"/>
      <w:divBdr>
        <w:top w:val="none" w:sz="0" w:space="0" w:color="auto"/>
        <w:left w:val="none" w:sz="0" w:space="0" w:color="auto"/>
        <w:bottom w:val="none" w:sz="0" w:space="0" w:color="auto"/>
        <w:right w:val="none" w:sz="0" w:space="0" w:color="auto"/>
      </w:divBdr>
    </w:div>
    <w:div w:id="952713904">
      <w:bodyDiv w:val="1"/>
      <w:marLeft w:val="0"/>
      <w:marRight w:val="0"/>
      <w:marTop w:val="0"/>
      <w:marBottom w:val="0"/>
      <w:divBdr>
        <w:top w:val="none" w:sz="0" w:space="0" w:color="auto"/>
        <w:left w:val="none" w:sz="0" w:space="0" w:color="auto"/>
        <w:bottom w:val="none" w:sz="0" w:space="0" w:color="auto"/>
        <w:right w:val="none" w:sz="0" w:space="0" w:color="auto"/>
      </w:divBdr>
    </w:div>
    <w:div w:id="1100249521">
      <w:bodyDiv w:val="1"/>
      <w:marLeft w:val="0"/>
      <w:marRight w:val="0"/>
      <w:marTop w:val="0"/>
      <w:marBottom w:val="0"/>
      <w:divBdr>
        <w:top w:val="none" w:sz="0" w:space="0" w:color="auto"/>
        <w:left w:val="none" w:sz="0" w:space="0" w:color="auto"/>
        <w:bottom w:val="none" w:sz="0" w:space="0" w:color="auto"/>
        <w:right w:val="none" w:sz="0" w:space="0" w:color="auto"/>
      </w:divBdr>
    </w:div>
    <w:div w:id="1110583127">
      <w:bodyDiv w:val="1"/>
      <w:marLeft w:val="0"/>
      <w:marRight w:val="0"/>
      <w:marTop w:val="0"/>
      <w:marBottom w:val="0"/>
      <w:divBdr>
        <w:top w:val="none" w:sz="0" w:space="0" w:color="auto"/>
        <w:left w:val="none" w:sz="0" w:space="0" w:color="auto"/>
        <w:bottom w:val="none" w:sz="0" w:space="0" w:color="auto"/>
        <w:right w:val="none" w:sz="0" w:space="0" w:color="auto"/>
      </w:divBdr>
    </w:div>
    <w:div w:id="1320421439">
      <w:bodyDiv w:val="1"/>
      <w:marLeft w:val="0"/>
      <w:marRight w:val="0"/>
      <w:marTop w:val="0"/>
      <w:marBottom w:val="0"/>
      <w:divBdr>
        <w:top w:val="none" w:sz="0" w:space="0" w:color="auto"/>
        <w:left w:val="none" w:sz="0" w:space="0" w:color="auto"/>
        <w:bottom w:val="none" w:sz="0" w:space="0" w:color="auto"/>
        <w:right w:val="none" w:sz="0" w:space="0" w:color="auto"/>
      </w:divBdr>
    </w:div>
    <w:div w:id="1367489821">
      <w:bodyDiv w:val="1"/>
      <w:marLeft w:val="0"/>
      <w:marRight w:val="0"/>
      <w:marTop w:val="0"/>
      <w:marBottom w:val="0"/>
      <w:divBdr>
        <w:top w:val="none" w:sz="0" w:space="0" w:color="auto"/>
        <w:left w:val="none" w:sz="0" w:space="0" w:color="auto"/>
        <w:bottom w:val="none" w:sz="0" w:space="0" w:color="auto"/>
        <w:right w:val="none" w:sz="0" w:space="0" w:color="auto"/>
      </w:divBdr>
    </w:div>
    <w:div w:id="1404139875">
      <w:bodyDiv w:val="1"/>
      <w:marLeft w:val="0"/>
      <w:marRight w:val="0"/>
      <w:marTop w:val="0"/>
      <w:marBottom w:val="0"/>
      <w:divBdr>
        <w:top w:val="none" w:sz="0" w:space="0" w:color="auto"/>
        <w:left w:val="none" w:sz="0" w:space="0" w:color="auto"/>
        <w:bottom w:val="none" w:sz="0" w:space="0" w:color="auto"/>
        <w:right w:val="none" w:sz="0" w:space="0" w:color="auto"/>
      </w:divBdr>
    </w:div>
    <w:div w:id="1438476497">
      <w:bodyDiv w:val="1"/>
      <w:marLeft w:val="0"/>
      <w:marRight w:val="0"/>
      <w:marTop w:val="0"/>
      <w:marBottom w:val="0"/>
      <w:divBdr>
        <w:top w:val="none" w:sz="0" w:space="0" w:color="auto"/>
        <w:left w:val="none" w:sz="0" w:space="0" w:color="auto"/>
        <w:bottom w:val="none" w:sz="0" w:space="0" w:color="auto"/>
        <w:right w:val="none" w:sz="0" w:space="0" w:color="auto"/>
      </w:divBdr>
    </w:div>
    <w:div w:id="1838299519">
      <w:bodyDiv w:val="1"/>
      <w:marLeft w:val="0"/>
      <w:marRight w:val="0"/>
      <w:marTop w:val="0"/>
      <w:marBottom w:val="0"/>
      <w:divBdr>
        <w:top w:val="none" w:sz="0" w:space="0" w:color="auto"/>
        <w:left w:val="none" w:sz="0" w:space="0" w:color="auto"/>
        <w:bottom w:val="none" w:sz="0" w:space="0" w:color="auto"/>
        <w:right w:val="none" w:sz="0" w:space="0" w:color="auto"/>
      </w:divBdr>
    </w:div>
    <w:div w:id="192329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Yin19</b:Tag>
    <b:SourceType>JournalArticle</b:SourceType>
    <b:Guid>{E6008B31-6086-4385-8AC2-64615501CAC1}</b:Guid>
    <b:Author>
      <b:Author>
        <b:NameList>
          <b:Person>
            <b:Last>Liu</b:Last>
            <b:First>Yinhan</b:First>
          </b:Person>
          <b:Person>
            <b:Last>Ott</b:Last>
            <b:First>Myle</b:First>
          </b:Person>
          <b:Person>
            <b:Last>Goyal</b:Last>
            <b:First>Naman</b:First>
          </b:Person>
          <b:Person>
            <b:Last>Du</b:Last>
            <b:First>Jingfei</b:First>
          </b:Person>
          <b:Person>
            <b:Last>Joshi</b:Last>
            <b:First>Mandar</b:First>
          </b:Person>
          <b:Person>
            <b:Last>Chen</b:Last>
            <b:First>Danqi</b:First>
          </b:Person>
          <b:Person>
            <b:Last>Levy</b:Last>
            <b:First>Omer</b:First>
          </b:Person>
          <b:Person>
            <b:Last>Lewis</b:Last>
            <b:First>Mike</b:First>
          </b:Person>
          <b:Person>
            <b:Last>Zettlemoyer</b:Last>
            <b:First>Luke</b:First>
          </b:Person>
          <b:Person>
            <b:Last>Stoyanov</b:Last>
            <b:First>Veselin</b:First>
          </b:Person>
        </b:NameList>
      </b:Author>
    </b:Author>
    <b:Title>RoBERTa: A Robustly Optimized BERT Pretraining Approach</b:Title>
    <b:JournalName>arXiv preprint arXiv:1907.11692.</b:JournalName>
    <b:Year>2019</b:Year>
    <b:RefOrder>3</b:RefOrder>
  </b:Source>
  <b:Source>
    <b:Tag>Pen14</b:Tag>
    <b:SourceType>ConferenceProceedings</b:SourceType>
    <b:Guid>{82468528-47E7-409D-B014-2EBA83A5FCDC}</b:Guid>
    <b:Author>
      <b:Author>
        <b:NameList>
          <b:Person>
            <b:Last>Pennington</b:Last>
            <b:First>Jeffrey</b:First>
          </b:Person>
          <b:Person>
            <b:Last>Socher</b:Last>
            <b:First>Richard</b:First>
          </b:Person>
          <b:Person>
            <b:Last>Manning</b:Last>
            <b:First>Christopher</b:First>
            <b:Middle>D.</b:Middle>
          </b:Person>
        </b:NameList>
      </b:Author>
    </b:Author>
    <b:Title>GloVe: Global Vectors for Word Representation</b:Title>
    <b:Year>2014</b:Year>
    <b:City>Doha</b:City>
    <b:RefOrder>5</b:RefOrder>
  </b:Source>
  <b:Source>
    <b:Tag>Mik13</b:Tag>
    <b:SourceType>JournalArticle</b:SourceType>
    <b:Guid>{1E80E064-0A1D-4C66-BF47-66BB758763D1}</b:Guid>
    <b:Author>
      <b:Author>
        <b:NameList>
          <b:Person>
            <b:Last>Mikolov</b:Last>
            <b:First>Tomas</b:First>
          </b:Person>
          <b:Person>
            <b:Last>Sutskever</b:Last>
            <b:First>Ilya</b:First>
          </b:Person>
          <b:Person>
            <b:Last>Chen</b:Last>
            <b:First>Kai</b:First>
          </b:Person>
          <b:Person>
            <b:Last>Corrado</b:Last>
            <b:First>G.</b:First>
          </b:Person>
          <b:Person>
            <b:Last>Dean</b:Last>
            <b:First>J.</b:First>
          </b:Person>
        </b:NameList>
      </b:Author>
    </b:Author>
    <b:Title>Distributed Representations of Words and Phrases and their Compositionality</b:Title>
    <b:Year>2013</b:Year>
    <b:JournalName>NIPS</b:JournalName>
    <b:RefOrder>6</b:RefOrder>
  </b:Source>
  <b:Source>
    <b:Tag>PBo17</b:Tag>
    <b:SourceType>JournalArticle</b:SourceType>
    <b:Guid>{C8BE34B3-BEF5-4C66-A1B0-B854989B18FE}</b:Guid>
    <b:Author>
      <b:Author>
        <b:NameList>
          <b:Person>
            <b:Last>Bojanowski</b:Last>
            <b:First>P.</b:First>
          </b:Person>
          <b:Person>
            <b:Last>Grave</b:Last>
            <b:First>E.</b:First>
          </b:Person>
          <b:Person>
            <b:Last>Joulin</b:Last>
            <b:First>Armand</b:First>
          </b:Person>
          <b:Person>
            <b:Last>Mikolov</b:Last>
            <b:First>Tomas</b:First>
          </b:Person>
        </b:NameList>
      </b:Author>
    </b:Author>
    <b:Title>Enriching Word Vectors with Subword Information</b:Title>
    <b:JournalName>Transactions of the Association for Computational Linguistics</b:JournalName>
    <b:Year>2017</b:Year>
    <b:Pages>135-146</b:Pages>
    <b:Volume>5</b:Volume>
    <b:RefOrder>7</b:RefOrder>
  </b:Source>
  <b:Source>
    <b:Tag>Jac18</b:Tag>
    <b:SourceType>JournalArticle</b:SourceType>
    <b:Guid>{97B2AAD4-3819-4F1F-8972-CB5F0D14A8E9}</b:Guid>
    <b:Author>
      <b:Author>
        <b:NameList>
          <b:Person>
            <b:Last>Devlin</b:Last>
            <b:First>Jacob</b:First>
          </b:Person>
          <b:Person>
            <b:Last>Chang</b:Last>
            <b:First>Ming-Wei</b:First>
          </b:Person>
          <b:Person>
            <b:Last>Lee</b:Last>
            <b:First>Kenton</b:First>
          </b:Person>
          <b:Person>
            <b:Last>Toutanova</b:Last>
            <b:First>Kristina</b:First>
          </b:Person>
        </b:NameList>
      </b:Author>
    </b:Author>
    <b:Title>BERT: Pre-training of Deep Bidirectional Transformers for Language Understanding</b:Title>
    <b:JournalName>NAACL-HLT</b:JournalName>
    <b:Year>2019</b:Year>
    <b:RefOrder>1</b:RefOrder>
  </b:Source>
  <b:Source>
    <b:Tag>Mik12</b:Tag>
    <b:SourceType>ConferenceProceedings</b:SourceType>
    <b:Guid>{C2856974-7740-4CA3-8CDF-B01A0CC4AE4F}</b:Guid>
    <b:Title>Japanese and Korean voice search</b:Title>
    <b:Year>2012</b:Year>
    <b:Pages>5149-5152</b:Pages>
    <b:City>Kyoto</b:City>
    <b:Author>
      <b:Author>
        <b:NameList>
          <b:Person>
            <b:Last>Schuster</b:Last>
            <b:First>Mike</b:First>
          </b:Person>
          <b:Person>
            <b:Last>Nakajima</b:Last>
            <b:First>Kaisuke</b:First>
          </b:Person>
        </b:NameList>
      </b:Author>
    </b:Author>
    <b:ConferenceName>IEEE International Conference on Acoustics, Speech and Signal Processing (ICASSP)</b:ConferenceName>
    <b:Publisher>IEEE</b:Publisher>
    <b:RefOrder>2</b:RefOrder>
  </b:Source>
  <b:Source>
    <b:Tag>Ric16</b:Tag>
    <b:SourceType>JournalArticle</b:SourceType>
    <b:Guid>{DBEC9AF7-93D9-4FDF-8FD7-CCA31B0E67A2}</b:Guid>
    <b:Title>Neural Machine Translation of Rare Words with Subword Units</b:Title>
    <b:Year>2016</b:Year>
    <b:Author>
      <b:Author>
        <b:NameList>
          <b:Person>
            <b:Last>Sennrich</b:Last>
            <b:First>Rico</b:First>
          </b:Person>
          <b:Person>
            <b:Last>Haddow</b:Last>
            <b:First>B.</b:First>
          </b:Person>
          <b:Person>
            <b:Last>Birch</b:Last>
            <b:First>Alexandra</b:First>
          </b:Person>
        </b:NameList>
      </b:Author>
    </b:Author>
    <b:JournalName>ArXiv, abs/1508.07909</b:JournalName>
    <b:RefOrder>4</b:RefOrder>
  </b:Source>
  <b:Source>
    <b:Tag>Min</b:Tag>
    <b:SourceType>JournalArticle</b:SourceType>
    <b:Guid>{F8B0E975-85B2-42B0-BFC2-855505ED1E9B}</b:Guid>
    <b:Author>
      <b:Author>
        <b:NameList>
          <b:Person>
            <b:Last>Tan</b:Last>
            <b:First>Ming</b:First>
          </b:Person>
          <b:Person>
            <b:Last>Xiang</b:Last>
            <b:First>Bing</b:First>
          </b:Person>
          <b:Person>
            <b:Last>Zhou</b:Last>
            <b:First>Bowen</b:First>
          </b:Person>
        </b:NameList>
      </b:Author>
    </b:Author>
    <b:Title>LSTM-based Deep Learning Models for non-factoid answer selection</b:Title>
    <b:JournalName>ArXiv, abs/1511.04108.</b:JournalName>
    <b:Year>2015</b:Year>
    <b:RefOrder>8</b:RefOrder>
  </b:Source>
  <b:Source>
    <b:Tag>Nit17</b:Tag>
    <b:SourceType>JournalArticle</b:SourceType>
    <b:Guid>{E6D713F5-C474-4E40-A775-BE00D715FBEB}</b:Guid>
    <b:Author>
      <b:Author>
        <b:NameList>
          <b:Person>
            <b:Last>Keskar</b:Last>
            <b:First>Nitish</b:First>
            <b:Middle>Shirish</b:Middle>
          </b:Person>
          <b:Person>
            <b:Last>Mudigere</b:Last>
            <b:First>Dheevatsa</b:First>
          </b:Person>
          <b:Person>
            <b:Last>Nocedal</b:Last>
            <b:First>Jorge</b:First>
          </b:Person>
          <b:Person>
            <b:Last>Smelyanskiy</b:Last>
            <b:First>Mikhail</b:First>
          </b:Person>
          <b:Person>
            <b:Last>Tang</b:Last>
            <b:First>Ping</b:First>
            <b:Middle>Tak Peter</b:Middle>
          </b:Person>
        </b:NameList>
      </b:Author>
    </b:Author>
    <b:Title>On Large-Batch Training for Deep Learning: Generalization Gap and Sharp Minima</b:Title>
    <b:JournalName>ArXiv, abs/1609.04836</b:JournalName>
    <b:Year>2017</b:Year>
    <b:RefOrder>10</b:RefOrder>
  </b:Source>
  <b:Source>
    <b:Tag>Zwe11</b:Tag>
    <b:SourceType>Report</b:SourceType>
    <b:Guid>{5B2D31B9-FB20-4E7E-B66C-13E19B5153F4}</b:Guid>
    <b:Author>
      <b:Author>
        <b:NameList>
          <b:Person>
            <b:Last>Zweig</b:Last>
            <b:First>Geoffry</b:First>
          </b:Person>
          <b:Person>
            <b:Last>Burges</b:Last>
            <b:First>Christopher</b:First>
            <b:Middle>J.C.</b:Middle>
          </b:Person>
        </b:NameList>
      </b:Author>
    </b:Author>
    <b:Title>The Microsoft Research Sentence Completion Challenge</b:Title>
    <b:Year>2011</b:Year>
    <b:Publisher>Microsoft Research Technical Report MSR-TR-2011-129</b:Publisher>
    <b:RefOrder>9</b:RefOrder>
  </b:Source>
</b:Sources>
</file>

<file path=customXml/itemProps1.xml><?xml version="1.0" encoding="utf-8"?>
<ds:datastoreItem xmlns:ds="http://schemas.openxmlformats.org/officeDocument/2006/customXml" ds:itemID="{0A69A2C1-51CD-4E04-AD4D-3D0FE29AA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1888</TotalTime>
  <Pages>12</Pages>
  <Words>3111</Words>
  <Characters>17738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Hieu Tran</dc:creator>
  <cp:keywords/>
  <dc:description/>
  <cp:lastModifiedBy>Minh Hieu Tran</cp:lastModifiedBy>
  <cp:revision>24</cp:revision>
  <dcterms:created xsi:type="dcterms:W3CDTF">2021-04-18T22:03:00Z</dcterms:created>
  <dcterms:modified xsi:type="dcterms:W3CDTF">2021-04-28T01:24:00Z</dcterms:modified>
</cp:coreProperties>
</file>