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3ea4f3de6a418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CỘNG HÒA XÃ HỘI CHỦ NGHĨA VIỆT NAM</w:t>
      </w:r>
    </w:p>
    <w:p>
      <w:pPr>
        <w:jc w:val="center"/>
      </w:pPr>
      <w:r>
        <w:rPr>
          <w:b/>
          <w:u w:val="single"/>
        </w:rPr>
        <w:t xml:space="preserve">Độc lập - Tự do - Hạnh phúc</w:t>
      </w:r>
    </w:p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BIÊN BẢN THANH LÝ HỢP ĐỒNG</w:t>
      </w:r>
    </w:p>
    <w:p>
      <w:pPr>
        <w:jc w:val="center"/>
      </w:pPr>
      <w:r>
        <w:rPr/>
        <w:t xml:space="preserve">Số: {{Liquidation.Number}}</w:t>
      </w:r>
    </w:p>
    <w:p>
      <w:pPr>
        <w:jc w:val="center"/>
      </w:pPr>
      <w:r>
        <w:rPr/>
        <w:t xml:space="preserve">Hợp đồng số {{Contract.Number}} ngày {{Contract.SignedDate | date}}</w:t>
      </w:r>
    </w:p>
    <w:p>
      <w:pPr>
        <w:jc w:val="both"/>
      </w:pPr>
    </w:p>
    <w:p>
      <w:pPr>
        <w:jc w:val="both"/>
        <w:ind w:firstLine="567"/>
      </w:pPr>
      <w:r>
        <w:rPr/>
        <w:t xml:space="preserve">- Căn cứ Bộ luật Dân sự số 91/2015/QH13 ngày 24 tháng 11 năm 2015;</w:t>
      </w:r>
    </w:p>
    <w:p>
      <w:pPr>
        <w:jc w:val="both"/>
        <w:ind w:firstLine="567"/>
      </w:pPr>
      <w:r>
        <w:rPr/>
        <w:t xml:space="preserve">- Căn cứ Luật Thương mại số 36/2005/QH11 ngày 14 tháng 6 năm 2005;</w:t>
      </w:r>
    </w:p>
    <w:p>
      <w:pPr>
        <w:jc w:val="both"/>
        <w:ind w:firstLine="567"/>
      </w:pPr>
      <w:r>
        <w:rPr/>
        <w:t xml:space="preserve">- Căn cứ Luật Giao dịch điện tử số 20/2023/QH15 ngày 22 tháng 6 năm 2023;</w:t>
      </w:r>
    </w:p>
    <w:p>
      <w:pPr>
        <w:jc w:val="both"/>
        <w:ind w:firstLine="567"/>
      </w:pPr>
      <w:r>
        <w:rPr/>
        <w:t xml:space="preserve">- Căn cứ hợp đồng số {{Contract.Number}} và các phụ lục hợp đồng (nếu có);</w:t>
      </w:r>
    </w:p>
    <w:p>
      <w:pPr>
        <w:jc w:val="both"/>
        <w:ind w:firstLine="567"/>
      </w:pPr>
      <w:r>
        <w:rPr/>
        <w:t xml:space="preserve">- Căn cứ các biên bản xác định giá trị khối lượng hoàn thành và chứng từ thanh toán.</w:t>
      </w:r>
    </w:p>
    <w:p>
      <w:pPr>
        <w:jc w:val="both"/>
        <w:ind w:firstLine="567"/>
      </w:pPr>
      <w:r>
        <w:rPr/>
        <w:t xml:space="preserve">Hôm nay, {{Liquidation.Date | datetext}}, tại {{Organization.Name}}, chúng tôi gồm:</w:t>
      </w:r>
    </w:p>
    <w:p>
      <w:pPr>
        <w:jc w:val="both"/>
        <w:spacing w:before="120"/>
      </w:pPr>
      <w:r>
        <w:rPr>
          <w:b/>
        </w:rPr>
        <w:t xml:space="preserve">BÊN MUA (Bên A): {{Organization.Name | upper}}</w:t>
      </w:r>
    </w:p>
    <w:p>
      <w:pPr>
        <w:jc w:val="both"/>
        <w:ind w:firstLine="567"/>
      </w:pPr>
      <w:r>
        <w:rPr/>
        <w:t xml:space="preserve">- Địa chỉ: {{Organization.Address}}</w:t>
      </w:r>
    </w:p>
    <w:p>
      <w:pPr>
        <w:jc w:val="both"/>
        <w:ind w:firstLine="567"/>
      </w:pPr>
      <w:r>
        <w:rPr/>
        <w:t xml:space="preserve">- Điện thoại: {{Organization.Phone}}</w:t>
      </w:r>
    </w:p>
    <w:p>
      <w:pPr>
        <w:jc w:val="both"/>
        <w:ind w:firstLine="567"/>
      </w:pPr>
      <w:r>
        <w:rPr/>
        <w:t xml:space="preserve">- Mã số thuế/Mã ĐVQHNS: {{Organization.TaxCode}}</w:t>
      </w:r>
    </w:p>
    <w:p>
      <w:pPr>
        <w:jc w:val="both"/>
        <w:ind w:firstLine="567"/>
      </w:pPr>
      <w:r>
        <w:rPr/>
        <w:t xml:space="preserve">- Tài khoản: {{Organization.TreasuryAccountNumber}} tại {{Organization.TreasuryName}}</w:t>
      </w:r>
    </w:p>
    <w:p>
      <w:pPr>
        <w:jc w:val="both"/>
        <w:ind w:firstLine="567"/>
      </w:pPr>
      <w:r>
        <w:rPr/>
        <w:t xml:space="preserve">- Đại diện: Ông/Bà {{Organization.RepresentativeName}} — Chức vụ: {{Organization.RepresentativeTitle}}</w:t>
      </w:r>
    </w:p>
    <w:p>
      <w:pPr>
        <w:jc w:val="both"/>
        <w:spacing w:before="120"/>
      </w:pPr>
      <w:r>
        <w:rPr>
          <w:b/>
        </w:rPr>
        <w:t xml:space="preserve">BÊN BÁN (Bên B): {{Supplier.Name | upper}}</w:t>
      </w:r>
    </w:p>
    <w:p>
      <w:pPr>
        <w:jc w:val="both"/>
        <w:ind w:firstLine="567"/>
      </w:pPr>
      <w:r>
        <w:rPr/>
        <w:t xml:space="preserve">- Địa chỉ: {{Supplier.Address}}</w:t>
      </w:r>
    </w:p>
    <w:p>
      <w:pPr>
        <w:jc w:val="both"/>
        <w:ind w:firstLine="567"/>
      </w:pPr>
      <w:r>
        <w:rPr/>
        <w:t xml:space="preserve">- Điện thoại: {{Supplier.Phone}} — Email: {{Supplier.Email}}</w:t>
      </w:r>
    </w:p>
    <w:p>
      <w:pPr>
        <w:jc w:val="both"/>
        <w:ind w:firstLine="567"/>
      </w:pPr>
      <w:r>
        <w:rPr/>
        <w:t xml:space="preserve">- Mã số thuế: {{Supplier.TaxCode}}</w:t>
      </w:r>
    </w:p>
    <w:p>
      <w:pPr>
        <w:jc w:val="both"/>
        <w:ind w:firstLine="567"/>
      </w:pPr>
      <w:r>
        <w:rPr/>
        <w:t xml:space="preserve">- Tài khoản: {{Supplier.BankAccountNumber}} tại {{Supplier.BankName}}</w:t>
      </w:r>
    </w:p>
    <w:p>
      <w:pPr>
        <w:jc w:val="both"/>
        <w:ind w:firstLine="567"/>
      </w:pPr>
      <w:r>
        <w:rPr/>
        <w:t xml:space="preserve">- Đại diện: Ông/Bà {{Supplier.RepresentativeName}} — Chức vụ: {{Supplier.RepresentativeTitle}}{{#if Supplier.AuthorizationDocument}} (theo Giấy ủy quyền {{Supplier.AuthorizationDocument}}){{/if}}</w:t>
      </w:r>
    </w:p>
    <w:p>
      <w:pPr>
        <w:jc w:val="both"/>
        <w:ind w:firstLine="567"/>
      </w:pPr>
      <w:r>
        <w:rPr/>
        <w:t xml:space="preserve">Hai bên thống nhất thanh lý hợp đồng với các nội dung sau:</w:t>
      </w:r>
    </w:p>
    <w:p>
      <w:pPr>
        <w:jc w:val="both"/>
        <w:spacing w:before="120"/>
      </w:pPr>
      <w:r>
        <w:rPr>
          <w:b/>
        </w:rPr>
        <w:t xml:space="preserve">Điều 1. Giá trị hợp đồng và giá trị thực hiện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5400"/>
        <w:gridCol w:w="3600"/>
      </w:tblGrid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1. Giá trị hợp đồng (kể cả phụ lục)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{{Liquidation.ContractValue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2. Giá trị thực hiện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{{Liquidation.ExecutedValue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3. Giá trị giảm trừ / không thực hiện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{{Liquidation.ReductionAmount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4. Bên A đã thanh toán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{{Liquidation.PaidAmount | money}} đồng</w:t>
            </w:r>
          </w:p>
        </w:tc>
      </w:tr>
      <w:tr>
        <w:tc>
          <w:tcPr>
            <w:tcW w:w="3000" w:type="pct"/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 xml:space="preserve">5. Bên A còn phải thanh toán</w:t>
            </w:r>
          </w:p>
        </w:tc>
        <w:tc>
          <w:tcPr>
            <w:tcW w:w="2000" w:type="pct"/>
            <w:vAlign w:val="center"/>
          </w:tcPr>
          <w:p>
            <w:pPr>
              <w:jc w:val="both"/>
            </w:pPr>
            <w:r>
              <w:rPr>
                <w:sz w:val="22"/>
              </w:rPr>
              <w:t xml:space="preserve">{{Liquidation.RemainingAmount | money}} đồng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>
          <w:i/>
        </w:rPr>
        <w:t xml:space="preserve">Giá trị còn phải thanh toán (bằng chữ): {{Liquidation.RemainingAmount | words}}.</w:t>
      </w:r>
    </w:p>
    <w:p>
      <w:pPr>
        <w:jc w:val="both"/>
        <w:spacing w:before="120"/>
      </w:pPr>
      <w:r>
        <w:rPr>
          <w:b/>
        </w:rPr>
        <w:t xml:space="preserve">Điều 2. Các lần xác định giá trị và thanh toán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630"/>
        <w:gridCol w:w="2070"/>
        <w:gridCol w:w="1350"/>
        <w:gridCol w:w="1800"/>
        <w:gridCol w:w="1800"/>
        <w:gridCol w:w="1350"/>
      </w:tblGrid>
      <w:tr>
        <w:trPr>
          <w:tblHeader/>
        </w:trPr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11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Biên bản XĐGT</w:t>
            </w:r>
          </w:p>
        </w:tc>
        <w:tc>
          <w:tcPr>
            <w:tcW w:w="7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Ngày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Giá trị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Đã thanh toán</w:t>
            </w:r>
          </w:p>
        </w:tc>
        <w:tc>
          <w:tcPr>
            <w:tcW w:w="7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UNC</w:t>
            </w:r>
          </w:p>
        </w:tc>
      </w:tr>
      <w:tr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{{#Valuations}}{{@index}}</w:t>
            </w:r>
          </w:p>
        </w:tc>
        <w:tc>
          <w:tcPr>
            <w:tcW w:w="11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{{Number}}</w:t>
            </w:r>
          </w:p>
        </w:tc>
        <w:tc>
          <w:tcPr>
            <w:tcW w:w="7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{{Date | date}}</w:t>
            </w:r>
          </w:p>
        </w:tc>
        <w:tc>
          <w:tcPr>
            <w:tcW w:w="10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</w:t>
            </w:r>
          </w:p>
        </w:tc>
        <w:tc>
          <w:tcPr>
            <w:tcW w:w="10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{{PaidAmount | money}}</w:t>
            </w:r>
          </w:p>
        </w:tc>
        <w:tc>
          <w:tcPr>
            <w:tcW w:w="7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{{PaymentOrderNumber}}{{/Valuations}}</w:t>
            </w:r>
          </w:p>
        </w:tc>
      </w:tr>
    </w:tbl>
    <w:p>
      <w:pPr>
        <w:jc w:val="both"/>
      </w:pPr>
    </w:p>
    <w:p>
      <w:pPr>
        <w:jc w:val="both"/>
        <w:spacing w:before="120"/>
      </w:pPr>
      <w:r>
        <w:rPr>
          <w:b/>
        </w:rPr>
        <w:t xml:space="preserve">Điều 3. Kết luận</w:t>
      </w:r>
    </w:p>
    <w:p>
      <w:pPr>
        <w:jc w:val="both"/>
        <w:ind w:firstLine="567"/>
      </w:pPr>
      <w:r>
        <w:rPr/>
        <w:t xml:space="preserve">Bên B đã hoàn thành nghĩa vụ cung cấp hàng hóa theo hợp đồng. Sau khi Bên A thanh toán số tiền còn lại (nếu có), hai bên không còn nghĩa vụ đối với nhau theo hợp đồng; hợp đồng chấm dứt kể từ ngày biên bản này được ký và đóng dấu điện tử.</w:t>
      </w:r>
    </w:p>
    <w:p>
      <w:pPr>
        <w:jc w:val="both"/>
        <w:ind w:firstLine="567"/>
      </w:pPr>
      <w:r>
        <w:rPr/>
        <w:t xml:space="preserve">{{Liquidation.Notes}}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rPr>
          <w:cantSplit/>
        </w:trPr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</w:rPr>
              <w:t xml:space="preserve">(Ký số, ghi rõ họ tên)</w:t>
            </w:r>
          </w:p>
          <w:p>
            <w:pPr>
              <w:jc w:val="center"/>
            </w:pPr>
            <w:r>
              <w:rPr/>
              <w:t xml:space="preserve">{{SIG_SUPPLIER}}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{{Supplier.RepresentativeName}}</w:t>
            </w:r>
          </w:p>
        </w:tc>
        <w:tc>
          <w:tcPr>
            <w:tcW w:w="25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</w:rPr>
              <w:t xml:space="preserve">(Ký số, đóng dấu điện tử)</w:t>
            </w:r>
          </w:p>
          <w:p>
            <w:pPr>
              <w:jc w:val="center"/>
            </w:pPr>
            <w:r>
              <w:rPr/>
              <w:t xml:space="preserve">{{SIG_DIRECTOR}}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{{Organization.RepresentativeName}}</w:t>
            </w:r>
          </w:p>
        </w:tc>
      </w:tr>
    </w:tbl>
    <w:p>
      <w:pPr>
        <w:jc w:val="right"/>
      </w:pPr>
      <w:r>
        <w:rPr/>
        <w:t xml:space="preserve">{{SIG_CLERK_SEAL}}</w:t>
      </w:r>
    </w:p>
    <w:p>
      <w:pPr>
        <w:jc w:val="both"/>
      </w:pPr>
    </w:p>
    <w:sectPr>
      <w:pgSz w:w="11906" w:h="16838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ad9d7de78bc4824" /></Relationships>
</file>