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2D" w:rsidRDefault="00FB3EB8" w:rsidP="00FB3EB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B3EB8">
        <w:rPr>
          <w:rFonts w:ascii="Times New Roman" w:hAnsi="Times New Roman"/>
          <w:b/>
          <w:bCs/>
          <w:sz w:val="24"/>
          <w:szCs w:val="24"/>
        </w:rPr>
        <w:t>MR. BRADLAUGH’S CASE.</w:t>
      </w:r>
    </w:p>
    <w:p w:rsidR="00FB3EB8" w:rsidRPr="00FB3EB8" w:rsidRDefault="00FB3EB8" w:rsidP="00FB3EB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applied to the Queen’s Bench, yesterday, to fix a day for the trial of himself and Mrs. Besant. The court agreed to fix the earliest day after the 12</w:t>
      </w:r>
      <w:r w:rsidRPr="00FB3EB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of June, when the Lord Chief Justice can preside</w:t>
      </w:r>
      <w:bookmarkEnd w:id="0"/>
      <w:r>
        <w:rPr>
          <w:rFonts w:ascii="Times New Roman" w:hAnsi="Times New Roman"/>
          <w:sz w:val="24"/>
          <w:szCs w:val="24"/>
        </w:rPr>
        <w:t xml:space="preserve">. </w:t>
      </w:r>
    </w:p>
    <w:p w:rsidR="00FB3EB8" w:rsidRDefault="00FB3EB8" w:rsidP="00FB3EB8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B3EB8" w:rsidRPr="00FB3EB8" w:rsidRDefault="00FB3EB8" w:rsidP="00FB3E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FB3EB8" w:rsidRPr="00FB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2D"/>
    <w:rsid w:val="0061532D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2EE4"/>
  <w15:chartTrackingRefBased/>
  <w15:docId w15:val="{D9C283E6-48C2-46C5-8C29-173710EB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2019-02-18T10:07:00Z</dcterms:created>
  <dcterms:modified xsi:type="dcterms:W3CDTF">2019-02-18T10:10:00Z</dcterms:modified>
</cp:coreProperties>
</file>