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F0" w:rsidRPr="00394939" w:rsidRDefault="000657BB" w:rsidP="00452768">
      <w:pPr>
        <w:jc w:val="center"/>
        <w:rPr>
          <w:rFonts w:cs="Arial"/>
          <w:sz w:val="32"/>
          <w:szCs w:val="32"/>
        </w:rPr>
      </w:pPr>
      <w:r w:rsidRPr="00394939">
        <w:rPr>
          <w:rFonts w:cs="Arial"/>
          <w:sz w:val="32"/>
          <w:szCs w:val="32"/>
        </w:rPr>
        <w:t>THE TRAIL OF MR. BRADLAUGH AND MRS. BESANT</w:t>
      </w:r>
    </w:p>
    <w:p w:rsidR="000657BB" w:rsidRDefault="000657BB" w:rsidP="00926D5C">
      <w:pPr>
        <w:pStyle w:val="NoSpacing"/>
      </w:pPr>
      <w:r>
        <w:t>The court of Queen’s Bench, yesterday, fixed the 18</w:t>
      </w:r>
      <w:r w:rsidRPr="000657BB">
        <w:rPr>
          <w:vertAlign w:val="superscript"/>
        </w:rPr>
        <w:t>th</w:t>
      </w:r>
      <w:r>
        <w:t xml:space="preserve"> instant for the trail of Mr. Bradlaugh and Mrs. Besant, and intimated that, should the Crown be successful, the fact of the pamphlet having been sold while the case was </w:t>
      </w:r>
      <w:r w:rsidRPr="000657BB">
        <w:rPr>
          <w:i/>
        </w:rPr>
        <w:t>sub judice</w:t>
      </w:r>
      <w:r>
        <w:rPr>
          <w:i/>
        </w:rPr>
        <w:t xml:space="preserve"> </w:t>
      </w:r>
      <w:r>
        <w:t>would be taken into consideration.</w:t>
      </w:r>
      <w:r>
        <w:rPr>
          <w:i/>
        </w:rPr>
        <w:t xml:space="preserve"> </w:t>
      </w:r>
      <w:bookmarkStart w:id="0" w:name="_GoBack"/>
      <w:bookmarkEnd w:id="0"/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F5"/>
    <w:rsid w:val="000657BB"/>
    <w:rsid w:val="00394939"/>
    <w:rsid w:val="00452768"/>
    <w:rsid w:val="006D66F5"/>
    <w:rsid w:val="00926D5C"/>
    <w:rsid w:val="00F2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D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</cp:revision>
  <dcterms:created xsi:type="dcterms:W3CDTF">2019-01-10T14:29:00Z</dcterms:created>
  <dcterms:modified xsi:type="dcterms:W3CDTF">2019-01-13T22:01:00Z</dcterms:modified>
</cp:coreProperties>
</file>