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6CB" w:rsidRDefault="003E7F1A">
      <w:r>
        <w:t>On Saturday Mr. Bradlaugh in person applied to Justice Lush and Mellor in the Queen’s Bench, to extend the time for moving for a new trial in this prosecution until Thursday next, when he end his co-defendant, Mrs. Besant, are to come up for judgment.</w:t>
      </w:r>
    </w:p>
    <w:sectPr w:rsidR="00DB36CB" w:rsidSect="00DB3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7F1A"/>
    <w:rsid w:val="003E7F1A"/>
    <w:rsid w:val="00DB3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2019-02-11T07:11:00Z</dcterms:created>
  <dcterms:modified xsi:type="dcterms:W3CDTF">2019-02-11T07:18:00Z</dcterms:modified>
</cp:coreProperties>
</file>