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7C7" w:rsidRPr="00B92C75" w:rsidRDefault="00B92C75" w:rsidP="00243D05">
      <w:pPr>
        <w:jc w:val="both"/>
        <w:rPr>
          <w:rFonts w:ascii="Times New Roman" w:hAnsi="Times New Roman"/>
          <w:sz w:val="24"/>
          <w:szCs w:val="24"/>
        </w:rPr>
      </w:pPr>
      <w:r>
        <w:rPr>
          <w:rFonts w:ascii="Times New Roman" w:hAnsi="Times New Roman"/>
          <w:sz w:val="24"/>
          <w:szCs w:val="24"/>
        </w:rPr>
        <w:tab/>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for publishing an obscene book was commenced yesterday, in the Queen’s Bench. A preliminary application to quash the indictment was refused, the point being reserved. The Solicitor-General then opened the case, referring to the case of the “Confessional Unmasked” to show that it was not necessary that there should be an intention to vitiate public morals, supposing that such was the general effect of the book. Formal evidence of the publication having been given, Mrs. Besant addressed the Court for her </w:t>
      </w:r>
      <w:proofErr w:type="spellStart"/>
      <w:r>
        <w:rPr>
          <w:rFonts w:ascii="Times New Roman" w:hAnsi="Times New Roman"/>
          <w:sz w:val="24"/>
          <w:szCs w:val="24"/>
        </w:rPr>
        <w:t>defence</w:t>
      </w:r>
      <w:proofErr w:type="spellEnd"/>
      <w:r>
        <w:rPr>
          <w:rFonts w:ascii="Times New Roman" w:hAnsi="Times New Roman"/>
          <w:sz w:val="24"/>
          <w:szCs w:val="24"/>
        </w:rPr>
        <w:t xml:space="preserve">. Leaving it to Mr. </w:t>
      </w:r>
      <w:proofErr w:type="spellStart"/>
      <w:r>
        <w:rPr>
          <w:rFonts w:ascii="Times New Roman" w:hAnsi="Times New Roman"/>
          <w:sz w:val="24"/>
          <w:szCs w:val="24"/>
        </w:rPr>
        <w:t>Bradlaugh</w:t>
      </w:r>
      <w:proofErr w:type="spellEnd"/>
      <w:r>
        <w:rPr>
          <w:rFonts w:ascii="Times New Roman" w:hAnsi="Times New Roman"/>
          <w:sz w:val="24"/>
          <w:szCs w:val="24"/>
        </w:rPr>
        <w:t xml:space="preserve"> to establish that similar ground had been taken by </w:t>
      </w:r>
      <w:proofErr w:type="gramStart"/>
      <w:r>
        <w:rPr>
          <w:rFonts w:ascii="Times New Roman" w:hAnsi="Times New Roman"/>
          <w:sz w:val="24"/>
          <w:szCs w:val="24"/>
        </w:rPr>
        <w:t>a large number of</w:t>
      </w:r>
      <w:proofErr w:type="gramEnd"/>
      <w:r>
        <w:rPr>
          <w:rFonts w:ascii="Times New Roman" w:hAnsi="Times New Roman"/>
          <w:sz w:val="24"/>
          <w:szCs w:val="24"/>
        </w:rPr>
        <w:t xml:space="preserve"> eminent writers, </w:t>
      </w:r>
      <w:r w:rsidR="00D35E3D">
        <w:rPr>
          <w:rFonts w:ascii="Times New Roman" w:hAnsi="Times New Roman"/>
          <w:sz w:val="24"/>
          <w:szCs w:val="24"/>
        </w:rPr>
        <w:t>she denied that the work was</w:t>
      </w:r>
      <w:r w:rsidR="00243D05">
        <w:rPr>
          <w:rFonts w:ascii="Times New Roman" w:hAnsi="Times New Roman"/>
          <w:sz w:val="24"/>
          <w:szCs w:val="24"/>
        </w:rPr>
        <w:t xml:space="preserve"> obscene, arguing that the information it conveyed was useful and necessary, and that opinion honestly expressed should not be put down because some police agents did not agree with it. She denounced the prosecution as a disgrace to English justice. Mrs. Besant had not concluded when the Court ro</w:t>
      </w:r>
      <w:bookmarkStart w:id="0" w:name="_GoBack"/>
      <w:bookmarkEnd w:id="0"/>
      <w:r w:rsidR="00243D05">
        <w:rPr>
          <w:rFonts w:ascii="Times New Roman" w:hAnsi="Times New Roman"/>
          <w:sz w:val="24"/>
          <w:szCs w:val="24"/>
        </w:rPr>
        <w:t>se.</w:t>
      </w:r>
    </w:p>
    <w:sectPr w:rsidR="000467C7" w:rsidRPr="00B9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C7"/>
    <w:rsid w:val="000467C7"/>
    <w:rsid w:val="00243D05"/>
    <w:rsid w:val="00B92C75"/>
    <w:rsid w:val="00D35E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CF29"/>
  <w15:chartTrackingRefBased/>
  <w15:docId w15:val="{B993A1F9-F91F-4D16-9B0F-7BC75884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2019-02-18T10:12:00Z</dcterms:created>
  <dcterms:modified xsi:type="dcterms:W3CDTF">2019-02-18T10:19:00Z</dcterms:modified>
</cp:coreProperties>
</file>