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8A4D9" w14:textId="407C189C" w:rsidR="00B70DAC" w:rsidRDefault="005E3793" w:rsidP="00325E4C">
      <w:pPr>
        <w:jc w:val="center"/>
        <w:rPr>
          <w:rFonts w:ascii="Times New Roman" w:hAnsi="Times New Roman"/>
          <w:b/>
          <w:bCs/>
          <w:sz w:val="24"/>
          <w:szCs w:val="24"/>
        </w:rPr>
      </w:pPr>
      <w:bookmarkStart w:id="0" w:name="_GoBack"/>
      <w:r w:rsidRPr="005E3793">
        <w:rPr>
          <w:rFonts w:ascii="Times New Roman" w:hAnsi="Times New Roman"/>
          <w:b/>
          <w:bCs/>
          <w:sz w:val="24"/>
          <w:szCs w:val="24"/>
        </w:rPr>
        <w:t>THE CHARGE AGAINST MR. BRADLAUGH</w:t>
      </w:r>
    </w:p>
    <w:bookmarkEnd w:id="0"/>
    <w:p w14:paraId="73C8F235" w14:textId="587DB018" w:rsidR="005E3793" w:rsidRDefault="005E3793" w:rsidP="00172335">
      <w:pPr>
        <w:jc w:val="both"/>
        <w:rPr>
          <w:rFonts w:ascii="Times New Roman" w:hAnsi="Times New Roman"/>
          <w:sz w:val="24"/>
          <w:szCs w:val="24"/>
        </w:rPr>
      </w:pPr>
      <w:r>
        <w:rPr>
          <w:rFonts w:ascii="Times New Roman" w:hAnsi="Times New Roman"/>
          <w:sz w:val="24"/>
          <w:szCs w:val="24"/>
        </w:rPr>
        <w:tab/>
        <w:t>At the Guildhall, London, yesterday</w:t>
      </w:r>
      <w:r w:rsidR="00C871A4">
        <w:rPr>
          <w:rFonts w:ascii="Times New Roman" w:hAnsi="Times New Roman"/>
          <w:sz w:val="24"/>
          <w:szCs w:val="24"/>
        </w:rPr>
        <w:t xml:space="preserve">, Mr. Charles </w:t>
      </w:r>
      <w:proofErr w:type="spellStart"/>
      <w:r w:rsidR="00C871A4">
        <w:rPr>
          <w:rFonts w:ascii="Times New Roman" w:hAnsi="Times New Roman"/>
          <w:sz w:val="24"/>
          <w:szCs w:val="24"/>
        </w:rPr>
        <w:t>Bradlaugh</w:t>
      </w:r>
      <w:proofErr w:type="spellEnd"/>
      <w:r w:rsidR="00C871A4">
        <w:rPr>
          <w:rFonts w:ascii="Times New Roman" w:hAnsi="Times New Roman"/>
          <w:sz w:val="24"/>
          <w:szCs w:val="24"/>
        </w:rPr>
        <w:t>, better known as “Iconoclast,” and Mrs. Annie Besant appeared on remand before Alderman Figgins, charged with publishing an obscene book, on the 24</w:t>
      </w:r>
      <w:r w:rsidR="00C871A4" w:rsidRPr="00C871A4">
        <w:rPr>
          <w:rFonts w:ascii="Times New Roman" w:hAnsi="Times New Roman"/>
          <w:sz w:val="24"/>
          <w:szCs w:val="24"/>
          <w:vertAlign w:val="superscript"/>
        </w:rPr>
        <w:t>th</w:t>
      </w:r>
      <w:r w:rsidR="00C871A4">
        <w:rPr>
          <w:rFonts w:ascii="Times New Roman" w:hAnsi="Times New Roman"/>
          <w:sz w:val="24"/>
          <w:szCs w:val="24"/>
        </w:rPr>
        <w:t xml:space="preserve"> March. Long before the commencement of the case the court was crowded, amongst those present bring </w:t>
      </w:r>
      <w:proofErr w:type="gramStart"/>
      <w:r w:rsidR="00C871A4">
        <w:rPr>
          <w:rFonts w:ascii="Times New Roman" w:hAnsi="Times New Roman"/>
          <w:sz w:val="24"/>
          <w:szCs w:val="24"/>
        </w:rPr>
        <w:t>a large number of</w:t>
      </w:r>
      <w:proofErr w:type="gramEnd"/>
      <w:r w:rsidR="00C871A4">
        <w:rPr>
          <w:rFonts w:ascii="Times New Roman" w:hAnsi="Times New Roman"/>
          <w:sz w:val="24"/>
          <w:szCs w:val="24"/>
        </w:rPr>
        <w:t xml:space="preserve"> well-dressed girls and woman. Mr. Straight and Mr. Mead prosecuted; and Mr. </w:t>
      </w:r>
      <w:proofErr w:type="spellStart"/>
      <w:r w:rsidR="00C871A4">
        <w:rPr>
          <w:rFonts w:ascii="Times New Roman" w:hAnsi="Times New Roman"/>
          <w:sz w:val="24"/>
          <w:szCs w:val="24"/>
        </w:rPr>
        <w:t>Bradlaugh</w:t>
      </w:r>
      <w:proofErr w:type="spellEnd"/>
      <w:r w:rsidR="00C871A4">
        <w:rPr>
          <w:rFonts w:ascii="Times New Roman" w:hAnsi="Times New Roman"/>
          <w:sz w:val="24"/>
          <w:szCs w:val="24"/>
        </w:rPr>
        <w:t xml:space="preserve">, who had a small library of books </w:t>
      </w:r>
      <w:proofErr w:type="spellStart"/>
      <w:r w:rsidR="00C871A4">
        <w:rPr>
          <w:rFonts w:ascii="Times New Roman" w:hAnsi="Times New Roman"/>
          <w:sz w:val="24"/>
          <w:szCs w:val="24"/>
        </w:rPr>
        <w:t>beform</w:t>
      </w:r>
      <w:proofErr w:type="spellEnd"/>
      <w:r w:rsidR="00C871A4">
        <w:rPr>
          <w:rFonts w:ascii="Times New Roman" w:hAnsi="Times New Roman"/>
          <w:sz w:val="24"/>
          <w:szCs w:val="24"/>
        </w:rPr>
        <w:t xml:space="preserve"> him, conducted his own fence and that of Mrs. Besant. The work which the defendants were charged with publishing was entitled “Fruits of Philosophy,</w:t>
      </w:r>
      <w:r w:rsidR="00172335">
        <w:rPr>
          <w:rFonts w:ascii="Times New Roman" w:hAnsi="Times New Roman"/>
          <w:sz w:val="24"/>
          <w:szCs w:val="24"/>
        </w:rPr>
        <w:t xml:space="preserve"> </w:t>
      </w:r>
      <w:r w:rsidR="00C871A4">
        <w:rPr>
          <w:rFonts w:ascii="Times New Roman" w:hAnsi="Times New Roman"/>
          <w:sz w:val="24"/>
          <w:szCs w:val="24"/>
        </w:rPr>
        <w:t>an essay on the population que</w:t>
      </w:r>
      <w:r w:rsidR="00172335">
        <w:rPr>
          <w:rFonts w:ascii="Times New Roman" w:hAnsi="Times New Roman"/>
          <w:sz w:val="24"/>
          <w:szCs w:val="24"/>
        </w:rPr>
        <w:t>stion. By Charles Knowlton, M.D.”</w:t>
      </w:r>
    </w:p>
    <w:p w14:paraId="0C0D1068" w14:textId="0A04DE97" w:rsidR="00172335" w:rsidRDefault="00172335" w:rsidP="00172335">
      <w:pPr>
        <w:jc w:val="both"/>
        <w:rPr>
          <w:rFonts w:ascii="Times New Roman" w:hAnsi="Times New Roman"/>
          <w:sz w:val="24"/>
          <w:szCs w:val="24"/>
        </w:rPr>
      </w:pPr>
      <w:r>
        <w:rPr>
          <w:rFonts w:ascii="Times New Roman" w:hAnsi="Times New Roman"/>
          <w:sz w:val="24"/>
          <w:szCs w:val="24"/>
        </w:rPr>
        <w:tab/>
        <w:t>Mr. Straight, 4n opening the proceedings, alluded to the importance of the case, and called attention to the obscurity of the book in question.</w:t>
      </w:r>
    </w:p>
    <w:p w14:paraId="0964252F" w14:textId="77777777" w:rsidR="00172335" w:rsidRDefault="00172335" w:rsidP="00172335">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said he at once admitted that if the work was obscene three would be no justification for the publication, but what he contended was that the work in question was not obscene, and that it was published for the public benefit.</w:t>
      </w:r>
    </w:p>
    <w:p w14:paraId="3BDDBFB1" w14:textId="77777777" w:rsidR="00172335" w:rsidRDefault="00172335" w:rsidP="00172335">
      <w:pPr>
        <w:jc w:val="both"/>
        <w:rPr>
          <w:rFonts w:ascii="Times New Roman" w:hAnsi="Times New Roman"/>
          <w:sz w:val="24"/>
          <w:szCs w:val="24"/>
        </w:rPr>
      </w:pPr>
      <w:r>
        <w:rPr>
          <w:rFonts w:ascii="Times New Roman" w:hAnsi="Times New Roman"/>
          <w:sz w:val="24"/>
          <w:szCs w:val="24"/>
        </w:rPr>
        <w:tab/>
        <w:t>Mr. Straight then proceeded in allude to the contents of the book, when Alderman Figgins expressed a doubt whether females should be allowed in court.</w:t>
      </w:r>
    </w:p>
    <w:p w14:paraId="58490B0E" w14:textId="77777777" w:rsidR="00A62821" w:rsidRDefault="00172335" w:rsidP="00172335">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said that many of the </w:t>
      </w:r>
      <w:proofErr w:type="gramStart"/>
      <w:r>
        <w:rPr>
          <w:rFonts w:ascii="Times New Roman" w:hAnsi="Times New Roman"/>
          <w:sz w:val="24"/>
          <w:szCs w:val="24"/>
        </w:rPr>
        <w:t>ladies</w:t>
      </w:r>
      <w:proofErr w:type="gramEnd"/>
      <w:r>
        <w:rPr>
          <w:rFonts w:ascii="Times New Roman" w:hAnsi="Times New Roman"/>
          <w:sz w:val="24"/>
          <w:szCs w:val="24"/>
        </w:rPr>
        <w:t xml:space="preserve"> present were witnesses in the case, and had come there to give their opinion on the subject at issue. Two of those </w:t>
      </w:r>
      <w:r w:rsidR="00A62821">
        <w:rPr>
          <w:rFonts w:ascii="Times New Roman" w:hAnsi="Times New Roman"/>
          <w:sz w:val="24"/>
          <w:szCs w:val="24"/>
        </w:rPr>
        <w:t xml:space="preserve">ladies were his own daughters, and demanded, by their right as citizens, to be present and listen to the proceedings. </w:t>
      </w:r>
    </w:p>
    <w:p w14:paraId="4E37A293" w14:textId="77777777" w:rsidR="00A62821" w:rsidRDefault="00A62821" w:rsidP="00172335">
      <w:pPr>
        <w:jc w:val="both"/>
        <w:rPr>
          <w:rFonts w:ascii="Times New Roman" w:hAnsi="Times New Roman"/>
          <w:sz w:val="24"/>
          <w:szCs w:val="24"/>
        </w:rPr>
      </w:pPr>
      <w:r>
        <w:rPr>
          <w:rFonts w:ascii="Times New Roman" w:hAnsi="Times New Roman"/>
          <w:sz w:val="24"/>
          <w:szCs w:val="24"/>
        </w:rPr>
        <w:tab/>
        <w:t xml:space="preserve">Mr. Straight, in continuation, said it was impossible to say into whom hands a work published at expense might come, and it might get into the hands of girls and youths at school, and be used for the worst of purposes. The learned counsel then marked certain portions of the work on which the prosecution relied for a committed, and handed it to the alderman. </w:t>
      </w:r>
    </w:p>
    <w:p w14:paraId="05644F5A" w14:textId="77777777" w:rsidR="00030D20" w:rsidRDefault="00A62821" w:rsidP="00172335">
      <w:pPr>
        <w:jc w:val="both"/>
        <w:rPr>
          <w:rFonts w:ascii="Times New Roman" w:hAnsi="Times New Roman"/>
          <w:sz w:val="24"/>
          <w:szCs w:val="24"/>
        </w:rPr>
      </w:pPr>
      <w:r>
        <w:rPr>
          <w:rFonts w:ascii="Times New Roman" w:hAnsi="Times New Roman"/>
          <w:sz w:val="24"/>
          <w:szCs w:val="24"/>
        </w:rPr>
        <w:tab/>
        <w:t>Officers were called to prove the purchase of several works at the defendants’ shop in S………………</w:t>
      </w:r>
      <w:proofErr w:type="gramStart"/>
      <w:r>
        <w:rPr>
          <w:rFonts w:ascii="Times New Roman" w:hAnsi="Times New Roman"/>
          <w:sz w:val="24"/>
          <w:szCs w:val="24"/>
        </w:rPr>
        <w:t>…..</w:t>
      </w:r>
      <w:proofErr w:type="gramEnd"/>
      <w:r>
        <w:rPr>
          <w:rFonts w:ascii="Times New Roman" w:hAnsi="Times New Roman"/>
          <w:sz w:val="24"/>
          <w:szCs w:val="24"/>
        </w:rPr>
        <w:t>street, and that Mrs. Besant was present, and that Mr. Watts pleaded guilty, at the Central Criminal Court, to the offence of having published an edition of the same w</w:t>
      </w:r>
      <w:r w:rsidR="00030D20">
        <w:rPr>
          <w:rFonts w:ascii="Times New Roman" w:hAnsi="Times New Roman"/>
          <w:sz w:val="24"/>
          <w:szCs w:val="24"/>
        </w:rPr>
        <w:t>ork. This was the case for the prosecution.</w:t>
      </w:r>
      <w:r w:rsidR="00030D20">
        <w:rPr>
          <w:rFonts w:ascii="Times New Roman" w:hAnsi="Times New Roman"/>
          <w:sz w:val="24"/>
          <w:szCs w:val="24"/>
        </w:rPr>
        <w:tab/>
      </w:r>
    </w:p>
    <w:p w14:paraId="2B824044" w14:textId="73F0482E" w:rsidR="00640A55" w:rsidRDefault="00030D20" w:rsidP="00172335">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said that he should endeavor not to occupy the time of the bench very long, and he was indebted to the City </w:t>
      </w:r>
      <w:proofErr w:type="gramStart"/>
      <w:r>
        <w:rPr>
          <w:rFonts w:ascii="Times New Roman" w:hAnsi="Times New Roman"/>
          <w:sz w:val="24"/>
          <w:szCs w:val="24"/>
        </w:rPr>
        <w:t>for the manner in which</w:t>
      </w:r>
      <w:proofErr w:type="gramEnd"/>
      <w:r>
        <w:rPr>
          <w:rFonts w:ascii="Times New Roman" w:hAnsi="Times New Roman"/>
          <w:sz w:val="24"/>
          <w:szCs w:val="24"/>
        </w:rPr>
        <w:t xml:space="preserve"> the learned counsel had opened the case. In the first place he submitted, while he denied that the book was obscene, that the learned counsel must prove much more than that it was ………………………and unbecoming before they could put him in peril of a ……………</w:t>
      </w:r>
      <w:proofErr w:type="gramStart"/>
      <w:r>
        <w:rPr>
          <w:rFonts w:ascii="Times New Roman" w:hAnsi="Times New Roman"/>
          <w:sz w:val="24"/>
          <w:szCs w:val="24"/>
        </w:rPr>
        <w:t>….He</w:t>
      </w:r>
      <w:proofErr w:type="gramEnd"/>
      <w:r>
        <w:rPr>
          <w:rFonts w:ascii="Times New Roman" w:hAnsi="Times New Roman"/>
          <w:sz w:val="24"/>
          <w:szCs w:val="24"/>
        </w:rPr>
        <w:t xml:space="preserve"> submitted, in reference to the observation of Mr. Straight </w:t>
      </w:r>
      <w:r w:rsidR="00826C64">
        <w:rPr>
          <w:rFonts w:ascii="Times New Roman" w:hAnsi="Times New Roman"/>
          <w:sz w:val="24"/>
          <w:szCs w:val="24"/>
        </w:rPr>
        <w:t xml:space="preserve">that it might got into the hands of children, that if the work was ……………………….., they could not ground a verdict upon something that resulted from it afterwards. A …………………… for instance, might get into the hands of a person who cut his throat with it, but who would think of indicting </w:t>
      </w:r>
      <w:r w:rsidR="00934437">
        <w:rPr>
          <w:rFonts w:ascii="Times New Roman" w:hAnsi="Times New Roman"/>
          <w:sz w:val="24"/>
          <w:szCs w:val="24"/>
        </w:rPr>
        <w:t>the ………</w:t>
      </w:r>
      <w:proofErr w:type="gramStart"/>
      <w:r w:rsidR="00934437">
        <w:rPr>
          <w:rFonts w:ascii="Times New Roman" w:hAnsi="Times New Roman"/>
          <w:sz w:val="24"/>
          <w:szCs w:val="24"/>
        </w:rPr>
        <w:t>…..?</w:t>
      </w:r>
      <w:proofErr w:type="gramEnd"/>
      <w:r w:rsidR="00934437">
        <w:rPr>
          <w:rFonts w:ascii="Times New Roman" w:hAnsi="Times New Roman"/>
          <w:sz w:val="24"/>
          <w:szCs w:val="24"/>
        </w:rPr>
        <w:t xml:space="preserve"> (A laugh.) He then proceeded to refer to the </w:t>
      </w:r>
      <w:r w:rsidR="007B53A9">
        <w:rPr>
          <w:rFonts w:ascii="Times New Roman" w:hAnsi="Times New Roman"/>
          <w:sz w:val="24"/>
          <w:szCs w:val="24"/>
        </w:rPr>
        <w:t xml:space="preserve">many works which had been published by scientific men </w:t>
      </w:r>
      <w:proofErr w:type="gramStart"/>
      <w:r w:rsidR="007B53A9">
        <w:rPr>
          <w:rFonts w:ascii="Times New Roman" w:hAnsi="Times New Roman"/>
          <w:sz w:val="24"/>
          <w:szCs w:val="24"/>
        </w:rPr>
        <w:t>on the subject of checking</w:t>
      </w:r>
      <w:proofErr w:type="gramEnd"/>
      <w:r w:rsidR="007B53A9">
        <w:rPr>
          <w:rFonts w:ascii="Times New Roman" w:hAnsi="Times New Roman"/>
          <w:sz w:val="24"/>
          <w:szCs w:val="24"/>
        </w:rPr>
        <w:t xml:space="preserve"> population. For instances, there was one by one of the most eminent welters of the day, Dr. Aston, who referred to the social and moral relations of the ……………………………….and that in words much stronger than say that could be found in his work, and he should show that 1bs publication of that book had the highest sanction of it. Dr. Acton’s work was addressed to fathers, </w:t>
      </w:r>
      <w:r w:rsidR="00FE011D">
        <w:rPr>
          <w:rFonts w:ascii="Times New Roman" w:hAnsi="Times New Roman"/>
          <w:sz w:val="24"/>
          <w:szCs w:val="24"/>
        </w:rPr>
        <w:t xml:space="preserve">mothers, and young people, and he should put several persons into the witness box to show that there were numerous works containing similar doctrines to that contained in his work, the publishers of which had not been prosecuted. He then proceeded to observe that the law </w:t>
      </w:r>
      <w:r w:rsidR="00FE011D">
        <w:rPr>
          <w:rFonts w:ascii="Times New Roman" w:hAnsi="Times New Roman"/>
          <w:sz w:val="24"/>
          <w:szCs w:val="24"/>
        </w:rPr>
        <w:lastRenderedPageBreak/>
        <w:t xml:space="preserve">of population was written on in the first place by </w:t>
      </w:r>
      <w:r w:rsidR="00640A55">
        <w:rPr>
          <w:rFonts w:ascii="Times New Roman" w:hAnsi="Times New Roman"/>
          <w:sz w:val="24"/>
          <w:szCs w:val="24"/>
        </w:rPr>
        <w:t xml:space="preserve">Malthus, then by Mr. Fawcett, and Mrs. Millicent Fawcett, in their works on political economy, while the subject of checking the population had been dealt with by the late John Stuart Mill. Mr. Straight had referred to the price of the work, but what would be the use of a publication of the kind that would cost half a guinea and </w:t>
      </w:r>
      <w:proofErr w:type="gramStart"/>
      <w:r w:rsidR="00640A55">
        <w:rPr>
          <w:rFonts w:ascii="Times New Roman" w:hAnsi="Times New Roman"/>
          <w:sz w:val="24"/>
          <w:szCs w:val="24"/>
        </w:rPr>
        <w:t>have to</w:t>
      </w:r>
      <w:proofErr w:type="gramEnd"/>
      <w:r w:rsidR="00640A55">
        <w:rPr>
          <w:rFonts w:ascii="Times New Roman" w:hAnsi="Times New Roman"/>
          <w:sz w:val="24"/>
          <w:szCs w:val="24"/>
        </w:rPr>
        <w:t xml:space="preserve"> be on Mr. Churchill’s shelves? The object of his work was to reach the squalid and the poverty ………., so as to enable them to have no greater burden in the way of ……………………</w:t>
      </w:r>
      <w:proofErr w:type="gramStart"/>
      <w:r w:rsidR="00640A55">
        <w:rPr>
          <w:rFonts w:ascii="Times New Roman" w:hAnsi="Times New Roman"/>
          <w:sz w:val="24"/>
          <w:szCs w:val="24"/>
        </w:rPr>
        <w:t>…..</w:t>
      </w:r>
      <w:proofErr w:type="gramEnd"/>
      <w:r w:rsidR="00640A55">
        <w:rPr>
          <w:rFonts w:ascii="Times New Roman" w:hAnsi="Times New Roman"/>
          <w:sz w:val="24"/>
          <w:szCs w:val="24"/>
        </w:rPr>
        <w:t xml:space="preserve">than they could maintain. Mr. </w:t>
      </w:r>
      <w:proofErr w:type="spellStart"/>
      <w:r w:rsidR="00640A55">
        <w:rPr>
          <w:rFonts w:ascii="Times New Roman" w:hAnsi="Times New Roman"/>
          <w:sz w:val="24"/>
          <w:szCs w:val="24"/>
        </w:rPr>
        <w:t>Bradlaugh</w:t>
      </w:r>
      <w:proofErr w:type="spellEnd"/>
      <w:r w:rsidR="00640A55">
        <w:rPr>
          <w:rFonts w:ascii="Times New Roman" w:hAnsi="Times New Roman"/>
          <w:sz w:val="24"/>
          <w:szCs w:val="24"/>
        </w:rPr>
        <w:t xml:space="preserve"> then </w:t>
      </w:r>
      <w:r w:rsidR="00A1144A">
        <w:rPr>
          <w:rFonts w:ascii="Times New Roman" w:hAnsi="Times New Roman"/>
          <w:sz w:val="24"/>
          <w:szCs w:val="24"/>
        </w:rPr>
        <w:t>referred, as a proof that he was not doing all this out of ………………</w:t>
      </w:r>
      <w:proofErr w:type="gramStart"/>
      <w:r w:rsidR="00A1144A">
        <w:rPr>
          <w:rFonts w:ascii="Times New Roman" w:hAnsi="Times New Roman"/>
          <w:sz w:val="24"/>
          <w:szCs w:val="24"/>
        </w:rPr>
        <w:t>….</w:t>
      </w:r>
      <w:r w:rsidR="0082181F">
        <w:rPr>
          <w:rFonts w:ascii="Times New Roman" w:hAnsi="Times New Roman"/>
          <w:sz w:val="24"/>
          <w:szCs w:val="24"/>
        </w:rPr>
        <w:t>the</w:t>
      </w:r>
      <w:proofErr w:type="gramEnd"/>
      <w:r w:rsidR="00A1144A">
        <w:rPr>
          <w:rFonts w:ascii="Times New Roman" w:hAnsi="Times New Roman"/>
          <w:sz w:val="24"/>
          <w:szCs w:val="24"/>
        </w:rPr>
        <w:t xml:space="preserve"> fact that in 1868, he delivered a lecture on the subject before Lord Amberley and other eminent men, and he had for the last 18 years advocated those principles in the paper he had published. He mentioned this as a proof of the ……………</w:t>
      </w:r>
      <w:proofErr w:type="gramStart"/>
      <w:r w:rsidR="00A1144A">
        <w:rPr>
          <w:rFonts w:ascii="Times New Roman" w:hAnsi="Times New Roman"/>
          <w:sz w:val="24"/>
          <w:szCs w:val="24"/>
        </w:rPr>
        <w:t>…..</w:t>
      </w:r>
      <w:proofErr w:type="gramEnd"/>
      <w:r w:rsidR="00A1144A">
        <w:rPr>
          <w:rFonts w:ascii="Times New Roman" w:hAnsi="Times New Roman"/>
          <w:sz w:val="24"/>
          <w:szCs w:val="24"/>
        </w:rPr>
        <w:t>of his position.</w:t>
      </w:r>
    </w:p>
    <w:p w14:paraId="35E5CACA" w14:textId="3026FD5C" w:rsidR="00A1144A" w:rsidRDefault="00A1144A" w:rsidP="00172335">
      <w:pPr>
        <w:jc w:val="both"/>
        <w:rPr>
          <w:rFonts w:ascii="Times New Roman" w:hAnsi="Times New Roman"/>
          <w:sz w:val="24"/>
          <w:szCs w:val="24"/>
        </w:rPr>
      </w:pPr>
      <w:r>
        <w:rPr>
          <w:rFonts w:ascii="Times New Roman" w:hAnsi="Times New Roman"/>
          <w:sz w:val="24"/>
          <w:szCs w:val="24"/>
        </w:rPr>
        <w:tab/>
      </w:r>
      <w:r w:rsidR="0082181F">
        <w:rPr>
          <w:rFonts w:ascii="Times New Roman" w:hAnsi="Times New Roman"/>
          <w:sz w:val="24"/>
          <w:szCs w:val="24"/>
        </w:rPr>
        <w:t xml:space="preserve">Mr. Straight, </w:t>
      </w:r>
      <w:proofErr w:type="gramStart"/>
      <w:r w:rsidR="0082181F">
        <w:rPr>
          <w:rFonts w:ascii="Times New Roman" w:hAnsi="Times New Roman"/>
          <w:sz w:val="24"/>
          <w:szCs w:val="24"/>
        </w:rPr>
        <w:t>in reference to</w:t>
      </w:r>
      <w:proofErr w:type="gramEnd"/>
      <w:r w:rsidR="0082181F">
        <w:rPr>
          <w:rFonts w:ascii="Times New Roman" w:hAnsi="Times New Roman"/>
          <w:sz w:val="24"/>
          <w:szCs w:val="24"/>
        </w:rPr>
        <w:t xml:space="preserve"> Mr. </w:t>
      </w:r>
      <w:proofErr w:type="spellStart"/>
      <w:r w:rsidR="0082181F">
        <w:rPr>
          <w:rFonts w:ascii="Times New Roman" w:hAnsi="Times New Roman"/>
          <w:sz w:val="24"/>
          <w:szCs w:val="24"/>
        </w:rPr>
        <w:t>Bradlaugh’s</w:t>
      </w:r>
      <w:proofErr w:type="spellEnd"/>
      <w:r w:rsidR="0082181F">
        <w:rPr>
          <w:rFonts w:ascii="Times New Roman" w:hAnsi="Times New Roman"/>
          <w:sz w:val="24"/>
          <w:szCs w:val="24"/>
        </w:rPr>
        <w:t xml:space="preserve"> observation that similar works had been published, and the publishers not been prosecuted, said there was an old saying that two blacks did not make a white, it was no excuse for the present publication.</w:t>
      </w:r>
    </w:p>
    <w:p w14:paraId="62D285E4" w14:textId="038D232F" w:rsidR="0082181F" w:rsidRDefault="0082181F" w:rsidP="00172335">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repeated that the publication was not obscene, but scientific. </w:t>
      </w:r>
    </w:p>
    <w:p w14:paraId="588B66CA" w14:textId="1AC79DB7" w:rsidR="0082181F" w:rsidRDefault="0082181F" w:rsidP="00172335">
      <w:pPr>
        <w:jc w:val="both"/>
        <w:rPr>
          <w:rFonts w:ascii="Times New Roman" w:hAnsi="Times New Roman"/>
          <w:sz w:val="24"/>
          <w:szCs w:val="24"/>
        </w:rPr>
      </w:pPr>
      <w:r>
        <w:rPr>
          <w:rFonts w:ascii="Times New Roman" w:hAnsi="Times New Roman"/>
          <w:sz w:val="24"/>
          <w:szCs w:val="24"/>
        </w:rPr>
        <w:tab/>
        <w:t xml:space="preserve">The chief clerk (Mr. Martin) cited a case in which </w:t>
      </w:r>
      <w:r w:rsidR="00A1556F">
        <w:rPr>
          <w:rFonts w:ascii="Times New Roman" w:hAnsi="Times New Roman"/>
          <w:sz w:val="24"/>
          <w:szCs w:val="24"/>
        </w:rPr>
        <w:t>the Lord Chief Justice defined an obscene libel as bring that which suggested to the minds of the young anything of an improper character.</w:t>
      </w:r>
    </w:p>
    <w:p w14:paraId="76FA32D8" w14:textId="5B40DE6B" w:rsidR="00A1556F" w:rsidRDefault="00A1556F" w:rsidP="00172335">
      <w:pPr>
        <w:jc w:val="both"/>
        <w:rPr>
          <w:rFonts w:ascii="Times New Roman" w:hAnsi="Times New Roman"/>
          <w:sz w:val="24"/>
          <w:szCs w:val="24"/>
        </w:rPr>
      </w:pPr>
      <w:r>
        <w:rPr>
          <w:rFonts w:ascii="Times New Roman" w:hAnsi="Times New Roman"/>
          <w:sz w:val="24"/>
          <w:szCs w:val="24"/>
        </w:rPr>
        <w:tab/>
        <w:t>Alderman Figgins said he could not attempt to decide that, but must submit it to another tribunal.</w:t>
      </w:r>
    </w:p>
    <w:p w14:paraId="62A19885" w14:textId="3B698F3D" w:rsidR="00A1556F" w:rsidRDefault="00A1556F" w:rsidP="00172335">
      <w:pPr>
        <w:jc w:val="both"/>
        <w:rPr>
          <w:rFonts w:ascii="Times New Roman" w:hAnsi="Times New Roman"/>
          <w:sz w:val="24"/>
          <w:szCs w:val="24"/>
        </w:rPr>
      </w:pPr>
      <w:r>
        <w:rPr>
          <w:rFonts w:ascii="Times New Roman" w:hAnsi="Times New Roman"/>
          <w:sz w:val="24"/>
          <w:szCs w:val="24"/>
        </w:rPr>
        <w:tab/>
        <w:t xml:space="preserve">Mr. Straight said that Walker defined the word obscene to be “immodest, offensive, disgusting.” He (the learned counsel) to say the least of it, considered some portions of the publication of Mr. </w:t>
      </w:r>
      <w:proofErr w:type="spellStart"/>
      <w:r>
        <w:rPr>
          <w:rFonts w:ascii="Times New Roman" w:hAnsi="Times New Roman"/>
          <w:sz w:val="24"/>
          <w:szCs w:val="24"/>
        </w:rPr>
        <w:t>Bradlaugh</w:t>
      </w:r>
      <w:proofErr w:type="spellEnd"/>
      <w:r>
        <w:rPr>
          <w:rFonts w:ascii="Times New Roman" w:hAnsi="Times New Roman"/>
          <w:sz w:val="24"/>
          <w:szCs w:val="24"/>
        </w:rPr>
        <w:t xml:space="preserve"> deserved that name. </w:t>
      </w:r>
    </w:p>
    <w:p w14:paraId="5BA8E90E" w14:textId="0959EFBF" w:rsidR="00A1556F" w:rsidRDefault="00A1556F" w:rsidP="00172335">
      <w:pPr>
        <w:jc w:val="both"/>
        <w:rPr>
          <w:rFonts w:ascii="Times New Roman" w:hAnsi="Times New Roman"/>
          <w:sz w:val="24"/>
          <w:szCs w:val="24"/>
        </w:rPr>
      </w:pPr>
      <w:r>
        <w:rPr>
          <w:rFonts w:ascii="Times New Roman" w:hAnsi="Times New Roman"/>
          <w:sz w:val="24"/>
          <w:szCs w:val="24"/>
        </w:rPr>
        <w:tab/>
        <w:t xml:space="preserve">The court having adjourned for ten minutes Mr. </w:t>
      </w:r>
      <w:proofErr w:type="spellStart"/>
      <w:r>
        <w:rPr>
          <w:rFonts w:ascii="Times New Roman" w:hAnsi="Times New Roman"/>
          <w:sz w:val="24"/>
          <w:szCs w:val="24"/>
        </w:rPr>
        <w:t>Bradlaugh</w:t>
      </w:r>
      <w:proofErr w:type="spellEnd"/>
      <w:r>
        <w:rPr>
          <w:rFonts w:ascii="Times New Roman" w:hAnsi="Times New Roman"/>
          <w:sz w:val="24"/>
          <w:szCs w:val="24"/>
        </w:rPr>
        <w:t xml:space="preserve"> put in </w:t>
      </w:r>
      <w:proofErr w:type="gramStart"/>
      <w:r>
        <w:rPr>
          <w:rFonts w:ascii="Times New Roman" w:hAnsi="Times New Roman"/>
          <w:sz w:val="24"/>
          <w:szCs w:val="24"/>
        </w:rPr>
        <w:t>a large number of</w:t>
      </w:r>
      <w:proofErr w:type="gramEnd"/>
      <w:r>
        <w:rPr>
          <w:rFonts w:ascii="Times New Roman" w:hAnsi="Times New Roman"/>
          <w:sz w:val="24"/>
          <w:szCs w:val="24"/>
        </w:rPr>
        <w:t xml:space="preserve"> books on similar subjects, observing that he had spent upwards of £100 on books since the previous hearing. The lengthy remarks of the defendant on the characteristics of each book occupied some hours. </w:t>
      </w:r>
    </w:p>
    <w:p w14:paraId="11BFD4B4" w14:textId="074FC866" w:rsidR="00A1556F" w:rsidRDefault="00A1556F" w:rsidP="00172335">
      <w:pPr>
        <w:jc w:val="both"/>
        <w:rPr>
          <w:rFonts w:ascii="Times New Roman" w:hAnsi="Times New Roman"/>
          <w:sz w:val="24"/>
          <w:szCs w:val="24"/>
        </w:rPr>
      </w:pPr>
      <w:r>
        <w:rPr>
          <w:rFonts w:ascii="Times New Roman" w:hAnsi="Times New Roman"/>
          <w:sz w:val="24"/>
          <w:szCs w:val="24"/>
        </w:rPr>
        <w:tab/>
      </w:r>
    </w:p>
    <w:p w14:paraId="331129B7" w14:textId="77777777" w:rsidR="00172335" w:rsidRPr="005E3793" w:rsidRDefault="00172335" w:rsidP="00172335">
      <w:pPr>
        <w:jc w:val="both"/>
        <w:rPr>
          <w:rFonts w:ascii="Times New Roman" w:hAnsi="Times New Roman"/>
          <w:sz w:val="24"/>
          <w:szCs w:val="24"/>
        </w:rPr>
      </w:pPr>
    </w:p>
    <w:sectPr w:rsidR="00172335" w:rsidRPr="005E3793" w:rsidSect="007B6D66">
      <w:pgSz w:w="12240" w:h="15840"/>
      <w:pgMar w:top="900" w:right="1260" w:bottom="99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AC"/>
    <w:rsid w:val="00030D20"/>
    <w:rsid w:val="00172335"/>
    <w:rsid w:val="00325E4C"/>
    <w:rsid w:val="005E3793"/>
    <w:rsid w:val="00640A55"/>
    <w:rsid w:val="007B53A9"/>
    <w:rsid w:val="007B6D66"/>
    <w:rsid w:val="0082181F"/>
    <w:rsid w:val="00826C64"/>
    <w:rsid w:val="00934437"/>
    <w:rsid w:val="00A00189"/>
    <w:rsid w:val="00A1144A"/>
    <w:rsid w:val="00A1556F"/>
    <w:rsid w:val="00A62821"/>
    <w:rsid w:val="00B70DAC"/>
    <w:rsid w:val="00C871A4"/>
    <w:rsid w:val="00FE011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B41E"/>
  <w15:chartTrackingRefBased/>
  <w15:docId w15:val="{6F7C5BFB-3BF1-41B0-BB23-4CEBB2EF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10</cp:revision>
  <dcterms:created xsi:type="dcterms:W3CDTF">2019-01-23T04:04:00Z</dcterms:created>
  <dcterms:modified xsi:type="dcterms:W3CDTF">2019-01-23T06:40:00Z</dcterms:modified>
</cp:coreProperties>
</file>