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2B079" w14:textId="56DC6AC5" w:rsidR="009530A2" w:rsidRPr="00AC55F8" w:rsidRDefault="00AC55F8" w:rsidP="00AC55F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Charging the grand jury at the Central Criminal Court yesterday, the Recorder referred to the indictment against 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and Mrs. Besant. He pointed out that even a laudable object would not be a </w:t>
      </w:r>
      <w:proofErr w:type="spellStart"/>
      <w:r>
        <w:rPr>
          <w:rFonts w:ascii="Times New Roman" w:hAnsi="Times New Roman"/>
          <w:sz w:val="24"/>
          <w:szCs w:val="24"/>
        </w:rPr>
        <w:t>defence</w:t>
      </w:r>
      <w:proofErr w:type="spellEnd"/>
      <w:r>
        <w:rPr>
          <w:rFonts w:ascii="Times New Roman" w:hAnsi="Times New Roman"/>
          <w:sz w:val="24"/>
          <w:szCs w:val="24"/>
        </w:rPr>
        <w:t xml:space="preserve"> if the book were </w:t>
      </w:r>
      <w:proofErr w:type="gramStart"/>
      <w:r>
        <w:rPr>
          <w:rFonts w:ascii="Times New Roman" w:hAnsi="Times New Roman"/>
          <w:sz w:val="24"/>
          <w:szCs w:val="24"/>
        </w:rPr>
        <w:t>rea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lly obscene</w:t>
      </w:r>
      <w:proofErr w:type="gramEnd"/>
      <w:r>
        <w:rPr>
          <w:rFonts w:ascii="Times New Roman" w:hAnsi="Times New Roman"/>
          <w:sz w:val="24"/>
          <w:szCs w:val="24"/>
        </w:rPr>
        <w:t xml:space="preserve">. </w:t>
      </w:r>
    </w:p>
    <w:sectPr w:rsidR="009530A2" w:rsidRPr="00AC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A2"/>
    <w:rsid w:val="009530A2"/>
    <w:rsid w:val="00AC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127F"/>
  <w15:chartTrackingRefBased/>
  <w15:docId w15:val="{DCB03F90-913E-4FD5-8341-88AC8278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2019-01-18T10:18:00Z</dcterms:created>
  <dcterms:modified xsi:type="dcterms:W3CDTF">2019-01-18T10:20:00Z</dcterms:modified>
</cp:coreProperties>
</file>