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250C" w14:textId="0996B3E5" w:rsidR="007A6478" w:rsidRDefault="00CA04C7" w:rsidP="00CA04C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A04C7">
        <w:rPr>
          <w:rFonts w:ascii="Times New Roman" w:hAnsi="Times New Roman"/>
          <w:b/>
          <w:bCs/>
          <w:sz w:val="24"/>
          <w:szCs w:val="24"/>
        </w:rPr>
        <w:t>THE OPENING OF PARCELS AT THE POST OFFICE.</w:t>
      </w:r>
    </w:p>
    <w:p w14:paraId="75801B40" w14:textId="2412AC79" w:rsidR="00CA04C7" w:rsidRPr="00CA04C7" w:rsidRDefault="00CA04C7" w:rsidP="00CA04C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Lord JOHN MANNERS, in reply to Mr. P.A. Taylor, stated that he was not aware that any pamphlets by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or Mrs. Besant had been detained at the post office as indecent publications, but some copies of the Fruits of Philosophy had been detained as such, under the 83</w:t>
      </w:r>
      <w:r w:rsidRPr="00CA04C7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and 84</w:t>
      </w:r>
      <w:r w:rsidRPr="00CA04C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Vic. The regulations under the Act were approved of by the Treasury in 1870, and, if desired, could be laid on the table. </w:t>
      </w:r>
      <w:bookmarkStart w:id="0" w:name="_GoBack"/>
      <w:bookmarkEnd w:id="0"/>
    </w:p>
    <w:sectPr w:rsidR="00CA04C7" w:rsidRPr="00CA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8"/>
    <w:rsid w:val="007A6478"/>
    <w:rsid w:val="00CA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CD01"/>
  <w15:chartTrackingRefBased/>
  <w15:docId w15:val="{5EF38524-B4B8-4163-AFF3-1C7102E9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2019-01-23T10:32:00Z</dcterms:created>
  <dcterms:modified xsi:type="dcterms:W3CDTF">2019-01-23T10:39:00Z</dcterms:modified>
</cp:coreProperties>
</file>