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DFD78" w14:textId="6A448A50" w:rsidR="00F234B0" w:rsidRPr="00F67C9B" w:rsidRDefault="00F67C9B" w:rsidP="00F67C9B">
      <w:pPr>
        <w:jc w:val="both"/>
        <w:rPr>
          <w:rFonts w:ascii="Times New Roman" w:hAnsi="Times New Roman"/>
          <w:sz w:val="24"/>
          <w:szCs w:val="24"/>
        </w:rPr>
      </w:pPr>
      <w:r>
        <w:rPr>
          <w:rFonts w:ascii="Times New Roman" w:hAnsi="Times New Roman"/>
          <w:sz w:val="24"/>
          <w:szCs w:val="24"/>
        </w:rPr>
        <w:tab/>
      </w:r>
      <w:bookmarkStart w:id="0" w:name="_GoBack"/>
      <w:r>
        <w:rPr>
          <w:rFonts w:ascii="Times New Roman" w:hAnsi="Times New Roman"/>
          <w:sz w:val="24"/>
          <w:szCs w:val="24"/>
        </w:rPr>
        <w:t xml:space="preserve">Mr. Charles </w:t>
      </w:r>
      <w:proofErr w:type="spellStart"/>
      <w:r>
        <w:rPr>
          <w:rFonts w:ascii="Times New Roman" w:hAnsi="Times New Roman"/>
          <w:sz w:val="24"/>
          <w:szCs w:val="24"/>
        </w:rPr>
        <w:t>Bradlaugh</w:t>
      </w:r>
      <w:proofErr w:type="spellEnd"/>
      <w:r>
        <w:rPr>
          <w:rFonts w:ascii="Times New Roman" w:hAnsi="Times New Roman"/>
          <w:sz w:val="24"/>
          <w:szCs w:val="24"/>
        </w:rPr>
        <w:t xml:space="preserve"> and Mrs. Annie Besant were charged at Westminster, yesterday, with publishing an indecent book. </w:t>
      </w:r>
      <w:proofErr w:type="gramStart"/>
      <w:r>
        <w:rPr>
          <w:rFonts w:ascii="Times New Roman" w:hAnsi="Times New Roman"/>
          <w:sz w:val="24"/>
          <w:szCs w:val="24"/>
        </w:rPr>
        <w:t>Previous to</w:t>
      </w:r>
      <w:proofErr w:type="gramEnd"/>
      <w:r>
        <w:rPr>
          <w:rFonts w:ascii="Times New Roman" w:hAnsi="Times New Roman"/>
          <w:sz w:val="24"/>
          <w:szCs w:val="24"/>
        </w:rPr>
        <w:t xml:space="preserve"> the jury being sworn Mr. </w:t>
      </w:r>
      <w:proofErr w:type="spellStart"/>
      <w:r>
        <w:rPr>
          <w:rFonts w:ascii="Times New Roman" w:hAnsi="Times New Roman"/>
          <w:sz w:val="24"/>
          <w:szCs w:val="24"/>
        </w:rPr>
        <w:t>Bradlaugh</w:t>
      </w:r>
      <w:proofErr w:type="spellEnd"/>
      <w:r>
        <w:rPr>
          <w:rFonts w:ascii="Times New Roman" w:hAnsi="Times New Roman"/>
          <w:sz w:val="24"/>
          <w:szCs w:val="24"/>
        </w:rPr>
        <w:t xml:space="preserve"> moved to quash the indictment, in consequence of defect on the face of it. The Lord Chief Justice reserved his decision on the point. The case for the prosecution having been completed, Mrs. Besant addressed the Court at some length, and had not finished when the court rose. </w:t>
      </w:r>
      <w:bookmarkEnd w:id="0"/>
    </w:p>
    <w:sectPr w:rsidR="00F234B0" w:rsidRPr="00F67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B0"/>
    <w:rsid w:val="00F234B0"/>
    <w:rsid w:val="00F67C9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C4B45"/>
  <w15:chartTrackingRefBased/>
  <w15:docId w15:val="{C383C2C6-AA49-4EEE-AF6D-E35EFE7E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2019-01-25T09:29:00Z</dcterms:created>
  <dcterms:modified xsi:type="dcterms:W3CDTF">2019-01-25T09:33:00Z</dcterms:modified>
</cp:coreProperties>
</file>