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5D" w:rsidRDefault="00493DDC">
      <w:r>
        <w:t>If Mr. Bradlaugh and Mrs. Besant are to be imprisoned for publishing obscene books on physical subjects</w:t>
      </w:r>
      <w:r w:rsidR="00447694">
        <w:t>, the authors of this book ought to be doubly punished for making the Church, the vehicle for suggestions leading to gross licentiousness.</w:t>
      </w:r>
      <w:bookmarkStart w:id="0" w:name="_GoBack"/>
      <w:bookmarkEnd w:id="0"/>
      <w:r w:rsidR="00447694">
        <w:t xml:space="preserve">     </w:t>
      </w:r>
      <w:r>
        <w:t xml:space="preserve"> </w:t>
      </w:r>
    </w:p>
    <w:sectPr w:rsidR="007C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8B"/>
    <w:rsid w:val="00447694"/>
    <w:rsid w:val="00493DDC"/>
    <w:rsid w:val="007C7D5D"/>
    <w:rsid w:val="00D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2</cp:revision>
  <dcterms:created xsi:type="dcterms:W3CDTF">2018-12-31T20:05:00Z</dcterms:created>
  <dcterms:modified xsi:type="dcterms:W3CDTF">2018-12-31T20:22:00Z</dcterms:modified>
</cp:coreProperties>
</file>