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CCA" w:rsidRPr="004B19CD" w:rsidRDefault="004B19CD" w:rsidP="004B19C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Mrs. Besant the associate and ally of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, is the wife of a very respectable clergyman in one of the Midland counties. Her adoption of Mr. </w:t>
      </w:r>
      <w:proofErr w:type="spellStart"/>
      <w:r>
        <w:rPr>
          <w:rFonts w:ascii="Times New Roman" w:hAnsi="Times New Roman"/>
          <w:sz w:val="24"/>
          <w:szCs w:val="24"/>
        </w:rPr>
        <w:t>Bradlaugh’s</w:t>
      </w:r>
      <w:proofErr w:type="spellEnd"/>
      <w:r>
        <w:rPr>
          <w:rFonts w:ascii="Times New Roman" w:hAnsi="Times New Roman"/>
          <w:sz w:val="24"/>
          <w:szCs w:val="24"/>
        </w:rPr>
        <w:t xml:space="preserve"> views and active propagation of them in her husband’s parish, led, very naturally to a separati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on. </w:t>
      </w:r>
    </w:p>
    <w:sectPr w:rsidR="00331CCA" w:rsidRPr="004B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CA"/>
    <w:rsid w:val="00331CCA"/>
    <w:rsid w:val="004B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2F88"/>
  <w15:chartTrackingRefBased/>
  <w15:docId w15:val="{99C17FDB-7BB3-48B8-A715-28021A1A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2019-02-18T09:28:00Z</dcterms:created>
  <dcterms:modified xsi:type="dcterms:W3CDTF">2019-02-18T09:31:00Z</dcterms:modified>
</cp:coreProperties>
</file>