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336B3" w14:textId="48CD8965" w:rsidR="00EF552A" w:rsidRPr="00143003" w:rsidRDefault="00143003" w:rsidP="0014300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43003">
        <w:rPr>
          <w:rFonts w:ascii="Times New Roman" w:hAnsi="Times New Roman"/>
          <w:b/>
          <w:bCs/>
          <w:sz w:val="24"/>
          <w:szCs w:val="24"/>
        </w:rPr>
        <w:t>THE BRADLAUGH-BESANT CASE</w:t>
      </w:r>
    </w:p>
    <w:p w14:paraId="101CCD5F" w14:textId="40AC3CD6" w:rsidR="00143003" w:rsidRPr="00143003" w:rsidRDefault="00143003" w:rsidP="0014300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43003">
        <w:rPr>
          <w:rFonts w:ascii="Times New Roman" w:hAnsi="Times New Roman"/>
          <w:b/>
          <w:bCs/>
          <w:sz w:val="24"/>
          <w:szCs w:val="24"/>
        </w:rPr>
        <w:t>******</w:t>
      </w:r>
    </w:p>
    <w:p w14:paraId="2AA6AF0A" w14:textId="6BD46856" w:rsidR="00143003" w:rsidRDefault="00143003" w:rsidP="0014300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43003">
        <w:rPr>
          <w:rFonts w:ascii="Times New Roman" w:hAnsi="Times New Roman"/>
          <w:b/>
          <w:bCs/>
          <w:sz w:val="24"/>
          <w:szCs w:val="24"/>
        </w:rPr>
        <w:t>THE VERDICT AFFIRMED</w:t>
      </w:r>
    </w:p>
    <w:p w14:paraId="4EB39650" w14:textId="5A9A6AA1" w:rsidR="00143003" w:rsidRDefault="00143003" w:rsidP="00143003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0F98E15" w14:textId="0C2819F3" w:rsidR="00143003" w:rsidRPr="00143003" w:rsidRDefault="00143003" w:rsidP="001430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The case of the Queen versus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and Besant, came before the Queen’s Bench yesterday (Friday) morning. The defendants urged that there had been some informalities and errors on the part of the prosecution. The Court decid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ed that the proceedings were regular. </w:t>
      </w:r>
    </w:p>
    <w:sectPr w:rsidR="00143003" w:rsidRPr="0014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2A"/>
    <w:rsid w:val="00143003"/>
    <w:rsid w:val="00EF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8B94"/>
  <w15:chartTrackingRefBased/>
  <w15:docId w15:val="{C8AF21FF-31D0-48C9-9211-1017237B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62093-AFEA-4EF2-9A5A-67A0E9E0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2019-01-03T06:23:00Z</dcterms:created>
  <dcterms:modified xsi:type="dcterms:W3CDTF">2019-01-03T06:27:00Z</dcterms:modified>
</cp:coreProperties>
</file>