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EF4" w:rsidRPr="00E60263" w:rsidRDefault="00607A97" w:rsidP="00E60263">
      <w:bookmarkStart w:id="0" w:name="_GoBack"/>
      <w:r w:rsidRPr="00E60263">
        <w:t xml:space="preserve">Mr. Bradlaugh and Mrs. Besant came up for Judgment on Thursday, and the Lord Chief Justice, upon affidavits that they had been selling the objectionable pamphlet since the verdict, sentenced them each to six months' imprisonment, a fine of £200, and to give recognisances for their good behavior for two years. The case will be taken to the Court of Error. and meanwhile the defendants are admitted to bail. Mrs. Besant is a niece of Lord Hatberley, the wife of </w:t>
      </w:r>
      <w:r w:rsidR="00672EC7" w:rsidRPr="00E60263">
        <w:t>a clergyman, and the sister-in-law of a Senior</w:t>
      </w:r>
      <w:r w:rsidRPr="00E60263">
        <w:t xml:space="preserve"> Wrangler.</w:t>
      </w:r>
      <w:bookmarkEnd w:id="0"/>
    </w:p>
    <w:sectPr w:rsidR="00E67EF4" w:rsidRPr="00E60263" w:rsidSect="00E6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607A97"/>
    <w:rsid w:val="003F657B"/>
    <w:rsid w:val="00607A97"/>
    <w:rsid w:val="00672EC7"/>
    <w:rsid w:val="00E60263"/>
    <w:rsid w:val="00E6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Asif Iqbal</cp:lastModifiedBy>
  <cp:revision>2</cp:revision>
  <dcterms:created xsi:type="dcterms:W3CDTF">2019-01-15T06:22:00Z</dcterms:created>
  <dcterms:modified xsi:type="dcterms:W3CDTF">2019-01-21T14:57:00Z</dcterms:modified>
</cp:coreProperties>
</file>