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58" w:rsidRDefault="004D305B">
      <w:r w:rsidRPr="004D305B">
        <w:t>The t</w:t>
      </w:r>
      <w:r>
        <w:t>rial of Mr. Bradlaugh and Mrs. Besant for publishing an obscene book</w:t>
      </w:r>
      <w:r w:rsidRPr="004D305B">
        <w:t>, was commenc</w:t>
      </w:r>
      <w:r>
        <w:t>ed before Lord Chief Justice Cockburn in Q</w:t>
      </w:r>
      <w:r w:rsidRPr="004D305B">
        <w:t>ueen's Bench y</w:t>
      </w:r>
      <w:r>
        <w:t>esterday. The Solicitor-General</w:t>
      </w:r>
      <w:r w:rsidR="0084204A">
        <w:t>, Mr. Douglas Straight, and Mr. Mead prosec</w:t>
      </w:r>
      <w:r w:rsidRPr="004D305B">
        <w:t>uted.</w:t>
      </w:r>
      <w:r w:rsidR="0084204A">
        <w:t xml:space="preserve"> A preliminary application to qu</w:t>
      </w:r>
      <w:r w:rsidRPr="004D305B">
        <w:t>a</w:t>
      </w:r>
      <w:r w:rsidR="0084204A">
        <w:t>sh the indict</w:t>
      </w:r>
      <w:r w:rsidRPr="004D305B">
        <w:t>ment was refused, the point being reserved. The Solicitor-General then opened the case, referring to the prosecuti</w:t>
      </w:r>
      <w:r w:rsidR="0084204A">
        <w:t>on</w:t>
      </w:r>
      <w:r w:rsidRPr="004D305B">
        <w:t xml:space="preserve"> </w:t>
      </w:r>
      <w:r w:rsidR="0084204A">
        <w:t>in the instance of the " Con</w:t>
      </w:r>
      <w:r w:rsidRPr="004D305B">
        <w:t>fessional Unmasked' to show that It was not necessary that there should be intention to vitiate</w:t>
      </w:r>
      <w:r w:rsidR="0084204A">
        <w:t xml:space="preserve"> public morals</w:t>
      </w:r>
      <w:r w:rsidRPr="004D305B">
        <w:t>, supposing that such was the general eff</w:t>
      </w:r>
      <w:r w:rsidR="0084204A">
        <w:t xml:space="preserve">ect </w:t>
      </w:r>
      <w:r w:rsidRPr="004D305B">
        <w:t>of the book. His</w:t>
      </w:r>
      <w:r w:rsidR="0084204A">
        <w:t xml:space="preserve"> Lordship said in that case they</w:t>
      </w:r>
      <w:r w:rsidRPr="004D305B">
        <w:t xml:space="preserve"> w</w:t>
      </w:r>
      <w:r w:rsidR="0084204A">
        <w:t>ould be criminally liable. Formal</w:t>
      </w:r>
      <w:r w:rsidRPr="004D305B">
        <w:t>, evidence of the publica</w:t>
      </w:r>
      <w:r w:rsidR="0084204A">
        <w:t>tion having been given, Mrs. Besa</w:t>
      </w:r>
      <w:r w:rsidRPr="004D305B">
        <w:t>nt addressed the Court for the defence, denying that the work was obscene, and argued that the Information it contained wa</w:t>
      </w:r>
      <w:r w:rsidR="0084204A">
        <w:t>s useful and necessary. Mrs. Bes</w:t>
      </w:r>
      <w:r w:rsidRPr="004D305B">
        <w:t>ant had</w:t>
      </w:r>
      <w:r w:rsidR="0084204A">
        <w:t xml:space="preserve"> not concluded when the Court ro</w:t>
      </w:r>
      <w:r w:rsidRPr="004D305B">
        <w:t xml:space="preserve">se. </w:t>
      </w:r>
      <w:r w:rsidR="0084204A">
        <w:t>The defendants were cheered by a</w:t>
      </w:r>
      <w:r w:rsidRPr="004D305B">
        <w:t xml:space="preserve"> large crowd as they left Westminster </w:t>
      </w:r>
      <w:r w:rsidR="0084204A">
        <w:t>Hall.</w:t>
      </w:r>
    </w:p>
    <w:sectPr w:rsidR="00AB5D58" w:rsidSect="00AB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05B"/>
    <w:rsid w:val="004D305B"/>
    <w:rsid w:val="0084204A"/>
    <w:rsid w:val="00AB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2019-02-06T07:10:00Z</dcterms:created>
  <dcterms:modified xsi:type="dcterms:W3CDTF">2019-02-06T07:29:00Z</dcterms:modified>
</cp:coreProperties>
</file>