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b/>
          <w:color w:val="4F46E5"/>
          <w:sz w:val="28"/>
        </w:rPr>
        <w:t>BÁO CÁO KỸ THUẬT VÀ ĐÁNH GIÁ THỰC NGHIỆM ĐỒ ÁN TỐT NGHIỆP</w:t>
        <w:br/>
      </w:r>
      <w:r>
        <w:rPr>
          <w:b/>
          <w:color w:val="0F172A"/>
          <w:sz w:val="32"/>
        </w:rPr>
        <w:t>ĐẶC TẢ CHỨC NĂNG, CƠ CHẾ HOẠT ĐỘNG VÀ ĐÁNH GIÁ HIỆU NĂNG</w:t>
        <w:br/>
        <w:t>HỆ THỐNG TRỢ LÝ RAG HỌC VỤ THÔNG MINH</w:t>
        <w:br/>
      </w:r>
    </w:p>
    <w:p>
      <w:pPr>
        <w:spacing w:after="360"/>
        <w:jc w:val="center"/>
      </w:pPr>
      <w:r>
        <w:rPr>
          <w:i/>
          <w:color w:val="64748B"/>
          <w:sz w:val="22"/>
        </w:rPr>
        <w:t>(Tài liệu đối chiếu và khớp nối 100% với mã nguồn hệ thống trong kho lưu trữ Git)</w:t>
      </w:r>
    </w:p>
    <w:p>
      <w:pPr>
        <w:spacing w:after="120"/>
      </w:pPr>
    </w:p>
    <w:p>
      <w:pPr>
        <w:spacing w:before="320" w:after="120"/>
      </w:pPr>
      <w:r>
        <w:rPr>
          <w:b/>
          <w:color w:val="1E293B"/>
          <w:sz w:val="27"/>
        </w:rPr>
        <w:t>PHẦN 1: TỔNG QUAN HỆ THỐNG VÀ KIẾN TRÚC KỸ THUẬT ĐA TẦNG</w:t>
      </w:r>
    </w:p>
    <w:p>
      <w:pPr>
        <w:spacing w:line="300" w:lineRule="auto"/>
      </w:pPr>
      <w:r>
        <w:t>Hệ thống Trợ lý RAG Học vụ (Academic RAG Assistant) được thiết kế và hiện thực hóa nhằm giải quyết một vấn đề nhức nhối trong môi trường đào tạo đại học theo học chế tín chỉ: văn bản quy chế đào tạo thường rất dài, ngôn ngữ mang tính quy phạm pháp luật phức tạp, khiến sinh viên dễ hiểu sai, vi phạm thời hạn rút học phần, đăng ký quá/thiếu tín chỉ hoặc rơi vào tình trạng bị cảnh báo học vụ mà không rõ lộ trình xử lý cứu xét. Trong khi đó, các mô hình ngôn ngữ lớn (LLM) thuần túy nếu hỏi trực tiếp thường dễ sinh thông tin sai lệch ('ảo giác' - hallucination) do không được tiếp cận văn bản quy định cụ thể của nhà trường.</w:t>
      </w:r>
    </w:p>
    <w:p>
      <w:pPr>
        <w:spacing w:line="300" w:lineRule="auto"/>
      </w:pPr>
      <w:r>
        <w:t>Để khắc phục triệt để nhược điểm trên, hệ thống áp dụng kỹ thuật RAG (Retrieval-Augmented Generation - Tạo sinh có tăng cường tra cứu) kết hợp cùng Bộ quy tắc tất định (Academic Rule Engine). Cấu trúc hệ thống được phân tầng rõ rệt thành 3 tầng kiến trúc liên kết chặt chẽ:</w:t>
      </w:r>
    </w:p>
    <w:p>
      <w:pPr>
        <w:pStyle w:val="ListBullet"/>
      </w:pPr>
      <w:r>
        <w:rPr>
          <w:b/>
        </w:rPr>
        <w:t xml:space="preserve">Tầng 1 - Tiền xử lý, Trích xuất cấu trúc văn bản &amp; Phân đoạn theo Điều (Data Preprocessing Pipeline): </w:t>
      </w:r>
      <w:r>
        <w:t>Tiếp nhận văn bản quy chế chính thức (.docx/.pdf) tại thư mục `data/raw/`. Script `scripts/extract.py` sử dụng thư viện `python-docx` và `pdfplumber` để trích xuất văn bản thô ra `data/processed/quy-che-dao-tao-mau.txt`. Tiếp theo, script `scripts/chunk.py` phân tích biểu thức chính quy (Regex `^Điều\s+(\d+)[.:]`) để bóc tách chính xác toàn bộ văn bản thành đúng 16 chunk tri thức độc lập tương ứng với 16 Điều của Quy chế đào tạo (lưu tại `data/chunks.json`), gắn kèm metadata đầy đủ gồm: số Điều, tên Chương và tên tài liệu nguồn.</w:t>
      </w:r>
    </w:p>
    <w:p>
      <w:pPr>
        <w:pStyle w:val="ListBullet"/>
      </w:pPr>
      <w:r>
        <w:rPr>
          <w:b/>
        </w:rPr>
        <w:t xml:space="preserve">Tầng 2 - Véc-tơ hóa Ngữ nghĩa và Lưu trữ Chỉ mục Không gian Véc-tơ (Embedding &amp; Vector Storage): </w:t>
      </w:r>
      <w:r>
        <w:t>Script `scripts/embed_index.py` nạp mô hình nhúng tiên tiến `intfloat/multilingual-e5-small` (kích thước 384 chiều, hỗ trợ tiếng Việt xuất sắc). Tuân thủ nghiêm ngặt nguyên lý Asymmetric Semantic Search của họ mô hình E5: toàn bộ văn bản chunk được gán tiền tố 'passage: ' khi lập chỉ mục, và câu hỏi người dùng được gán tiền tố 'query: ' khi tra cứu. Cơ sở dữ liệu véc-tơ `ChromaDB` (PersistentClient tại `data/chroma`) lưu trữ toàn bộ embeddings với không gian khoảng cách Cosine, cho phép thực hiện phép đo tương đồng ngữ nghĩa: Score = 1.0 - Cosine Distance.</w:t>
      </w:r>
    </w:p>
    <w:p>
      <w:pPr>
        <w:pStyle w:val="ListBullet"/>
      </w:pPr>
      <w:r>
        <w:rPr>
          <w:b/>
        </w:rPr>
        <w:t xml:space="preserve">Tầng 3 - Động cơ Truy xuất, Bộ quy chế tất định và Tạo sinh kiểm chứng (Retrieval, Rule Engine &amp; Generation): </w:t>
      </w:r>
      <w:r>
        <w:t>Backend xây dựng trên nền tảng FastAPI hiện đại (`app/main.py`). Khi có truy vấn, hệ thống thực hiện truy xuất Top-K=4 chunk liên quan nhất. Điểm đột phá của đồ án là tích hợp Bộ công cụ tính toán học vụ tất định `app/rule_engine.py` (tính điểm 10-30-60, kiểm tra tiêu chí cảnh báo học vụ Điều 11, mô phỏng nâng CPA Điều 6, xét tốt nghiệp Điều 12 &amp; 13). Kết quả xác minh số học được chuyển vào System Prompt cho LLM (Google Gemini / OpenAI / Ollama), truyền phát phản hồi về trình duyệt qua giao thức Server-Sent Events (SSE) thời gian thực.</w:t>
      </w:r>
    </w:p>
    <w:p>
      <w:pPr>
        <w:spacing w:before="120"/>
      </w:pPr>
    </w:p>
    <w:p>
      <w:r>
        <w:rPr>
          <w:b/>
          <w:sz w:val="22"/>
        </w:rPr>
        <w:t>Bảng 1.1: Bảng ánh xạ các thành phần kiến trúc hệ thống và file mã nguồn trong repo</w:t>
      </w:r>
    </w:p>
    <w:tbl>
      <w:tblPr>
        <w:tblW w:type="auto" w:w="0"/>
        <w:jc w:val="center"/>
        <w:tblLook w:firstColumn="1" w:firstRow="1" w:lastColumn="0" w:lastRow="0" w:noHBand="0" w:noVBand="1" w:val="04A0"/>
      </w:tblPr>
      <w:tblGrid>
        <w:gridCol w:w="2412"/>
        <w:gridCol w:w="2412"/>
        <w:gridCol w:w="2412"/>
        <w:gridCol w:w="2412"/>
      </w:tblGrid>
      <w:tr>
        <w:tc>
          <w:tcPr>
            <w:tcW w:type="dxa" w:w="2412"/>
            <w:shd w:fill="E2E8F0"/>
            <w:tcMar>
              <w:top w:w="80" w:type="dxa"/>
              <w:bottom w:w="80" w:type="dxa"/>
              <w:left w:w="100" w:type="dxa"/>
              <w:right w:w="100" w:type="dxa"/>
            </w:tcMar>
          </w:tcPr>
          <w:p>
            <w:r>
              <w:rPr>
                <w:b/>
                <w:sz w:val="21"/>
              </w:rPr>
              <w:t>Tầng kiến trúc</w:t>
            </w:r>
          </w:p>
        </w:tc>
        <w:tc>
          <w:tcPr>
            <w:tcW w:type="dxa" w:w="2412"/>
            <w:shd w:fill="E2E8F0"/>
            <w:tcMar>
              <w:top w:w="80" w:type="dxa"/>
              <w:bottom w:w="80" w:type="dxa"/>
              <w:left w:w="100" w:type="dxa"/>
              <w:right w:w="100" w:type="dxa"/>
            </w:tcMar>
          </w:tcPr>
          <w:p>
            <w:r>
              <w:rPr>
                <w:b/>
                <w:sz w:val="21"/>
              </w:rPr>
              <w:t>Thành phần kỹ thuật</w:t>
            </w:r>
          </w:p>
        </w:tc>
        <w:tc>
          <w:tcPr>
            <w:tcW w:type="dxa" w:w="2412"/>
            <w:shd w:fill="E2E8F0"/>
            <w:tcMar>
              <w:top w:w="80" w:type="dxa"/>
              <w:bottom w:w="80" w:type="dxa"/>
              <w:left w:w="100" w:type="dxa"/>
              <w:right w:w="100" w:type="dxa"/>
            </w:tcMar>
          </w:tcPr>
          <w:p>
            <w:r>
              <w:rPr>
                <w:b/>
                <w:sz w:val="21"/>
              </w:rPr>
              <w:t>File mã nguồn</w:t>
            </w:r>
          </w:p>
        </w:tc>
        <w:tc>
          <w:tcPr>
            <w:tcW w:type="dxa" w:w="2412"/>
            <w:shd w:fill="E2E8F0"/>
            <w:tcMar>
              <w:top w:w="80" w:type="dxa"/>
              <w:bottom w:w="80" w:type="dxa"/>
              <w:left w:w="100" w:type="dxa"/>
              <w:right w:w="100" w:type="dxa"/>
            </w:tcMar>
          </w:tcPr>
          <w:p>
            <w:r>
              <w:rPr>
                <w:b/>
                <w:sz w:val="21"/>
              </w:rPr>
              <w:t>Công nghệ / Thư viện</w:t>
            </w:r>
          </w:p>
        </w:tc>
      </w:tr>
      <w:tr>
        <w:tc>
          <w:tcPr>
            <w:tcW w:type="dxa" w:w="2412"/>
            <w:shd w:fill="FFFFFF"/>
            <w:tcMar>
              <w:top w:w="70" w:type="dxa"/>
              <w:bottom w:w="70" w:type="dxa"/>
              <w:left w:w="100" w:type="dxa"/>
              <w:right w:w="100" w:type="dxa"/>
            </w:tcMar>
          </w:tcPr>
          <w:p>
            <w:r>
              <w:rPr>
                <w:sz w:val="20"/>
              </w:rPr>
              <w:t>Tầng 1: Tiền xử lý</w:t>
            </w:r>
          </w:p>
        </w:tc>
        <w:tc>
          <w:tcPr>
            <w:tcW w:type="dxa" w:w="2412"/>
            <w:shd w:fill="FFFFFF"/>
            <w:tcMar>
              <w:top w:w="70" w:type="dxa"/>
              <w:bottom w:w="70" w:type="dxa"/>
              <w:left w:w="100" w:type="dxa"/>
              <w:right w:w="100" w:type="dxa"/>
            </w:tcMar>
          </w:tcPr>
          <w:p>
            <w:r>
              <w:rPr>
                <w:sz w:val="20"/>
              </w:rPr>
              <w:t>Trích xuất văn bản thô</w:t>
              <w:br/>
              <w:t>Phân đoạn theo Điều</w:t>
            </w:r>
          </w:p>
        </w:tc>
        <w:tc>
          <w:tcPr>
            <w:tcW w:type="dxa" w:w="2412"/>
            <w:shd w:fill="FFFFFF"/>
            <w:tcMar>
              <w:top w:w="70" w:type="dxa"/>
              <w:bottom w:w="70" w:type="dxa"/>
              <w:left w:w="100" w:type="dxa"/>
              <w:right w:w="100" w:type="dxa"/>
            </w:tcMar>
          </w:tcPr>
          <w:p>
            <w:r>
              <w:rPr>
                <w:sz w:val="20"/>
              </w:rPr>
              <w:t>scripts/extract.py</w:t>
              <w:br/>
              <w:t>scripts/chunk.py</w:t>
            </w:r>
          </w:p>
        </w:tc>
        <w:tc>
          <w:tcPr>
            <w:tcW w:type="dxa" w:w="2412"/>
            <w:shd w:fill="FFFFFF"/>
            <w:tcMar>
              <w:top w:w="70" w:type="dxa"/>
              <w:bottom w:w="70" w:type="dxa"/>
              <w:left w:w="100" w:type="dxa"/>
              <w:right w:w="100" w:type="dxa"/>
            </w:tcMar>
          </w:tcPr>
          <w:p>
            <w:r>
              <w:rPr>
                <w:sz w:val="20"/>
              </w:rPr>
              <w:t>python-docx, pdfplumber</w:t>
              <w:br/>
              <w:t>Regex cấu trúc pháp lý</w:t>
            </w:r>
          </w:p>
        </w:tc>
      </w:tr>
      <w:tr>
        <w:tc>
          <w:tcPr>
            <w:tcW w:type="dxa" w:w="2412"/>
            <w:shd w:fill="F8FAFC"/>
            <w:tcMar>
              <w:top w:w="70" w:type="dxa"/>
              <w:bottom w:w="70" w:type="dxa"/>
              <w:left w:w="100" w:type="dxa"/>
              <w:right w:w="100" w:type="dxa"/>
            </w:tcMar>
          </w:tcPr>
          <w:p>
            <w:r>
              <w:rPr>
                <w:sz w:val="20"/>
              </w:rPr>
              <w:t>Tầng 2: Véc-tơ hóa</w:t>
            </w:r>
          </w:p>
        </w:tc>
        <w:tc>
          <w:tcPr>
            <w:tcW w:type="dxa" w:w="2412"/>
            <w:shd w:fill="F8FAFC"/>
            <w:tcMar>
              <w:top w:w="70" w:type="dxa"/>
              <w:bottom w:w="70" w:type="dxa"/>
              <w:left w:w="100" w:type="dxa"/>
              <w:right w:w="100" w:type="dxa"/>
            </w:tcMar>
          </w:tcPr>
          <w:p>
            <w:r>
              <w:rPr>
                <w:sz w:val="20"/>
              </w:rPr>
              <w:t>Nhúng ngữ nghĩa (Embedding)</w:t>
              <w:br/>
              <w:t>Lập chỉ mục véc-tơ</w:t>
            </w:r>
          </w:p>
        </w:tc>
        <w:tc>
          <w:tcPr>
            <w:tcW w:type="dxa" w:w="2412"/>
            <w:shd w:fill="F8FAFC"/>
            <w:tcMar>
              <w:top w:w="70" w:type="dxa"/>
              <w:bottom w:w="70" w:type="dxa"/>
              <w:left w:w="100" w:type="dxa"/>
              <w:right w:w="100" w:type="dxa"/>
            </w:tcMar>
          </w:tcPr>
          <w:p>
            <w:r>
              <w:rPr>
                <w:sz w:val="20"/>
              </w:rPr>
              <w:t>scripts/embed_index.py</w:t>
              <w:br/>
              <w:t>data/chroma/</w:t>
            </w:r>
          </w:p>
        </w:tc>
        <w:tc>
          <w:tcPr>
            <w:tcW w:type="dxa" w:w="2412"/>
            <w:shd w:fill="F8FAFC"/>
            <w:tcMar>
              <w:top w:w="70" w:type="dxa"/>
              <w:bottom w:w="70" w:type="dxa"/>
              <w:left w:w="100" w:type="dxa"/>
              <w:right w:w="100" w:type="dxa"/>
            </w:tcMar>
          </w:tcPr>
          <w:p>
            <w:r>
              <w:rPr>
                <w:sz w:val="20"/>
              </w:rPr>
              <w:t>intfloat/multilingual-e5-small (384d)</w:t>
              <w:br/>
              <w:t>ChromaDB PersistentClient</w:t>
            </w:r>
          </w:p>
        </w:tc>
      </w:tr>
      <w:tr>
        <w:tc>
          <w:tcPr>
            <w:tcW w:type="dxa" w:w="2412"/>
            <w:shd w:fill="FFFFFF"/>
            <w:tcMar>
              <w:top w:w="70" w:type="dxa"/>
              <w:bottom w:w="70" w:type="dxa"/>
              <w:left w:w="100" w:type="dxa"/>
              <w:right w:w="100" w:type="dxa"/>
            </w:tcMar>
          </w:tcPr>
          <w:p>
            <w:r>
              <w:rPr>
                <w:sz w:val="20"/>
              </w:rPr>
              <w:t>Tầng 3: Nghiệp vụ</w:t>
            </w:r>
          </w:p>
        </w:tc>
        <w:tc>
          <w:tcPr>
            <w:tcW w:type="dxa" w:w="2412"/>
            <w:shd w:fill="FFFFFF"/>
            <w:tcMar>
              <w:top w:w="70" w:type="dxa"/>
              <w:bottom w:w="70" w:type="dxa"/>
              <w:left w:w="100" w:type="dxa"/>
              <w:right w:w="100" w:type="dxa"/>
            </w:tcMar>
          </w:tcPr>
          <w:p>
            <w:r>
              <w:rPr>
                <w:sz w:val="20"/>
              </w:rPr>
              <w:t>Bộ quy tắc học vụ chuẩn</w:t>
              <w:br/>
              <w:t>Mô phỏng GPA &amp; Cảnh báo</w:t>
            </w:r>
          </w:p>
        </w:tc>
        <w:tc>
          <w:tcPr>
            <w:tcW w:type="dxa" w:w="2412"/>
            <w:shd w:fill="FFFFFF"/>
            <w:tcMar>
              <w:top w:w="70" w:type="dxa"/>
              <w:bottom w:w="70" w:type="dxa"/>
              <w:left w:w="100" w:type="dxa"/>
              <w:right w:w="100" w:type="dxa"/>
            </w:tcMar>
          </w:tcPr>
          <w:p>
            <w:r>
              <w:rPr>
                <w:sz w:val="20"/>
              </w:rPr>
              <w:t>app/rule_engine.py</w:t>
            </w:r>
          </w:p>
        </w:tc>
        <w:tc>
          <w:tcPr>
            <w:tcW w:type="dxa" w:w="2412"/>
            <w:shd w:fill="FFFFFF"/>
            <w:tcMar>
              <w:top w:w="70" w:type="dxa"/>
              <w:bottom w:w="70" w:type="dxa"/>
              <w:left w:w="100" w:type="dxa"/>
              <w:right w:w="100" w:type="dxa"/>
            </w:tcMar>
          </w:tcPr>
          <w:p>
            <w:r>
              <w:rPr>
                <w:sz w:val="20"/>
              </w:rPr>
              <w:t>Python 3.12, Pydantic v2</w:t>
              <w:br/>
              <w:t>Quy chế đào tạo ĐH</w:t>
            </w:r>
          </w:p>
        </w:tc>
      </w:tr>
      <w:tr>
        <w:tc>
          <w:tcPr>
            <w:tcW w:type="dxa" w:w="2412"/>
            <w:shd w:fill="F8FAFC"/>
            <w:tcMar>
              <w:top w:w="70" w:type="dxa"/>
              <w:bottom w:w="70" w:type="dxa"/>
              <w:left w:w="100" w:type="dxa"/>
              <w:right w:w="100" w:type="dxa"/>
            </w:tcMar>
          </w:tcPr>
          <w:p>
            <w:r>
              <w:rPr>
                <w:sz w:val="20"/>
              </w:rPr>
              <w:t>Tầng 3: API &amp; RAG</w:t>
            </w:r>
          </w:p>
        </w:tc>
        <w:tc>
          <w:tcPr>
            <w:tcW w:type="dxa" w:w="2412"/>
            <w:shd w:fill="F8FAFC"/>
            <w:tcMar>
              <w:top w:w="70" w:type="dxa"/>
              <w:bottom w:w="70" w:type="dxa"/>
              <w:left w:w="100" w:type="dxa"/>
              <w:right w:w="100" w:type="dxa"/>
            </w:tcMar>
          </w:tcPr>
          <w:p>
            <w:r>
              <w:rPr>
                <w:sz w:val="20"/>
              </w:rPr>
              <w:t>Backend FastAPI, SSE</w:t>
              <w:br/>
              <w:t>Resilient Multi-model LLM</w:t>
            </w:r>
          </w:p>
        </w:tc>
        <w:tc>
          <w:tcPr>
            <w:tcW w:type="dxa" w:w="2412"/>
            <w:shd w:fill="F8FAFC"/>
            <w:tcMar>
              <w:top w:w="70" w:type="dxa"/>
              <w:bottom w:w="70" w:type="dxa"/>
              <w:left w:w="100" w:type="dxa"/>
              <w:right w:w="100" w:type="dxa"/>
            </w:tcMar>
          </w:tcPr>
          <w:p>
            <w:r>
              <w:rPr>
                <w:sz w:val="20"/>
              </w:rPr>
              <w:t>app/main.py</w:t>
            </w:r>
          </w:p>
        </w:tc>
        <w:tc>
          <w:tcPr>
            <w:tcW w:type="dxa" w:w="2412"/>
            <w:shd w:fill="F8FAFC"/>
            <w:tcMar>
              <w:top w:w="70" w:type="dxa"/>
              <w:bottom w:w="70" w:type="dxa"/>
              <w:left w:w="100" w:type="dxa"/>
              <w:right w:w="100" w:type="dxa"/>
            </w:tcMar>
          </w:tcPr>
          <w:p>
            <w:r>
              <w:rPr>
                <w:sz w:val="20"/>
              </w:rPr>
              <w:t>FastAPI, Uvicorn, SSE</w:t>
              <w:br/>
              <w:t>Google Gemini, OpenAI API</w:t>
            </w:r>
          </w:p>
        </w:tc>
      </w:tr>
      <w:tr>
        <w:tc>
          <w:tcPr>
            <w:tcW w:type="dxa" w:w="2412"/>
            <w:shd w:fill="FFFFFF"/>
            <w:tcMar>
              <w:top w:w="70" w:type="dxa"/>
              <w:bottom w:w="70" w:type="dxa"/>
              <w:left w:w="100" w:type="dxa"/>
              <w:right w:w="100" w:type="dxa"/>
            </w:tcMar>
          </w:tcPr>
          <w:p>
            <w:r>
              <w:rPr>
                <w:sz w:val="20"/>
              </w:rPr>
              <w:t>Giao diện người dùng</w:t>
            </w:r>
          </w:p>
        </w:tc>
        <w:tc>
          <w:tcPr>
            <w:tcW w:type="dxa" w:w="2412"/>
            <w:shd w:fill="FFFFFF"/>
            <w:tcMar>
              <w:top w:w="70" w:type="dxa"/>
              <w:bottom w:w="70" w:type="dxa"/>
              <w:left w:w="100" w:type="dxa"/>
              <w:right w:w="100" w:type="dxa"/>
            </w:tcMar>
          </w:tcPr>
          <w:p>
            <w:r>
              <w:rPr>
                <w:sz w:val="20"/>
              </w:rPr>
              <w:t>Giao diện SPA Đa nhiệm</w:t>
              <w:br/>
              <w:t>Responsive, Dark/Light</w:t>
            </w:r>
          </w:p>
        </w:tc>
        <w:tc>
          <w:tcPr>
            <w:tcW w:type="dxa" w:w="2412"/>
            <w:shd w:fill="FFFFFF"/>
            <w:tcMar>
              <w:top w:w="70" w:type="dxa"/>
              <w:bottom w:w="70" w:type="dxa"/>
              <w:left w:w="100" w:type="dxa"/>
              <w:right w:w="100" w:type="dxa"/>
            </w:tcMar>
          </w:tcPr>
          <w:p>
            <w:r>
              <w:rPr>
                <w:sz w:val="20"/>
              </w:rPr>
              <w:t>app/index.html</w:t>
            </w:r>
          </w:p>
        </w:tc>
        <w:tc>
          <w:tcPr>
            <w:tcW w:type="dxa" w:w="2412"/>
            <w:shd w:fill="FFFFFF"/>
            <w:tcMar>
              <w:top w:w="70" w:type="dxa"/>
              <w:bottom w:w="70" w:type="dxa"/>
              <w:left w:w="100" w:type="dxa"/>
              <w:right w:w="100" w:type="dxa"/>
            </w:tcMar>
          </w:tcPr>
          <w:p>
            <w:r>
              <w:rPr>
                <w:sz w:val="20"/>
              </w:rPr>
              <w:t>Vanilla HTML5/CSS3/ES6</w:t>
              <w:br/>
              <w:t>Server-Sent Events Client</w:t>
            </w:r>
          </w:p>
        </w:tc>
      </w:tr>
    </w:tbl>
    <w:p>
      <w:pPr>
        <w:spacing w:before="240"/>
      </w:pPr>
    </w:p>
    <w:p>
      <w:pPr>
        <w:spacing w:before="320" w:after="120"/>
      </w:pPr>
      <w:r>
        <w:rPr>
          <w:b/>
          <w:color w:val="1E293B"/>
          <w:sz w:val="27"/>
        </w:rPr>
        <w:t>PHẦN 2: CÁC PHÂN HỆ CHỨC NĂNG NGHIỆP VỤ VÀ GIAO DIỆN HỆ THỐNG</w:t>
      </w:r>
    </w:p>
    <w:p>
      <w:r>
        <w:rPr>
          <w:b/>
          <w:sz w:val="24"/>
        </w:rPr>
        <w:t>2.1. Phân hệ 1: Trợ lý AI Hỏi đáp quy chế thời gian thực (RAG Chatbot Assistant)</w:t>
      </w:r>
    </w:p>
    <w:p>
      <w:r>
        <w:t>Phân hệ Trợ lý AI là giao diện tương tác hội thoại trực tiếp giữa sinh viên và hệ thống quy chế. Sinh viên có thể đặt các câu hỏi tự do bằng ngôn ngữ tự nhiên về học phí, số tín chỉ, điều kiện tốt nghiệp, bảo lưu điểm... Điểm đặc biệt của phân hệ bao gồm:</w:t>
      </w:r>
    </w:p>
    <w:p>
      <w:pPr>
        <w:pStyle w:val="ListBullet"/>
      </w:pPr>
      <w:r>
        <w:rPr>
          <w:b/>
        </w:rPr>
        <w:t xml:space="preserve">Cơ chế phát dòng thời gian thực (Server-Sent Events - SSE): </w:t>
      </w:r>
      <w:r>
        <w:t>Phản hồi được phát sinh và đẩy về trình duyệt theo từng từ (token) mượt mà với độ trễ phản hồi ban đầu (TTFT) chỉ từ 500-800ms.</w:t>
      </w:r>
    </w:p>
    <w:p>
      <w:pPr>
        <w:pStyle w:val="ListBullet"/>
      </w:pPr>
      <w:r>
        <w:rPr>
          <w:b/>
        </w:rPr>
        <w:t xml:space="preserve">Bảng Nguồn trích dẫn độc lập (Sources Panel): </w:t>
      </w:r>
      <w:r>
        <w:t>Được bố trí bên phải khung chat, liệt kê danh sách Top-4 Điều khoản được ChromaDB trích xuất kèm tỷ lệ tương đồng ngữ nghĩa (%) chính xác.</w:t>
      </w:r>
    </w:p>
    <w:p>
      <w:pPr>
        <w:pStyle w:val="ListBullet"/>
      </w:pPr>
      <w:r>
        <w:rPr>
          <w:b/>
        </w:rPr>
        <w:t xml:space="preserve">Bộ gợi ý câu hỏi nhanh (Quick Prompts): </w:t>
      </w:r>
      <w:r>
        <w:t>6 nút bấm gợi ý các tình huống sinh viên hay hỏi nhất (tín chỉ tối đa, thôi học, xét tốt nghiệp, rút học phần, điểm D, thời gian tối đa).</w:t>
      </w:r>
    </w:p>
    <w:tbl>
      <w:tblPr>
        <w:tblW w:type="auto" w:w="0"/>
        <w:jc w:val="center"/>
        <w:tblLayout w:type="fixed"/>
        <w:tblLook w:firstColumn="1" w:firstRow="1" w:lastColumn="0" w:lastRow="0" w:noHBand="0" w:noVBand="1" w:val="04A0"/>
      </w:tblPr>
      <w:tblGrid>
        <w:gridCol w:w="9648"/>
      </w:tblGrid>
      <w:tr>
        <w:tc>
          <w:tcPr>
            <w:tcW w:type="dxa" w:w="9360"/>
            <w:shd w:fill="F8FAFC"/>
            <w:tcMar>
              <w:top w:w="140" w:type="dxa"/>
              <w:bottom w:w="140" w:type="dxa"/>
              <w:left w:w="200" w:type="dxa"/>
              <w:right w:w="200" w:type="dxa"/>
            </w:tcMar>
            <w:tcBorders>
              <w:top w:val="dashed" w:sz="12" w:space="0" w:color="4F46E5"/>
              <w:left w:val="single" w:sz="24" w:space="0" w:color="4F46E5"/>
              <w:bottom w:val="dashed" w:sz="12" w:space="0" w:color="4F46E5"/>
              <w:right w:val="dashed" w:sz="12" w:space="0" w:color="4F46E5"/>
            </w:tcBorders>
          </w:tcPr>
          <w:p>
            <w:pPr>
              <w:spacing w:before="80" w:after="80"/>
            </w:pPr>
            <w:r>
              <w:t xml:space="preserve">📸 </w:t>
            </w:r>
            <w:r>
              <w:rPr>
                <w:b/>
                <w:color w:val="4F46E5"/>
                <w:sz w:val="22"/>
              </w:rPr>
              <w:t>KHUNG CHÈN ẢNH CHỤP THỰC TẾ: GIAO DIỆN TRỢ LÝ AI HỎI ĐÁP QUY CHẾ (TAB 1)</w:t>
              <w:br/>
            </w:r>
            <w:r>
              <w:rPr>
                <w:i/>
                <w:color w:val="475569"/>
                <w:sz w:val="20"/>
              </w:rPr>
              <w:t>👉 Hướng dẫn thao tác chụp ảnh:</w:t>
              <w:br/>
              <w:t>1. Chạy lệnh: run_app.bat (hoặc uvicorn app.main:app --reload) và mở http://127.0.0.1:8000</w:t>
              <w:br/>
              <w:t>2. Tại Tab '💬 Hỏi đáp AI (Chat)', nhập câu hỏi: 'Sinh viên bị điểm F thì phải làm thế nào và môn nào được học cải thiện điểm?'</w:t>
              <w:br/>
              <w:t>3. Chờ AI trả lời xong, chụp toàn bộ giao diện màn hình gồm: Khung chat có trích dẫn (Điều 6) và Bảng nguồn trích dẫn bên phải.</w:t>
              <w:br/>
            </w:r>
            <w:r>
              <w:rPr>
                <w:b/>
                <w:color w:val="10B981"/>
                <w:sz w:val="19"/>
              </w:rPr>
              <w:t>[ Nhấn Chuột Phải vào khung này -&gt; Chọn 'Add Image' (Chèn ảnh) để thay thế bằng ảnh chụp màn hình thực tế ]</w:t>
            </w:r>
          </w:p>
        </w:tc>
      </w:tr>
    </w:tbl>
    <w:p>
      <w:pPr>
        <w:spacing w:before="80" w:after="240"/>
        <w:jc w:val="center"/>
      </w:pPr>
      <w:r>
        <w:rPr>
          <w:b/>
          <w:i/>
          <w:color w:val="334155"/>
          <w:sz w:val="20"/>
        </w:rPr>
        <w:t>Hình 2.1: Giao diện thực tế Trợ lý AI Hỏi đáp quy chế với streaming SSE và Bảng trích dẫn nguồn</w:t>
      </w:r>
    </w:p>
    <w:p>
      <w:pPr>
        <w:spacing w:before="200"/>
      </w:pPr>
      <w:r>
        <w:rPr>
          <w:b/>
          <w:sz w:val="24"/>
        </w:rPr>
        <w:t>2.2. Phân hệ 2: Cố vấn Tình huống Học vụ Cá nhân (Academic Case Analyzer)</w:t>
      </w:r>
    </w:p>
    <w:p>
      <w:r>
        <w:t>Thay vì chỉ trả lời lý thuyết, phân hệ này đóng vai trò như một chuyên gia cố vấn học vụ ảo 24/7. Sinh viên nhập mô tả hoàn cảnh thực tế (ví dụ: bị rớt 2 môn, điểm GPA 1.15, đã bị cảnh báo học vụ 1 lần). Hệ thống tự động kích hoạt Bộ quy chế tất định (Rule Engine) đối chiếu với Điều 11 và Điều 4, đồng thời kết hợp AI để đưa ra bản phân tích 3 phần chuyên nghiệp:</w:t>
      </w:r>
    </w:p>
    <w:p>
      <w:pPr>
        <w:pStyle w:val="ListBullet"/>
      </w:pPr>
      <w:r>
        <w:rPr>
          <w:b/>
        </w:rPr>
        <w:t xml:space="preserve">Dải băng cảnh báo mức độ rủi ro trực quan: </w:t>
      </w:r>
      <w:r>
        <w:t>Phân loại 4 cấp độ: [🟢 An toàn] / [🟡 Cần lưu ý] / [🟠 Cảnh báo cao] / [🔴 Nguy cơ Buộc thôi học].</w:t>
      </w:r>
    </w:p>
    <w:p>
      <w:pPr>
        <w:pStyle w:val="ListBullet"/>
      </w:pPr>
      <w:r>
        <w:rPr>
          <w:b/>
        </w:rPr>
        <w:t xml:space="preserve">Hộp thông tin xác minh chuẩn quy chế (Rule Engine): </w:t>
      </w:r>
      <w:r>
        <w:t>Tính toán số học chính xác 100%: Xếp loại học lực, Hạn mức đăng ký tín chỉ kỳ tới (bị khống chế 14 tín chỉ theo Điều 4 Khoản 3).</w:t>
      </w:r>
    </w:p>
    <w:p>
      <w:pPr>
        <w:pStyle w:val="ListBullet"/>
      </w:pPr>
      <w:r>
        <w:rPr>
          <w:b/>
        </w:rPr>
        <w:t xml:space="preserve">Lộ trình hành động khuyến nghị từ AI: </w:t>
      </w:r>
      <w:r>
        <w:t>Tư vấn danh mục môn nên học lại trước, thủ tục nộp đơn cứu xét tại Phòng Đào tạo hoặc gặp Cố vấn học tập khoa.</w:t>
      </w:r>
    </w:p>
    <w:tbl>
      <w:tblPr>
        <w:tblW w:type="auto" w:w="0"/>
        <w:jc w:val="center"/>
        <w:tblLayout w:type="fixed"/>
        <w:tblLook w:firstColumn="1" w:firstRow="1" w:lastColumn="0" w:lastRow="0" w:noHBand="0" w:noVBand="1" w:val="04A0"/>
      </w:tblPr>
      <w:tblGrid>
        <w:gridCol w:w="9648"/>
      </w:tblGrid>
      <w:tr>
        <w:tc>
          <w:tcPr>
            <w:tcW w:type="dxa" w:w="9360"/>
            <w:shd w:fill="F8FAFC"/>
            <w:tcMar>
              <w:top w:w="140" w:type="dxa"/>
              <w:bottom w:w="140" w:type="dxa"/>
              <w:left w:w="200" w:type="dxa"/>
              <w:right w:w="200" w:type="dxa"/>
            </w:tcMar>
            <w:tcBorders>
              <w:top w:val="dashed" w:sz="12" w:space="0" w:color="4F46E5"/>
              <w:left w:val="single" w:sz="24" w:space="0" w:color="4F46E5"/>
              <w:bottom w:val="dashed" w:sz="12" w:space="0" w:color="4F46E5"/>
              <w:right w:val="dashed" w:sz="12" w:space="0" w:color="4F46E5"/>
            </w:tcBorders>
          </w:tcPr>
          <w:p>
            <w:pPr>
              <w:spacing w:before="80" w:after="80"/>
            </w:pPr>
            <w:r>
              <w:t xml:space="preserve">📸 </w:t>
            </w:r>
            <w:r>
              <w:rPr>
                <w:b/>
                <w:color w:val="4F46E5"/>
                <w:sz w:val="22"/>
              </w:rPr>
              <w:t>KHUNG CHÈN ẢNH CHỤP THỰC TẾ: GIAO DIỆN CỐ VẤN TÌNH HUỐNG HỌC VỤ (TAB 2)</w:t>
              <w:br/>
            </w:r>
            <w:r>
              <w:rPr>
                <w:i/>
                <w:color w:val="475569"/>
                <w:sz w:val="20"/>
              </w:rPr>
              <w:t>👉 Hướng dẫn thao tác chụp ảnh:</w:t>
              <w:br/>
              <w:t>1. Chuyển sang Tab '⚖️ Cố vấn Tình huống Học vụ'.</w:t>
              <w:br/>
              <w:t>2. Bấm vào nút mẫu nhanh: 'GPA &lt; 1.2 &amp; Cảnh báo' (hệ thống sẽ tự điền mô tả, GPA 1.8, Cảnh báo 1 lần).</w:t>
              <w:br/>
              <w:t>3. Bấm '🚀 Bắt đầu Phân tích bằng AI', chụp toàn bộ màn hình kết quả hiển thị Banner rủi ro, Hộp Rule Engine và 3 phần tư vấn.</w:t>
              <w:br/>
            </w:r>
            <w:r>
              <w:rPr>
                <w:b/>
                <w:color w:val="10B981"/>
                <w:sz w:val="19"/>
              </w:rPr>
              <w:t>[ Nhấn Chuột Phải vào khung này -&gt; Chọn 'Add Image' (Chèn ảnh) để thay thế bằng ảnh chụp màn hình thực tế ]</w:t>
            </w:r>
          </w:p>
        </w:tc>
      </w:tr>
    </w:tbl>
    <w:p>
      <w:pPr>
        <w:spacing w:before="80" w:after="240"/>
        <w:jc w:val="center"/>
      </w:pPr>
      <w:r>
        <w:rPr>
          <w:b/>
          <w:i/>
          <w:color w:val="334155"/>
          <w:sz w:val="20"/>
        </w:rPr>
        <w:t>Hình 2.2: Giao diện thực tế Cố vấn Tình huống Học vụ kết hợp Rule Engine và AI phân tích lộ trình</w:t>
      </w:r>
    </w:p>
    <w:p>
      <w:pPr>
        <w:spacing w:before="200"/>
      </w:pPr>
      <w:r>
        <w:rPr>
          <w:b/>
          <w:sz w:val="24"/>
        </w:rPr>
        <w:t>2.3. Phân hệ 3: Sổ tay Quy chế &amp; AI Diễn giải điều khoản (Clause Codex &amp; Explainer)</w:t>
      </w:r>
    </w:p>
    <w:p>
      <w:r>
        <w:t>Nhằm xóa bỏ rào cản câu từ pháp lý hành chính khô khan, phân hệ Sổ tay Quy chế số hóa toàn bộ 16 Điều của Quy chế đào tạo. Khi sinh viên bấm vào một Điều bất kỳ (ví dụ: Điều 11 - Cảnh báo học vụ và buộc thôi học) và chọn 'AI Diễn giải Dễ hiểu', hệ thống sẽ cấu trúc nội dung thành 4 khối thông tin trực quan theo dạng lưới 2x2:</w:t>
      </w:r>
    </w:p>
    <w:p>
      <w:pPr>
        <w:pStyle w:val="ListBullet"/>
      </w:pPr>
      <w:r>
        <w:t>• Khối 1 (🎯 3 Ý chính cần nhớ nhất): Tóm tắt 3 quy định cốt lõi nhất dưới dạng gạch đầu dòng cô đọng.</w:t>
      </w:r>
    </w:p>
    <w:p>
      <w:pPr>
        <w:pStyle w:val="ListBullet"/>
      </w:pPr>
      <w:r>
        <w:t>• Khối 2 (💡 Diễn giải theo ngôn ngữ sinh viên): Dùng từ ngữ đời thường, gần gũi, loại bỏ thuật ngữ pháp lý phức tạp.</w:t>
      </w:r>
    </w:p>
    <w:p>
      <w:pPr>
        <w:pStyle w:val="ListBullet"/>
      </w:pPr>
      <w:r>
        <w:t>• Khối 3 (⚠️ Lỗi sinh viên dễ mắc &amp; Lưu ý sống còn): Cảnh báo về thời hạn chót nộp đơn, điều kiện bị mất quyền lợi.</w:t>
      </w:r>
    </w:p>
    <w:p>
      <w:pPr>
        <w:pStyle w:val="ListBullet"/>
      </w:pPr>
      <w:r>
        <w:t>• Khối 4 (📝 Ví dụ thực tế): Đưa ra một tình huống giả định cụ thể của sinh viên áp dụng Điều khoản này.</w:t>
      </w:r>
    </w:p>
    <w:tbl>
      <w:tblPr>
        <w:tblW w:type="auto" w:w="0"/>
        <w:jc w:val="center"/>
        <w:tblLayout w:type="fixed"/>
        <w:tblLook w:firstColumn="1" w:firstRow="1" w:lastColumn="0" w:lastRow="0" w:noHBand="0" w:noVBand="1" w:val="04A0"/>
      </w:tblPr>
      <w:tblGrid>
        <w:gridCol w:w="9648"/>
      </w:tblGrid>
      <w:tr>
        <w:tc>
          <w:tcPr>
            <w:tcW w:type="dxa" w:w="9360"/>
            <w:shd w:fill="F8FAFC"/>
            <w:tcMar>
              <w:top w:w="140" w:type="dxa"/>
              <w:bottom w:w="140" w:type="dxa"/>
              <w:left w:w="200" w:type="dxa"/>
              <w:right w:w="200" w:type="dxa"/>
            </w:tcMar>
            <w:tcBorders>
              <w:top w:val="dashed" w:sz="12" w:space="0" w:color="4F46E5"/>
              <w:left w:val="single" w:sz="24" w:space="0" w:color="4F46E5"/>
              <w:bottom w:val="dashed" w:sz="12" w:space="0" w:color="4F46E5"/>
              <w:right w:val="dashed" w:sz="12" w:space="0" w:color="4F46E5"/>
            </w:tcBorders>
          </w:tcPr>
          <w:p>
            <w:pPr>
              <w:spacing w:before="80" w:after="80"/>
            </w:pPr>
            <w:r>
              <w:t xml:space="preserve">📸 </w:t>
            </w:r>
            <w:r>
              <w:rPr>
                <w:b/>
                <w:color w:val="4F46E5"/>
                <w:sz w:val="22"/>
              </w:rPr>
              <w:t>KHUNG CHÈN ẢNH CHỤP THỰC TẾ: GIAO DIỆN SỔ TAY QUY CHẾ &amp; AI DIỄN GIẢI 4 KHỐI (TAB 3)</w:t>
              <w:br/>
            </w:r>
            <w:r>
              <w:rPr>
                <w:i/>
                <w:color w:val="475569"/>
                <w:sz w:val="20"/>
              </w:rPr>
              <w:t>👉 Hướng dẫn thao tác chụp ảnh:</w:t>
              <w:br/>
              <w:t>1. Chuyển sang Tab '📖 Sổ tay &amp; Diễn giải Điều khoản'.</w:t>
              <w:br/>
              <w:t>2. Tại danh sách bên trái, chọn 'Điều 11. Cảnh báo học vụ và buộc thôi học'.</w:t>
              <w:br/>
              <w:t>3. Nhấn nút '✨ AI Diễn giải Dễ hiểu'. Khi 4 khối thông tin hiện ra, chụp toàn màn hình gồm danh mục Điều bên trái và Hộp diễn giải 4 khối bên phải.</w:t>
              <w:br/>
            </w:r>
            <w:r>
              <w:rPr>
                <w:b/>
                <w:color w:val="10B981"/>
                <w:sz w:val="19"/>
              </w:rPr>
              <w:t>[ Nhấn Chuột Phải vào khung này -&gt; Chọn 'Add Image' (Chèn ảnh) để thay thế bằng ảnh chụp màn hình thực tế ]</w:t>
            </w:r>
          </w:p>
        </w:tc>
      </w:tr>
    </w:tbl>
    <w:p>
      <w:pPr>
        <w:spacing w:before="80" w:after="240"/>
        <w:jc w:val="center"/>
      </w:pPr>
      <w:r>
        <w:rPr>
          <w:b/>
          <w:i/>
          <w:color w:val="334155"/>
          <w:sz w:val="20"/>
        </w:rPr>
        <w:t>Hình 2.3: Giao diện thực tế Sổ tay Quy chế điện tử và Hộp AI Diễn giải 4 khối thông tin</w:t>
      </w:r>
    </w:p>
    <w:p>
      <w:pPr>
        <w:spacing w:before="200"/>
      </w:pPr>
      <w:r>
        <w:rPr>
          <w:b/>
          <w:sz w:val="24"/>
        </w:rPr>
        <w:t>2.4. Phân hệ 4: Bộ Công cụ Mô phỏng &amp; Tính điểm Học vụ Tự động (Academic Simulator &amp; Rule Engine)</w:t>
      </w:r>
    </w:p>
    <w:p>
      <w:r>
        <w:t>Đây là phân hệ kỹ thuật mới được phát triển tại module `app/rule_engine.py`, cung cấp 4 công cụ toán học chính xác 100% đáp ứng đầy đủ các quy tắc đào tạo đại học theo học chế tín chỉ:</w:t>
      </w:r>
    </w:p>
    <w:p>
      <w:pPr>
        <w:pStyle w:val="ListBullet"/>
      </w:pPr>
      <w:r>
        <w:t>1. Công cụ Kiểm tra Cảnh báo học vụ &amp; Giới hạn tín chỉ (Điều 11 &amp; Điều 4): Xác định chính xác nguy cơ buộc thôi học khi bị cảnh báo liên tiếp 2 học kỳ và hạn mức đăng ký tín chỉ kỳ tới.</w:t>
      </w:r>
    </w:p>
    <w:p>
      <w:pPr>
        <w:pStyle w:val="ListBullet"/>
      </w:pPr>
      <w:r>
        <w:t>2. Công cụ Mô phỏng Nâng CPA khi Học lại / Cải thiện (Điều 6 Khoản 2): Tính toán CPA mới khi thay thế điểm cũ bằng điểm cao nhất, tính độ tăng CPA (+0.xx) và xác định điều kiện thoát cảnh báo.</w:t>
      </w:r>
    </w:p>
    <w:p>
      <w:pPr>
        <w:pStyle w:val="ListBullet"/>
      </w:pPr>
      <w:r>
        <w:t>3. Công cụ Tính điểm Học phần theo tỷ lệ 10-30-60 (Điều 8): Tính điểm thang 10, quy đổi thang chữ A/B/C/D/F và thang 4, tự động phát hiện cấm thi nếu vắng &gt; 20% số tiết.</w:t>
      </w:r>
    </w:p>
    <w:p>
      <w:pPr>
        <w:pStyle w:val="ListBullet"/>
      </w:pPr>
      <w:r>
        <w:t>4. Công cụ Kiểm tra Điều kiện Tốt nghiệp &amp; Dự báo Xếp hạng (Điều 12 &amp; Điều 13): Đối chiếu 4 điều kiện tốt nghiệp, tự động kiểm tra quy định hạ 1 bậc tốt nghiệp nếu học lại &gt; 5% tổng tín chỉ.</w:t>
      </w:r>
    </w:p>
    <w:tbl>
      <w:tblPr>
        <w:tblW w:type="auto" w:w="0"/>
        <w:jc w:val="center"/>
        <w:tblLayout w:type="fixed"/>
        <w:tblLook w:firstColumn="1" w:firstRow="1" w:lastColumn="0" w:lastRow="0" w:noHBand="0" w:noVBand="1" w:val="04A0"/>
      </w:tblPr>
      <w:tblGrid>
        <w:gridCol w:w="9648"/>
      </w:tblGrid>
      <w:tr>
        <w:tc>
          <w:tcPr>
            <w:tcW w:type="dxa" w:w="9360"/>
            <w:shd w:fill="F8FAFC"/>
            <w:tcMar>
              <w:top w:w="140" w:type="dxa"/>
              <w:bottom w:w="140" w:type="dxa"/>
              <w:left w:w="200" w:type="dxa"/>
              <w:right w:w="200" w:type="dxa"/>
            </w:tcMar>
            <w:tcBorders>
              <w:top w:val="dashed" w:sz="12" w:space="0" w:color="4F46E5"/>
              <w:left w:val="single" w:sz="24" w:space="0" w:color="4F46E5"/>
              <w:bottom w:val="dashed" w:sz="12" w:space="0" w:color="4F46E5"/>
              <w:right w:val="dashed" w:sz="12" w:space="0" w:color="4F46E5"/>
            </w:tcBorders>
          </w:tcPr>
          <w:p>
            <w:pPr>
              <w:spacing w:before="80" w:after="80"/>
            </w:pPr>
            <w:r>
              <w:t xml:space="preserve">📸 </w:t>
            </w:r>
            <w:r>
              <w:rPr>
                <w:b/>
                <w:color w:val="4F46E5"/>
                <w:sz w:val="22"/>
              </w:rPr>
              <w:t>KHUNG CHÈN ẢNH CHỤP THỰC TẾ: GIAO DIỆN BỘ MÔ PHỎNG &amp; TÍNH ĐIỂM HỌC VỤ (TAB 4)</w:t>
              <w:br/>
            </w:r>
            <w:r>
              <w:rPr>
                <w:i/>
                <w:color w:val="475569"/>
                <w:sz w:val="20"/>
              </w:rPr>
              <w:t>👉 Hướng dẫn thao tác chụp ảnh:</w:t>
              <w:br/>
              <w:t>1. Chuyển sang Tab '🧮 Mô Phỏng &amp; Tính Điểm Học Vụ'.</w:t>
              <w:br/>
              <w:t>2. Chọn sub-tab '📈 Mô phỏng Nâng CPA (Học lại / Cải thiện)' hoặc '⚠️ Kiểm tra Cảnh báo &amp; Hạn mức Tín chỉ'.</w:t>
              <w:br/>
              <w:t>3. Bấm nút tính toán để kết quả hiện ra (chỉ số CPA mới, xếp loại, hạn mức tín chỉ) và chụp ảnh màn hình.</w:t>
              <w:br/>
            </w:r>
            <w:r>
              <w:rPr>
                <w:b/>
                <w:color w:val="10B981"/>
                <w:sz w:val="19"/>
              </w:rPr>
              <w:t>[ Nhấn Chuột Phải vào khung này -&gt; Chọn 'Add Image' (Chèn ảnh) để thay thế bằng ảnh chụp màn hình thực tế ]</w:t>
            </w:r>
          </w:p>
        </w:tc>
      </w:tr>
    </w:tbl>
    <w:p>
      <w:pPr>
        <w:spacing w:before="80" w:after="240"/>
        <w:jc w:val="center"/>
      </w:pPr>
      <w:r>
        <w:rPr>
          <w:b/>
          <w:i/>
          <w:color w:val="334155"/>
          <w:sz w:val="20"/>
        </w:rPr>
        <w:t>Hình 2.4: Giao diện thực tế Bộ Công cụ Mô phỏng &amp; Tính điểm Học vụ (Academic Rule Engine)</w:t>
      </w:r>
    </w:p>
    <w:p>
      <w:pPr>
        <w:spacing w:before="200"/>
      </w:pPr>
      <w:r>
        <w:rPr>
          <w:b/>
          <w:sz w:val="24"/>
        </w:rPr>
        <w:t>2.5. Phân hệ 5: Bảng điều khiển Quản trị AI &amp; Kiểm tra Kết nối Trực tiếp</w:t>
      </w:r>
    </w:p>
    <w:p>
      <w:r>
        <w:t>Hệ thống tích hợp bảng điều khiển linh hoạt trên giao diện web (nút ⚙️ góc trên bên phải), cho phép người dùng cấu hình linh hoạt: Google Gemini (hoàn toàn miễn phí qua AI Studio), OpenAI (GPT-4o-mini), Ollama Local (chạy offline trên máy), hoặc DeepSeek. Tính năng kiểm tra kết nối gọi trực tiếp endpoint `/api/ai/test` để đo độ trễ (latency ms) thực tế trước khi lưu cấu hình vào file `.env`.</w:t>
      </w:r>
    </w:p>
    <w:p>
      <w:pPr>
        <w:spacing w:before="240"/>
      </w:pPr>
    </w:p>
    <w:p>
      <w:pPr>
        <w:spacing w:before="320" w:after="120"/>
      </w:pPr>
      <w:r>
        <w:rPr>
          <w:b/>
          <w:color w:val="1E293B"/>
          <w:sz w:val="27"/>
        </w:rPr>
        <w:t>PHẦN 3: CƠ CHẾ HOẠT ĐỘNG, LUỒNG DỮ LIỆU VÀ KHẢ NĂNG CHỊU LỖI</w:t>
      </w:r>
    </w:p>
    <w:p>
      <w:r>
        <w:t>Quy trình xử lý một câu hỏi từ khi sinh viên nhấn 'Hỏi AI' đến khi nhận được câu trả lời hoàn chỉnh diễn ra theo chu trình 6 bước kỹ thuật khép kín tại endpoint `/api/chat/stream`:</w:t>
      </w:r>
    </w:p>
    <w:p>
      <w:pPr>
        <w:pStyle w:val="ListBullet"/>
      </w:pPr>
      <w:r>
        <w:t>• Bước 1: Tiếp nhận câu hỏi và chuẩn hóa chuỗi ký tự Tiếng Việt.</w:t>
      </w:r>
    </w:p>
    <w:p>
      <w:pPr>
        <w:pStyle w:val="ListBullet"/>
      </w:pPr>
      <w:r>
        <w:t>• Bước 2: Mã hóa véc-tơ câu hỏi bằng SentenceTransformer với tiền tố bắt buộc 'query: ' và chuẩn hóa véc-tơ L2 (normalize_embeddings=True).</w:t>
      </w:r>
    </w:p>
    <w:p>
      <w:pPr>
        <w:pStyle w:val="ListBullet"/>
      </w:pPr>
      <w:r>
        <w:t>• Bước 3: Truy vấn ChromaDB thu được Top-K=4 chunk có khoảng cách Cosine nhỏ nhất, quy đổi thành điểm tương đồng: Score = round(1.0 - distance, 3).</w:t>
      </w:r>
    </w:p>
    <w:p>
      <w:pPr>
        <w:pStyle w:val="ListBullet"/>
      </w:pPr>
      <w:r>
        <w:t>• Bước 4: Khởi tạo kênh Server-Sent Events (SSE), gửi ngay lập tức gói tin dữ liệu nguồn: data: {"event": "sources", "sources": [...]}.</w:t>
      </w:r>
    </w:p>
    <w:p>
      <w:pPr>
        <w:pStyle w:val="ListBullet"/>
      </w:pPr>
      <w:r>
        <w:t>• Bước 5: Ghép ngữ cảnh quy chế vào khuôn mẫu SYSTEM_PROMPT có ràng buộc trích dẫn pháp lý nghiêm ngặt.</w:t>
      </w:r>
    </w:p>
    <w:p>
      <w:pPr>
        <w:pStyle w:val="ListBullet"/>
      </w:pPr>
      <w:r>
        <w:t>• Bước 6: Gọi LLM qua giao diện Streaming, liên tục gửi các gói tin: data: {"event": "token", "token": "..."} và kết thúc bằng data: {"event": "done"}.</w:t>
      </w:r>
    </w:p>
    <w:p>
      <w:pPr>
        <w:spacing w:before="120"/>
      </w:pPr>
    </w:p>
    <w:p>
      <w:r>
        <w:rPr>
          <w:b/>
        </w:rPr>
        <w:t>Cơ chế Dự phòng Thông minh (Multi-tier Smart Fallback Mode):</w:t>
      </w:r>
    </w:p>
    <w:p>
      <w:r>
        <w:t>Hệ thống thiết lập 3 tầng bảo vệ chống sự cố (Fault Tolerance):</w:t>
        <w:br/>
        <w:t>1. Tầng LLM Resilient: Hàm `create_chat_completion_resilient` tự động luân chuyển model Gemini dự phòng khi gặp lỗi 404/429 Quota.</w:t>
        <w:br/>
        <w:t>2. Tầng Smart Fallback: Khi hoàn toàn mất mạng hoặc chưa cấu hình API Key, hàm `generate_smart_fallback_answer` tự động trích xuất nguyên văn có cấu trúc từ Top-1 và Top-3 chunk, đảm bảo sinh viên vẫn xem được quy chế chính xác mà không bao giờ gặp màn hình lỗi 500.</w:t>
        <w:br/>
        <w:t>3. Tầng Rule Engine: Các nghiệp vụ tính toán GPA và cảnh báo học vụ được bảo vệ bởi code toán học thuần túy trong `app/rule_engine.py`, loại bỏ 100% rủi ro tính nhầm do AI ảo giác.</w:t>
      </w:r>
    </w:p>
    <w:p>
      <w:pPr>
        <w:spacing w:before="240"/>
      </w:pPr>
    </w:p>
    <w:p>
      <w:pPr>
        <w:spacing w:before="320" w:after="120"/>
      </w:pPr>
      <w:r>
        <w:rPr>
          <w:b/>
          <w:color w:val="1E293B"/>
          <w:sz w:val="27"/>
        </w:rPr>
        <w:t>PHẦN 4: ĐÁNH GIÁ THỰC NGHIỆM ĐỘ CHÍNH XÁC VÀ HIỆU NĂNG HỆ THỐNG</w:t>
      </w:r>
    </w:p>
    <w:p>
      <w:r>
        <w:t>Để đánh giá một cách khoa học và định lượng hiệu quả của giải pháp RAG, đề tài đã xây dựng bộ kiểm thử thực nghiệm tự động hóa (`scripts/evaluate_rag.py`) với tập dữ liệu kiểm định chuẩn (Golden Benchmark Dataset) gồm 25 câu hỏi thực tế bao phủ toàn diện 7 nhóm chủ đề quy chế đào tạo đại học.</w:t>
      </w:r>
    </w:p>
    <w:p>
      <w:r>
        <w:rPr>
          <w:b/>
          <w:sz w:val="24"/>
        </w:rPr>
        <w:t>4.1. Thiết lập Môi trường Thực nghiệm</w:t>
      </w:r>
    </w:p>
    <w:p>
      <w:r>
        <w:t>• Hệ điều hành: Windows 11 64-bit | Ngôn ngữ: Python 3.12 (Virtual Environment .venv).</w:t>
        <w:br/>
        <w:t>• Framework AI: PyTorch 2.x, Sentence-Transformers, HuggingFace Hub.</w:t>
        <w:br/>
        <w:t>• Mô hình nhúng (Embedding Model): intfloat/multilingual-e5-small (384 dimensions, cosine distance).</w:t>
        <w:br/>
        <w:t>• Cơ sở dữ liệu véc-tơ: ChromaDB 0.6.x (PersistentClient lưu trên ổ cứng SSD).</w:t>
        <w:br/>
        <w:t>• Tập dữ liệu quy chế: 16 chunk phân đoạn theo 16 Điều văn bản quy chế đào tạo đại học chính quy.</w:t>
      </w:r>
    </w:p>
    <w:p>
      <w:r>
        <w:rPr>
          <w:b/>
          <w:sz w:val="24"/>
        </w:rPr>
        <w:t>4.2. Các Chỉ số Đánh giá Định lượng (Evaluation Metrics)</w:t>
      </w:r>
    </w:p>
    <w:p>
      <w:r>
        <w:t>1. Hit@K (Top-K Accuracy, K = 1, 3, 5): Tỷ lệ phần trăm các câu hỏi mà Điều khoản chứa đáp án đúng nằm trong Top-K kết quả truy xuất.</w:t>
        <w:br/>
        <w:t>2. MRR (Mean Reciprocal Rank): Điểm nghịch đảo thứ hạng trung bình của kết quả đúng đầu tiên (thang điểm từ 0 đến 1.0; điểm càng gần 1.0 thì kết quả đúng càng luôn nằm ở vị trí số 1).</w:t>
        <w:br/>
        <w:t>3. Embedding Latency (ms): Thời gian CPU/GPU mã hóa câu hỏi thành véc-tơ số thực 384 chiều.</w:t>
        <w:br/>
        <w:t>4. ChromaDB Retrieval Latency (ms): Thời gian tìm kiếm tương đồng véc-tơ trong cơ sở dữ liệu.</w:t>
      </w:r>
    </w:p>
    <w:p>
      <w:r>
        <w:rPr>
          <w:b/>
          <w:sz w:val="24"/>
        </w:rPr>
        <w:t>4.3. Bảng Kết quả Thực nghiệm Tổng hợp</w:t>
      </w:r>
    </w:p>
    <w:p>
      <w:r>
        <w:rPr>
          <w:b/>
          <w:sz w:val="22"/>
        </w:rPr>
        <w:t>Bảng 4.1: Kết quả kiểm thử thực nghiệm độ chính xác truy xuất và thời gian xử lý của hệ thống RAG</w:t>
      </w:r>
    </w:p>
    <w:tbl>
      <w:tblPr>
        <w:tblW w:type="auto" w:w="0"/>
        <w:jc w:val="center"/>
        <w:tblLook w:firstColumn="1" w:firstRow="1" w:lastColumn="0" w:lastRow="0" w:noHBand="0" w:noVBand="1" w:val="04A0"/>
      </w:tblPr>
      <w:tblGrid>
        <w:gridCol w:w="3216"/>
        <w:gridCol w:w="3216"/>
        <w:gridCol w:w="3216"/>
      </w:tblGrid>
      <w:tr>
        <w:tc>
          <w:tcPr>
            <w:tcW w:type="dxa" w:w="3216"/>
            <w:shd w:fill="E2E8F0"/>
            <w:tcMar>
              <w:top w:w="80" w:type="dxa"/>
              <w:bottom w:w="80" w:type="dxa"/>
              <w:left w:w="100" w:type="dxa"/>
              <w:right w:w="100" w:type="dxa"/>
            </w:tcMar>
          </w:tcPr>
          <w:p>
            <w:r>
              <w:rPr>
                <w:b/>
              </w:rPr>
              <w:t>Chỉ số đánh giá thực nghiệm</w:t>
            </w:r>
          </w:p>
        </w:tc>
        <w:tc>
          <w:tcPr>
            <w:tcW w:type="dxa" w:w="3216"/>
            <w:shd w:fill="E2E8F0"/>
            <w:tcMar>
              <w:top w:w="80" w:type="dxa"/>
              <w:bottom w:w="80" w:type="dxa"/>
              <w:left w:w="100" w:type="dxa"/>
              <w:right w:w="100" w:type="dxa"/>
            </w:tcMar>
          </w:tcPr>
          <w:p>
            <w:r>
              <w:rPr>
                <w:b/>
              </w:rPr>
              <w:t>Kết quả đo đạc thực tế</w:t>
            </w:r>
          </w:p>
        </w:tc>
        <w:tc>
          <w:tcPr>
            <w:tcW w:type="dxa" w:w="3216"/>
            <w:shd w:fill="E2E8F0"/>
            <w:tcMar>
              <w:top w:w="80" w:type="dxa"/>
              <w:bottom w:w="80" w:type="dxa"/>
              <w:left w:w="100" w:type="dxa"/>
              <w:right w:w="100" w:type="dxa"/>
            </w:tcMar>
          </w:tcPr>
          <w:p>
            <w:r>
              <w:rPr>
                <w:b/>
              </w:rPr>
              <w:t>Ý nghĩa khoa học trong đồ án</w:t>
            </w:r>
          </w:p>
        </w:tc>
      </w:tr>
      <w:tr>
        <w:tc>
          <w:tcPr>
            <w:tcW w:type="dxa" w:w="3216"/>
            <w:shd w:fill="FFFFFF"/>
            <w:tcMar>
              <w:top w:w="70" w:type="dxa"/>
              <w:bottom w:w="70" w:type="dxa"/>
              <w:left w:w="100" w:type="dxa"/>
              <w:right w:w="100" w:type="dxa"/>
            </w:tcMar>
          </w:tcPr>
          <w:p>
            <w:r>
              <w:rPr>
                <w:sz w:val="20"/>
              </w:rPr>
              <w:t>Tổng số kịch bản kiểm thử (N)</w:t>
            </w:r>
          </w:p>
        </w:tc>
        <w:tc>
          <w:tcPr>
            <w:tcW w:type="dxa" w:w="3216"/>
            <w:shd w:fill="FFFFFF"/>
            <w:tcMar>
              <w:top w:w="70" w:type="dxa"/>
              <w:bottom w:w="70" w:type="dxa"/>
              <w:left w:w="100" w:type="dxa"/>
              <w:right w:w="100" w:type="dxa"/>
            </w:tcMar>
          </w:tcPr>
          <w:p>
            <w:r>
              <w:rPr>
                <w:b/>
                <w:color w:val="4F46E5"/>
                <w:sz w:val="20"/>
              </w:rPr>
              <w:t>25 câu hỏi</w:t>
            </w:r>
          </w:p>
        </w:tc>
        <w:tc>
          <w:tcPr>
            <w:tcW w:type="dxa" w:w="3216"/>
            <w:shd w:fill="FFFFFF"/>
            <w:tcMar>
              <w:top w:w="70" w:type="dxa"/>
              <w:bottom w:w="70" w:type="dxa"/>
              <w:left w:w="100" w:type="dxa"/>
              <w:right w:w="100" w:type="dxa"/>
            </w:tcMar>
          </w:tcPr>
          <w:p>
            <w:r>
              <w:rPr>
                <w:sz w:val="20"/>
              </w:rPr>
              <w:t>Bao phủ 100% 16 Điều của Quy chế đào tạo</w:t>
            </w:r>
          </w:p>
        </w:tc>
      </w:tr>
      <w:tr>
        <w:tc>
          <w:tcPr>
            <w:tcW w:type="dxa" w:w="3216"/>
            <w:shd w:fill="F8FAFC"/>
            <w:tcMar>
              <w:top w:w="70" w:type="dxa"/>
              <w:bottom w:w="70" w:type="dxa"/>
              <w:left w:w="100" w:type="dxa"/>
              <w:right w:w="100" w:type="dxa"/>
            </w:tcMar>
          </w:tcPr>
          <w:p>
            <w:r>
              <w:rPr>
                <w:sz w:val="20"/>
              </w:rPr>
              <w:t>Độ chính xác Top-1 (Hit@1)</w:t>
            </w:r>
          </w:p>
        </w:tc>
        <w:tc>
          <w:tcPr>
            <w:tcW w:type="dxa" w:w="3216"/>
            <w:shd w:fill="F8FAFC"/>
            <w:tcMar>
              <w:top w:w="70" w:type="dxa"/>
              <w:bottom w:w="70" w:type="dxa"/>
              <w:left w:w="100" w:type="dxa"/>
              <w:right w:w="100" w:type="dxa"/>
            </w:tcMar>
          </w:tcPr>
          <w:p>
            <w:r>
              <w:rPr>
                <w:b/>
                <w:color w:val="4F46E5"/>
                <w:sz w:val="20"/>
              </w:rPr>
              <w:t>96.0% (24 / 25 câu)</w:t>
            </w:r>
          </w:p>
        </w:tc>
        <w:tc>
          <w:tcPr>
            <w:tcW w:type="dxa" w:w="3216"/>
            <w:shd w:fill="F8FAFC"/>
            <w:tcMar>
              <w:top w:w="70" w:type="dxa"/>
              <w:bottom w:w="70" w:type="dxa"/>
              <w:left w:w="100" w:type="dxa"/>
              <w:right w:w="100" w:type="dxa"/>
            </w:tcMar>
          </w:tcPr>
          <w:p>
            <w:r>
              <w:rPr>
                <w:sz w:val="20"/>
              </w:rPr>
              <w:t>96% câu hỏi có Điều luật chuẩn xác đứng ngay vị trí đầu tiên</w:t>
            </w:r>
          </w:p>
        </w:tc>
      </w:tr>
      <w:tr>
        <w:tc>
          <w:tcPr>
            <w:tcW w:type="dxa" w:w="3216"/>
            <w:shd w:fill="FFFFFF"/>
            <w:tcMar>
              <w:top w:w="70" w:type="dxa"/>
              <w:bottom w:w="70" w:type="dxa"/>
              <w:left w:w="100" w:type="dxa"/>
              <w:right w:w="100" w:type="dxa"/>
            </w:tcMar>
          </w:tcPr>
          <w:p>
            <w:r>
              <w:rPr>
                <w:sz w:val="20"/>
              </w:rPr>
              <w:t>Độ chính xác Top-3 (Hit@3)</w:t>
            </w:r>
          </w:p>
        </w:tc>
        <w:tc>
          <w:tcPr>
            <w:tcW w:type="dxa" w:w="3216"/>
            <w:shd w:fill="FFFFFF"/>
            <w:tcMar>
              <w:top w:w="70" w:type="dxa"/>
              <w:bottom w:w="70" w:type="dxa"/>
              <w:left w:w="100" w:type="dxa"/>
              <w:right w:w="100" w:type="dxa"/>
            </w:tcMar>
          </w:tcPr>
          <w:p>
            <w:r>
              <w:rPr>
                <w:b/>
                <w:color w:val="4F46E5"/>
                <w:sz w:val="20"/>
              </w:rPr>
              <w:t>100.0% (25 / 25 câu)</w:t>
            </w:r>
          </w:p>
        </w:tc>
        <w:tc>
          <w:tcPr>
            <w:tcW w:type="dxa" w:w="3216"/>
            <w:shd w:fill="FFFFFF"/>
            <w:tcMar>
              <w:top w:w="70" w:type="dxa"/>
              <w:bottom w:w="70" w:type="dxa"/>
              <w:left w:w="100" w:type="dxa"/>
              <w:right w:w="100" w:type="dxa"/>
            </w:tcMar>
          </w:tcPr>
          <w:p>
            <w:r>
              <w:rPr>
                <w:sz w:val="20"/>
              </w:rPr>
              <w:t>100% câu hỏi có Điều luật chuẩn xác nằm trong Top-3 trích xuất</w:t>
            </w:r>
          </w:p>
        </w:tc>
      </w:tr>
      <w:tr>
        <w:tc>
          <w:tcPr>
            <w:tcW w:type="dxa" w:w="3216"/>
            <w:shd w:fill="F8FAFC"/>
            <w:tcMar>
              <w:top w:w="70" w:type="dxa"/>
              <w:bottom w:w="70" w:type="dxa"/>
              <w:left w:w="100" w:type="dxa"/>
              <w:right w:w="100" w:type="dxa"/>
            </w:tcMar>
          </w:tcPr>
          <w:p>
            <w:r>
              <w:rPr>
                <w:sz w:val="20"/>
              </w:rPr>
              <w:t>Độ chính xác Top-5 (Hit@5)</w:t>
            </w:r>
          </w:p>
        </w:tc>
        <w:tc>
          <w:tcPr>
            <w:tcW w:type="dxa" w:w="3216"/>
            <w:shd w:fill="F8FAFC"/>
            <w:tcMar>
              <w:top w:w="70" w:type="dxa"/>
              <w:bottom w:w="70" w:type="dxa"/>
              <w:left w:w="100" w:type="dxa"/>
              <w:right w:w="100" w:type="dxa"/>
            </w:tcMar>
          </w:tcPr>
          <w:p>
            <w:r>
              <w:rPr>
                <w:b/>
                <w:color w:val="4F46E5"/>
                <w:sz w:val="20"/>
              </w:rPr>
              <w:t>100.0% (25 / 25 câu)</w:t>
            </w:r>
          </w:p>
        </w:tc>
        <w:tc>
          <w:tcPr>
            <w:tcW w:type="dxa" w:w="3216"/>
            <w:shd w:fill="F8FAFC"/>
            <w:tcMar>
              <w:top w:w="70" w:type="dxa"/>
              <w:bottom w:w="70" w:type="dxa"/>
              <w:left w:w="100" w:type="dxa"/>
              <w:right w:w="100" w:type="dxa"/>
            </w:tcMar>
          </w:tcPr>
          <w:p>
            <w:r>
              <w:rPr>
                <w:sz w:val="20"/>
              </w:rPr>
              <w:t>Đảm bảo không bỏ sót bất kỳ căn cứ pháp lý quan trọng nào</w:t>
            </w:r>
          </w:p>
        </w:tc>
      </w:tr>
      <w:tr>
        <w:tc>
          <w:tcPr>
            <w:tcW w:type="dxa" w:w="3216"/>
            <w:shd w:fill="FFFFFF"/>
            <w:tcMar>
              <w:top w:w="70" w:type="dxa"/>
              <w:bottom w:w="70" w:type="dxa"/>
              <w:left w:w="100" w:type="dxa"/>
              <w:right w:w="100" w:type="dxa"/>
            </w:tcMar>
          </w:tcPr>
          <w:p>
            <w:r>
              <w:rPr>
                <w:sz w:val="20"/>
              </w:rPr>
              <w:t>Điểm MRR (Mean Reciprocal Rank)</w:t>
            </w:r>
          </w:p>
        </w:tc>
        <w:tc>
          <w:tcPr>
            <w:tcW w:type="dxa" w:w="3216"/>
            <w:shd w:fill="FFFFFF"/>
            <w:tcMar>
              <w:top w:w="70" w:type="dxa"/>
              <w:bottom w:w="70" w:type="dxa"/>
              <w:left w:w="100" w:type="dxa"/>
              <w:right w:w="100" w:type="dxa"/>
            </w:tcMar>
          </w:tcPr>
          <w:p>
            <w:r>
              <w:rPr>
                <w:b/>
                <w:color w:val="4F46E5"/>
                <w:sz w:val="20"/>
              </w:rPr>
              <w:t>0.980 / 1.000</w:t>
            </w:r>
          </w:p>
        </w:tc>
        <w:tc>
          <w:tcPr>
            <w:tcW w:type="dxa" w:w="3216"/>
            <w:shd w:fill="FFFFFF"/>
            <w:tcMar>
              <w:top w:w="70" w:type="dxa"/>
              <w:bottom w:w="70" w:type="dxa"/>
              <w:left w:w="100" w:type="dxa"/>
              <w:right w:w="100" w:type="dxa"/>
            </w:tcMar>
          </w:tcPr>
          <w:p>
            <w:r>
              <w:rPr>
                <w:sz w:val="20"/>
              </w:rPr>
              <w:t>Đạt mức xuất sắc, kết quả đúng gần như tuyệt đối ở vị trí số 1</w:t>
            </w:r>
          </w:p>
        </w:tc>
      </w:tr>
      <w:tr>
        <w:tc>
          <w:tcPr>
            <w:tcW w:type="dxa" w:w="3216"/>
            <w:shd w:fill="F8FAFC"/>
            <w:tcMar>
              <w:top w:w="70" w:type="dxa"/>
              <w:bottom w:w="70" w:type="dxa"/>
              <w:left w:w="100" w:type="dxa"/>
              <w:right w:w="100" w:type="dxa"/>
            </w:tcMar>
          </w:tcPr>
          <w:p>
            <w:r>
              <w:rPr>
                <w:sz w:val="20"/>
              </w:rPr>
              <w:t>Thời gian mã hóa véc-tơ E5 trung bình</w:t>
            </w:r>
          </w:p>
        </w:tc>
        <w:tc>
          <w:tcPr>
            <w:tcW w:type="dxa" w:w="3216"/>
            <w:shd w:fill="F8FAFC"/>
            <w:tcMar>
              <w:top w:w="70" w:type="dxa"/>
              <w:bottom w:w="70" w:type="dxa"/>
              <w:left w:w="100" w:type="dxa"/>
              <w:right w:w="100" w:type="dxa"/>
            </w:tcMar>
          </w:tcPr>
          <w:p>
            <w:r>
              <w:rPr>
                <w:b/>
                <w:color w:val="4F46E5"/>
                <w:sz w:val="20"/>
              </w:rPr>
              <w:t>81.51 ms / câu</w:t>
            </w:r>
          </w:p>
        </w:tc>
        <w:tc>
          <w:tcPr>
            <w:tcW w:type="dxa" w:w="3216"/>
            <w:shd w:fill="F8FAFC"/>
            <w:tcMar>
              <w:top w:w="70" w:type="dxa"/>
              <w:bottom w:w="70" w:type="dxa"/>
              <w:left w:w="100" w:type="dxa"/>
              <w:right w:w="100" w:type="dxa"/>
            </w:tcMar>
          </w:tcPr>
          <w:p>
            <w:r>
              <w:rPr>
                <w:sz w:val="20"/>
              </w:rPr>
              <w:t>Mô hình multilingual-e5-small hoạt động rất nhẹ trên CPU thông thường</w:t>
            </w:r>
          </w:p>
        </w:tc>
      </w:tr>
      <w:tr>
        <w:tc>
          <w:tcPr>
            <w:tcW w:type="dxa" w:w="3216"/>
            <w:shd w:fill="FFFFFF"/>
            <w:tcMar>
              <w:top w:w="70" w:type="dxa"/>
              <w:bottom w:w="70" w:type="dxa"/>
              <w:left w:w="100" w:type="dxa"/>
              <w:right w:w="100" w:type="dxa"/>
            </w:tcMar>
          </w:tcPr>
          <w:p>
            <w:r>
              <w:rPr>
                <w:sz w:val="20"/>
              </w:rPr>
              <w:t>Thời gian tìm kiếm ChromaDB trung bình</w:t>
            </w:r>
          </w:p>
        </w:tc>
        <w:tc>
          <w:tcPr>
            <w:tcW w:type="dxa" w:w="3216"/>
            <w:shd w:fill="FFFFFF"/>
            <w:tcMar>
              <w:top w:w="70" w:type="dxa"/>
              <w:bottom w:w="70" w:type="dxa"/>
              <w:left w:w="100" w:type="dxa"/>
              <w:right w:w="100" w:type="dxa"/>
            </w:tcMar>
          </w:tcPr>
          <w:p>
            <w:r>
              <w:rPr>
                <w:b/>
                <w:color w:val="4F46E5"/>
                <w:sz w:val="20"/>
              </w:rPr>
              <w:t>4.29 ms / câu</w:t>
            </w:r>
          </w:p>
        </w:tc>
        <w:tc>
          <w:tcPr>
            <w:tcW w:type="dxa" w:w="3216"/>
            <w:shd w:fill="FFFFFF"/>
            <w:tcMar>
              <w:top w:w="70" w:type="dxa"/>
              <w:bottom w:w="70" w:type="dxa"/>
              <w:left w:w="100" w:type="dxa"/>
              <w:right w:w="100" w:type="dxa"/>
            </w:tcMar>
          </w:tcPr>
          <w:p>
            <w:r>
              <w:rPr>
                <w:sz w:val="20"/>
              </w:rPr>
              <w:t>Truy vấn véc-tơ cực nhanh nhờ chỉ mục không gian ChromaDB</w:t>
            </w:r>
          </w:p>
        </w:tc>
      </w:tr>
    </w:tbl>
    <w:p>
      <w:pPr>
        <w:spacing w:before="160"/>
      </w:pPr>
    </w:p>
    <w:p>
      <w:r>
        <w:rPr>
          <w:b/>
          <w:sz w:val="22"/>
        </w:rPr>
        <w:t>Bảng 4.2: Độ chính xác truy xuất phân rã theo 7 nhóm nghiệp vụ quy chế học vụ</w:t>
      </w:r>
    </w:p>
    <w:tbl>
      <w:tblPr>
        <w:tblW w:type="auto" w:w="0"/>
        <w:jc w:val="center"/>
        <w:tblLook w:firstColumn="1" w:firstRow="1" w:lastColumn="0" w:lastRow="0" w:noHBand="0" w:noVBand="1" w:val="04A0"/>
      </w:tblPr>
      <w:tblGrid>
        <w:gridCol w:w="1930"/>
        <w:gridCol w:w="1930"/>
        <w:gridCol w:w="1930"/>
        <w:gridCol w:w="1930"/>
        <w:gridCol w:w="1930"/>
      </w:tblGrid>
      <w:tr>
        <w:tc>
          <w:tcPr>
            <w:tcW w:type="dxa" w:w="1930"/>
            <w:shd w:fill="E2E8F0"/>
            <w:tcMar>
              <w:top w:w="80" w:type="dxa"/>
              <w:bottom w:w="80" w:type="dxa"/>
              <w:left w:w="100" w:type="dxa"/>
              <w:right w:w="100" w:type="dxa"/>
            </w:tcMar>
          </w:tcPr>
          <w:p>
            <w:r>
              <w:rPr>
                <w:b/>
              </w:rPr>
              <w:t>Nhóm nghiệp vụ quy chế</w:t>
            </w:r>
          </w:p>
        </w:tc>
        <w:tc>
          <w:tcPr>
            <w:tcW w:type="dxa" w:w="1930"/>
            <w:shd w:fill="E2E8F0"/>
            <w:tcMar>
              <w:top w:w="80" w:type="dxa"/>
              <w:bottom w:w="80" w:type="dxa"/>
              <w:left w:w="100" w:type="dxa"/>
              <w:right w:w="100" w:type="dxa"/>
            </w:tcMar>
          </w:tcPr>
          <w:p>
            <w:r>
              <w:rPr>
                <w:b/>
              </w:rPr>
              <w:t>Số câu</w:t>
            </w:r>
          </w:p>
        </w:tc>
        <w:tc>
          <w:tcPr>
            <w:tcW w:type="dxa" w:w="1930"/>
            <w:shd w:fill="E2E8F0"/>
            <w:tcMar>
              <w:top w:w="80" w:type="dxa"/>
              <w:bottom w:w="80" w:type="dxa"/>
              <w:left w:w="100" w:type="dxa"/>
              <w:right w:w="100" w:type="dxa"/>
            </w:tcMar>
          </w:tcPr>
          <w:p>
            <w:r>
              <w:rPr>
                <w:b/>
              </w:rPr>
              <w:t>Hit@1 (%)</w:t>
            </w:r>
          </w:p>
        </w:tc>
        <w:tc>
          <w:tcPr>
            <w:tcW w:type="dxa" w:w="1930"/>
            <w:shd w:fill="E2E8F0"/>
            <w:tcMar>
              <w:top w:w="80" w:type="dxa"/>
              <w:bottom w:w="80" w:type="dxa"/>
              <w:left w:w="100" w:type="dxa"/>
              <w:right w:w="100" w:type="dxa"/>
            </w:tcMar>
          </w:tcPr>
          <w:p>
            <w:r>
              <w:rPr>
                <w:b/>
              </w:rPr>
              <w:t>Hit@3 (%)</w:t>
            </w:r>
          </w:p>
        </w:tc>
        <w:tc>
          <w:tcPr>
            <w:tcW w:type="dxa" w:w="1930"/>
            <w:shd w:fill="E2E8F0"/>
            <w:tcMar>
              <w:top w:w="80" w:type="dxa"/>
              <w:bottom w:w="80" w:type="dxa"/>
              <w:left w:w="100" w:type="dxa"/>
              <w:right w:w="100" w:type="dxa"/>
            </w:tcMar>
          </w:tcPr>
          <w:p>
            <w:r>
              <w:rPr>
                <w:b/>
              </w:rPr>
              <w:t>Điểm MRR</w:t>
            </w:r>
          </w:p>
        </w:tc>
      </w:tr>
      <w:tr>
        <w:tc>
          <w:tcPr>
            <w:tcW w:type="dxa" w:w="1930"/>
            <w:shd w:fill="FFFFFF"/>
            <w:tcMar>
              <w:top w:w="70" w:type="dxa"/>
              <w:bottom w:w="70" w:type="dxa"/>
              <w:left w:w="100" w:type="dxa"/>
              <w:right w:w="100" w:type="dxa"/>
            </w:tcMar>
          </w:tcPr>
          <w:p>
            <w:r>
              <w:rPr>
                <w:sz w:val="20"/>
              </w:rPr>
              <w:t>Quy định chung &amp; Tín chỉ</w:t>
            </w:r>
          </w:p>
        </w:tc>
        <w:tc>
          <w:tcPr>
            <w:tcW w:type="dxa" w:w="1930"/>
            <w:shd w:fill="FFFFFF"/>
            <w:tcMar>
              <w:top w:w="70" w:type="dxa"/>
              <w:bottom w:w="70" w:type="dxa"/>
              <w:left w:w="100" w:type="dxa"/>
              <w:right w:w="100" w:type="dxa"/>
            </w:tcMar>
          </w:tcPr>
          <w:p>
            <w:r>
              <w:rPr>
                <w:sz w:val="20"/>
              </w:rPr>
              <w:t>3</w:t>
            </w:r>
          </w:p>
        </w:tc>
        <w:tc>
          <w:tcPr>
            <w:tcW w:type="dxa" w:w="1930"/>
            <w:shd w:fill="FFFFFF"/>
            <w:tcMar>
              <w:top w:w="70" w:type="dxa"/>
              <w:bottom w:w="70" w:type="dxa"/>
              <w:left w:w="100" w:type="dxa"/>
              <w:right w:w="100" w:type="dxa"/>
            </w:tcMar>
          </w:tcPr>
          <w:p>
            <w:r>
              <w:rPr>
                <w:b/>
                <w:sz w:val="20"/>
              </w:rPr>
              <w:t>100.0%</w:t>
            </w:r>
          </w:p>
        </w:tc>
        <w:tc>
          <w:tcPr>
            <w:tcW w:type="dxa" w:w="1930"/>
            <w:shd w:fill="FFFFFF"/>
            <w:tcMar>
              <w:top w:w="70" w:type="dxa"/>
              <w:bottom w:w="70" w:type="dxa"/>
              <w:left w:w="100" w:type="dxa"/>
              <w:right w:w="100" w:type="dxa"/>
            </w:tcMar>
          </w:tcPr>
          <w:p>
            <w:r>
              <w:rPr>
                <w:b/>
                <w:sz w:val="20"/>
              </w:rPr>
              <w:t>100.0%</w:t>
            </w:r>
          </w:p>
        </w:tc>
        <w:tc>
          <w:tcPr>
            <w:tcW w:type="dxa" w:w="1930"/>
            <w:shd w:fill="FFFFFF"/>
            <w:tcMar>
              <w:top w:w="70" w:type="dxa"/>
              <w:bottom w:w="70" w:type="dxa"/>
              <w:left w:w="100" w:type="dxa"/>
              <w:right w:w="100" w:type="dxa"/>
            </w:tcMar>
          </w:tcPr>
          <w:p>
            <w:r>
              <w:rPr>
                <w:b/>
                <w:sz w:val="20"/>
              </w:rPr>
              <w:t>1.000</w:t>
            </w:r>
          </w:p>
        </w:tc>
      </w:tr>
      <w:tr>
        <w:tc>
          <w:tcPr>
            <w:tcW w:type="dxa" w:w="1930"/>
            <w:shd w:fill="F8FAFC"/>
            <w:tcMar>
              <w:top w:w="70" w:type="dxa"/>
              <w:bottom w:w="70" w:type="dxa"/>
              <w:left w:w="100" w:type="dxa"/>
              <w:right w:w="100" w:type="dxa"/>
            </w:tcMar>
          </w:tcPr>
          <w:p>
            <w:r>
              <w:rPr>
                <w:sz w:val="20"/>
              </w:rPr>
              <w:t>Đăng ký &amp; Rút học phần</w:t>
            </w:r>
          </w:p>
        </w:tc>
        <w:tc>
          <w:tcPr>
            <w:tcW w:type="dxa" w:w="1930"/>
            <w:shd w:fill="F8FAFC"/>
            <w:tcMar>
              <w:top w:w="70" w:type="dxa"/>
              <w:bottom w:w="70" w:type="dxa"/>
              <w:left w:w="100" w:type="dxa"/>
              <w:right w:w="100" w:type="dxa"/>
            </w:tcMar>
          </w:tcPr>
          <w:p>
            <w:r>
              <w:rPr>
                <w:sz w:val="20"/>
              </w:rPr>
              <w:t>5</w:t>
            </w:r>
          </w:p>
        </w:tc>
        <w:tc>
          <w:tcPr>
            <w:tcW w:type="dxa" w:w="1930"/>
            <w:shd w:fill="F8FAFC"/>
            <w:tcMar>
              <w:top w:w="70" w:type="dxa"/>
              <w:bottom w:w="70" w:type="dxa"/>
              <w:left w:w="100" w:type="dxa"/>
              <w:right w:w="100" w:type="dxa"/>
            </w:tcMar>
          </w:tcPr>
          <w:p>
            <w:r>
              <w:rPr>
                <w:b/>
                <w:sz w:val="20"/>
              </w:rPr>
              <w:t>100.0%</w:t>
            </w:r>
          </w:p>
        </w:tc>
        <w:tc>
          <w:tcPr>
            <w:tcW w:type="dxa" w:w="1930"/>
            <w:shd w:fill="F8FAFC"/>
            <w:tcMar>
              <w:top w:w="70" w:type="dxa"/>
              <w:bottom w:w="70" w:type="dxa"/>
              <w:left w:w="100" w:type="dxa"/>
              <w:right w:w="100" w:type="dxa"/>
            </w:tcMar>
          </w:tcPr>
          <w:p>
            <w:r>
              <w:rPr>
                <w:b/>
                <w:sz w:val="20"/>
              </w:rPr>
              <w:t>100.0%</w:t>
            </w:r>
          </w:p>
        </w:tc>
        <w:tc>
          <w:tcPr>
            <w:tcW w:type="dxa" w:w="1930"/>
            <w:shd w:fill="F8FAFC"/>
            <w:tcMar>
              <w:top w:w="70" w:type="dxa"/>
              <w:bottom w:w="70" w:type="dxa"/>
              <w:left w:w="100" w:type="dxa"/>
              <w:right w:w="100" w:type="dxa"/>
            </w:tcMar>
          </w:tcPr>
          <w:p>
            <w:r>
              <w:rPr>
                <w:b/>
                <w:sz w:val="20"/>
              </w:rPr>
              <w:t>1.000</w:t>
            </w:r>
          </w:p>
        </w:tc>
      </w:tr>
      <w:tr>
        <w:tc>
          <w:tcPr>
            <w:tcW w:type="dxa" w:w="1930"/>
            <w:shd w:fill="FFFFFF"/>
            <w:tcMar>
              <w:top w:w="70" w:type="dxa"/>
              <w:bottom w:w="70" w:type="dxa"/>
              <w:left w:w="100" w:type="dxa"/>
              <w:right w:w="100" w:type="dxa"/>
            </w:tcMar>
          </w:tcPr>
          <w:p>
            <w:r>
              <w:rPr>
                <w:sz w:val="20"/>
              </w:rPr>
              <w:t>Học lại &amp; Cải thiện điểm</w:t>
            </w:r>
          </w:p>
        </w:tc>
        <w:tc>
          <w:tcPr>
            <w:tcW w:type="dxa" w:w="1930"/>
            <w:shd w:fill="FFFFFF"/>
            <w:tcMar>
              <w:top w:w="70" w:type="dxa"/>
              <w:bottom w:w="70" w:type="dxa"/>
              <w:left w:w="100" w:type="dxa"/>
              <w:right w:w="100" w:type="dxa"/>
            </w:tcMar>
          </w:tcPr>
          <w:p>
            <w:r>
              <w:rPr>
                <w:sz w:val="20"/>
              </w:rPr>
              <w:t>3</w:t>
            </w:r>
          </w:p>
        </w:tc>
        <w:tc>
          <w:tcPr>
            <w:tcW w:type="dxa" w:w="1930"/>
            <w:shd w:fill="FFFFFF"/>
            <w:tcMar>
              <w:top w:w="70" w:type="dxa"/>
              <w:bottom w:w="70" w:type="dxa"/>
              <w:left w:w="100" w:type="dxa"/>
              <w:right w:w="100" w:type="dxa"/>
            </w:tcMar>
          </w:tcPr>
          <w:p>
            <w:r>
              <w:rPr>
                <w:b/>
                <w:sz w:val="20"/>
              </w:rPr>
              <w:t>100.0%</w:t>
            </w:r>
          </w:p>
        </w:tc>
        <w:tc>
          <w:tcPr>
            <w:tcW w:type="dxa" w:w="1930"/>
            <w:shd w:fill="FFFFFF"/>
            <w:tcMar>
              <w:top w:w="70" w:type="dxa"/>
              <w:bottom w:w="70" w:type="dxa"/>
              <w:left w:w="100" w:type="dxa"/>
              <w:right w:w="100" w:type="dxa"/>
            </w:tcMar>
          </w:tcPr>
          <w:p>
            <w:r>
              <w:rPr>
                <w:b/>
                <w:sz w:val="20"/>
              </w:rPr>
              <w:t>100.0%</w:t>
            </w:r>
          </w:p>
        </w:tc>
        <w:tc>
          <w:tcPr>
            <w:tcW w:type="dxa" w:w="1930"/>
            <w:shd w:fill="FFFFFF"/>
            <w:tcMar>
              <w:top w:w="70" w:type="dxa"/>
              <w:bottom w:w="70" w:type="dxa"/>
              <w:left w:w="100" w:type="dxa"/>
              <w:right w:w="100" w:type="dxa"/>
            </w:tcMar>
          </w:tcPr>
          <w:p>
            <w:r>
              <w:rPr>
                <w:b/>
                <w:sz w:val="20"/>
              </w:rPr>
              <w:t>1.000</w:t>
            </w:r>
          </w:p>
        </w:tc>
      </w:tr>
      <w:tr>
        <w:tc>
          <w:tcPr>
            <w:tcW w:type="dxa" w:w="1930"/>
            <w:shd w:fill="F8FAFC"/>
            <w:tcMar>
              <w:top w:w="70" w:type="dxa"/>
              <w:bottom w:w="70" w:type="dxa"/>
              <w:left w:w="100" w:type="dxa"/>
              <w:right w:w="100" w:type="dxa"/>
            </w:tcMar>
          </w:tcPr>
          <w:p>
            <w:r>
              <w:rPr>
                <w:sz w:val="20"/>
              </w:rPr>
              <w:t>Đánh giá &amp; Thang điểm</w:t>
            </w:r>
          </w:p>
        </w:tc>
        <w:tc>
          <w:tcPr>
            <w:tcW w:type="dxa" w:w="1930"/>
            <w:shd w:fill="F8FAFC"/>
            <w:tcMar>
              <w:top w:w="70" w:type="dxa"/>
              <w:bottom w:w="70" w:type="dxa"/>
              <w:left w:w="100" w:type="dxa"/>
              <w:right w:w="100" w:type="dxa"/>
            </w:tcMar>
          </w:tcPr>
          <w:p>
            <w:r>
              <w:rPr>
                <w:sz w:val="20"/>
              </w:rPr>
              <w:t>4</w:t>
            </w:r>
          </w:p>
        </w:tc>
        <w:tc>
          <w:tcPr>
            <w:tcW w:type="dxa" w:w="1930"/>
            <w:shd w:fill="F8FAFC"/>
            <w:tcMar>
              <w:top w:w="70" w:type="dxa"/>
              <w:bottom w:w="70" w:type="dxa"/>
              <w:left w:w="100" w:type="dxa"/>
              <w:right w:w="100" w:type="dxa"/>
            </w:tcMar>
          </w:tcPr>
          <w:p>
            <w:r>
              <w:rPr>
                <w:b/>
                <w:sz w:val="20"/>
              </w:rPr>
              <w:t>100.0%</w:t>
            </w:r>
          </w:p>
        </w:tc>
        <w:tc>
          <w:tcPr>
            <w:tcW w:type="dxa" w:w="1930"/>
            <w:shd w:fill="F8FAFC"/>
            <w:tcMar>
              <w:top w:w="70" w:type="dxa"/>
              <w:bottom w:w="70" w:type="dxa"/>
              <w:left w:w="100" w:type="dxa"/>
              <w:right w:w="100" w:type="dxa"/>
            </w:tcMar>
          </w:tcPr>
          <w:p>
            <w:r>
              <w:rPr>
                <w:b/>
                <w:sz w:val="20"/>
              </w:rPr>
              <w:t>100.0%</w:t>
            </w:r>
          </w:p>
        </w:tc>
        <w:tc>
          <w:tcPr>
            <w:tcW w:type="dxa" w:w="1930"/>
            <w:shd w:fill="F8FAFC"/>
            <w:tcMar>
              <w:top w:w="70" w:type="dxa"/>
              <w:bottom w:w="70" w:type="dxa"/>
              <w:left w:w="100" w:type="dxa"/>
              <w:right w:w="100" w:type="dxa"/>
            </w:tcMar>
          </w:tcPr>
          <w:p>
            <w:r>
              <w:rPr>
                <w:b/>
                <w:sz w:val="20"/>
              </w:rPr>
              <w:t>1.000</w:t>
            </w:r>
          </w:p>
        </w:tc>
      </w:tr>
      <w:tr>
        <w:tc>
          <w:tcPr>
            <w:tcW w:type="dxa" w:w="1930"/>
            <w:shd w:fill="FFFFFF"/>
            <w:tcMar>
              <w:top w:w="70" w:type="dxa"/>
              <w:bottom w:w="70" w:type="dxa"/>
              <w:left w:w="100" w:type="dxa"/>
              <w:right w:w="100" w:type="dxa"/>
            </w:tcMar>
          </w:tcPr>
          <w:p>
            <w:r>
              <w:rPr>
                <w:sz w:val="20"/>
              </w:rPr>
              <w:t>Cảnh báo &amp; Xử lý học vụ</w:t>
            </w:r>
          </w:p>
        </w:tc>
        <w:tc>
          <w:tcPr>
            <w:tcW w:type="dxa" w:w="1930"/>
            <w:shd w:fill="FFFFFF"/>
            <w:tcMar>
              <w:top w:w="70" w:type="dxa"/>
              <w:bottom w:w="70" w:type="dxa"/>
              <w:left w:w="100" w:type="dxa"/>
              <w:right w:w="100" w:type="dxa"/>
            </w:tcMar>
          </w:tcPr>
          <w:p>
            <w:r>
              <w:rPr>
                <w:sz w:val="20"/>
              </w:rPr>
              <w:t>4</w:t>
            </w:r>
          </w:p>
        </w:tc>
        <w:tc>
          <w:tcPr>
            <w:tcW w:type="dxa" w:w="1930"/>
            <w:shd w:fill="FFFFFF"/>
            <w:tcMar>
              <w:top w:w="70" w:type="dxa"/>
              <w:bottom w:w="70" w:type="dxa"/>
              <w:left w:w="100" w:type="dxa"/>
              <w:right w:w="100" w:type="dxa"/>
            </w:tcMar>
          </w:tcPr>
          <w:p>
            <w:r>
              <w:rPr>
                <w:b/>
                <w:sz w:val="20"/>
              </w:rPr>
              <w:t>75.0%</w:t>
            </w:r>
          </w:p>
        </w:tc>
        <w:tc>
          <w:tcPr>
            <w:tcW w:type="dxa" w:w="1930"/>
            <w:shd w:fill="FFFFFF"/>
            <w:tcMar>
              <w:top w:w="70" w:type="dxa"/>
              <w:bottom w:w="70" w:type="dxa"/>
              <w:left w:w="100" w:type="dxa"/>
              <w:right w:w="100" w:type="dxa"/>
            </w:tcMar>
          </w:tcPr>
          <w:p>
            <w:r>
              <w:rPr>
                <w:b/>
                <w:sz w:val="20"/>
              </w:rPr>
              <w:t>100.0%</w:t>
            </w:r>
          </w:p>
        </w:tc>
        <w:tc>
          <w:tcPr>
            <w:tcW w:type="dxa" w:w="1930"/>
            <w:shd w:fill="FFFFFF"/>
            <w:tcMar>
              <w:top w:w="70" w:type="dxa"/>
              <w:bottom w:w="70" w:type="dxa"/>
              <w:left w:w="100" w:type="dxa"/>
              <w:right w:w="100" w:type="dxa"/>
            </w:tcMar>
          </w:tcPr>
          <w:p>
            <w:r>
              <w:rPr>
                <w:b/>
                <w:sz w:val="20"/>
              </w:rPr>
              <w:t>0.875</w:t>
            </w:r>
          </w:p>
        </w:tc>
      </w:tr>
      <w:tr>
        <w:tc>
          <w:tcPr>
            <w:tcW w:type="dxa" w:w="1930"/>
            <w:shd w:fill="F8FAFC"/>
            <w:tcMar>
              <w:top w:w="70" w:type="dxa"/>
              <w:bottom w:w="70" w:type="dxa"/>
              <w:left w:w="100" w:type="dxa"/>
              <w:right w:w="100" w:type="dxa"/>
            </w:tcMar>
          </w:tcPr>
          <w:p>
            <w:r>
              <w:rPr>
                <w:sz w:val="20"/>
              </w:rPr>
              <w:t>Xét &amp; Hạng tốt nghiệp</w:t>
            </w:r>
          </w:p>
        </w:tc>
        <w:tc>
          <w:tcPr>
            <w:tcW w:type="dxa" w:w="1930"/>
            <w:shd w:fill="F8FAFC"/>
            <w:tcMar>
              <w:top w:w="70" w:type="dxa"/>
              <w:bottom w:w="70" w:type="dxa"/>
              <w:left w:w="100" w:type="dxa"/>
              <w:right w:w="100" w:type="dxa"/>
            </w:tcMar>
          </w:tcPr>
          <w:p>
            <w:r>
              <w:rPr>
                <w:sz w:val="20"/>
              </w:rPr>
              <w:t>3</w:t>
            </w:r>
          </w:p>
        </w:tc>
        <w:tc>
          <w:tcPr>
            <w:tcW w:type="dxa" w:w="1930"/>
            <w:shd w:fill="F8FAFC"/>
            <w:tcMar>
              <w:top w:w="70" w:type="dxa"/>
              <w:bottom w:w="70" w:type="dxa"/>
              <w:left w:w="100" w:type="dxa"/>
              <w:right w:w="100" w:type="dxa"/>
            </w:tcMar>
          </w:tcPr>
          <w:p>
            <w:r>
              <w:rPr>
                <w:b/>
                <w:sz w:val="20"/>
              </w:rPr>
              <w:t>100.0%</w:t>
            </w:r>
          </w:p>
        </w:tc>
        <w:tc>
          <w:tcPr>
            <w:tcW w:type="dxa" w:w="1930"/>
            <w:shd w:fill="F8FAFC"/>
            <w:tcMar>
              <w:top w:w="70" w:type="dxa"/>
              <w:bottom w:w="70" w:type="dxa"/>
              <w:left w:w="100" w:type="dxa"/>
              <w:right w:w="100" w:type="dxa"/>
            </w:tcMar>
          </w:tcPr>
          <w:p>
            <w:r>
              <w:rPr>
                <w:b/>
                <w:sz w:val="20"/>
              </w:rPr>
              <w:t>100.0%</w:t>
            </w:r>
          </w:p>
        </w:tc>
        <w:tc>
          <w:tcPr>
            <w:tcW w:type="dxa" w:w="1930"/>
            <w:shd w:fill="F8FAFC"/>
            <w:tcMar>
              <w:top w:w="70" w:type="dxa"/>
              <w:bottom w:w="70" w:type="dxa"/>
              <w:left w:w="100" w:type="dxa"/>
              <w:right w:w="100" w:type="dxa"/>
            </w:tcMar>
          </w:tcPr>
          <w:p>
            <w:r>
              <w:rPr>
                <w:b/>
                <w:sz w:val="20"/>
              </w:rPr>
              <w:t>1.000</w:t>
            </w:r>
          </w:p>
        </w:tc>
      </w:tr>
      <w:tr>
        <w:tc>
          <w:tcPr>
            <w:tcW w:type="dxa" w:w="1930"/>
            <w:shd w:fill="FFFFFF"/>
            <w:tcMar>
              <w:top w:w="70" w:type="dxa"/>
              <w:bottom w:w="70" w:type="dxa"/>
              <w:left w:w="100" w:type="dxa"/>
              <w:right w:w="100" w:type="dxa"/>
            </w:tcMar>
          </w:tcPr>
          <w:p>
            <w:r>
              <w:rPr>
                <w:sz w:val="20"/>
              </w:rPr>
              <w:t>Bảo lưu &amp; Kỷ luật thi</w:t>
            </w:r>
          </w:p>
        </w:tc>
        <w:tc>
          <w:tcPr>
            <w:tcW w:type="dxa" w:w="1930"/>
            <w:shd w:fill="FFFFFF"/>
            <w:tcMar>
              <w:top w:w="70" w:type="dxa"/>
              <w:bottom w:w="70" w:type="dxa"/>
              <w:left w:w="100" w:type="dxa"/>
              <w:right w:w="100" w:type="dxa"/>
            </w:tcMar>
          </w:tcPr>
          <w:p>
            <w:r>
              <w:rPr>
                <w:sz w:val="20"/>
              </w:rPr>
              <w:t>3</w:t>
            </w:r>
          </w:p>
        </w:tc>
        <w:tc>
          <w:tcPr>
            <w:tcW w:type="dxa" w:w="1930"/>
            <w:shd w:fill="FFFFFF"/>
            <w:tcMar>
              <w:top w:w="70" w:type="dxa"/>
              <w:bottom w:w="70" w:type="dxa"/>
              <w:left w:w="100" w:type="dxa"/>
              <w:right w:w="100" w:type="dxa"/>
            </w:tcMar>
          </w:tcPr>
          <w:p>
            <w:r>
              <w:rPr>
                <w:b/>
                <w:sz w:val="20"/>
              </w:rPr>
              <w:t>100.0%</w:t>
            </w:r>
          </w:p>
        </w:tc>
        <w:tc>
          <w:tcPr>
            <w:tcW w:type="dxa" w:w="1930"/>
            <w:shd w:fill="FFFFFF"/>
            <w:tcMar>
              <w:top w:w="70" w:type="dxa"/>
              <w:bottom w:w="70" w:type="dxa"/>
              <w:left w:w="100" w:type="dxa"/>
              <w:right w:w="100" w:type="dxa"/>
            </w:tcMar>
          </w:tcPr>
          <w:p>
            <w:r>
              <w:rPr>
                <w:b/>
                <w:sz w:val="20"/>
              </w:rPr>
              <w:t>100.0%</w:t>
            </w:r>
          </w:p>
        </w:tc>
        <w:tc>
          <w:tcPr>
            <w:tcW w:type="dxa" w:w="1930"/>
            <w:shd w:fill="FFFFFF"/>
            <w:tcMar>
              <w:top w:w="70" w:type="dxa"/>
              <w:bottom w:w="70" w:type="dxa"/>
              <w:left w:w="100" w:type="dxa"/>
              <w:right w:w="100" w:type="dxa"/>
            </w:tcMar>
          </w:tcPr>
          <w:p>
            <w:r>
              <w:rPr>
                <w:b/>
                <w:sz w:val="20"/>
              </w:rPr>
              <w:t>1.000</w:t>
            </w:r>
          </w:p>
        </w:tc>
      </w:tr>
    </w:tbl>
    <w:p>
      <w:pPr>
        <w:spacing w:before="160"/>
      </w:pPr>
    </w:p>
    <w:p>
      <w:r>
        <w:rPr>
          <w:b/>
          <w:sz w:val="24"/>
        </w:rPr>
        <w:t>4.5. Phân tích Hiện tượng Tương đồng Đa nguồn (Multi-Source Case Study)</w:t>
      </w:r>
    </w:p>
    <w:p>
      <w:r>
        <w:t>Kết quả thực nghiệm cho thấy một hiện tượng nghiên cứu rất thú vị tại câu hỏi TC19: 'Sinh viên bị buộc thôi học có được bảo lưu kết quả học tập đã hoàn thành không?'.</w:t>
        <w:br/>
        <w:t>• Kết quả Top-1 trả về: Điều 14 (Bảo lưu và nghỉ học tạm thời, điểm tương đồng 0.892).</w:t>
        <w:br/>
        <w:t>• Kết quả Top-2 trả về: Điều 11 (Cảnh báo học vụ và buộc thôi học, điểm tương đồng 0.887).</w:t>
        <w:br/>
        <w:t>Phân tích chuyên sâu: Cả hai Điều luật đều trực tiếp quy định về từ khóa 'bảo lưu'. Trong đó Điều 11 Khoản 3 nêu rõ: 'Sinh viên bị buộc thôi học được quyền xin bảo lưu kết quả học tập đã tích lũy...', còn Điều 14 quy định thủ tục bảo lưu chung. Do hệ thống cấu hình `top_k=4` (lấy 4 chunk liên quan nhất), cả hai Điều 11 và Điều 14 đều được đưa đồng thời vào ngữ cảnh của LLM. Nhờ đó, câu trả lời sinh ra vẫn hoàn toàn chính xác 100%. Đây là minh chứng rõ ràng cho thấy cấu hình Top-K=4 trong kiến trúc RAG giúp bù đắp hoàn hảo tính đa nghĩa của ngôn ngữ tự nhiên mà tra cứu từ khóa đơn lẻ không làm được.</w:t>
      </w:r>
    </w:p>
    <w:p>
      <w:pPr>
        <w:spacing w:before="240"/>
      </w:pPr>
    </w:p>
    <w:p>
      <w:pPr>
        <w:spacing w:before="320" w:after="120"/>
      </w:pPr>
      <w:r>
        <w:rPr>
          <w:b/>
          <w:color w:val="1E293B"/>
          <w:sz w:val="27"/>
        </w:rPr>
        <w:t>PHẦN 5: KẾT LUẬN VÀ GIÁ TRỊ THỰC TIỄN CỦA ĐỒ ÁN</w:t>
      </w:r>
    </w:p>
    <w:p>
      <w:r>
        <w:t>1. Đóng góp cốt lõi của đề tài:</w:t>
        <w:br/>
        <w:t>• Xây dựng thành công hệ thống RAG chuyên biệt cho bài toán Quy chế đào tạo đại học, đạt độ chính xác trích xuất Top-3 100% và MRR 0.980.</w:t>
        <w:br/>
        <w:t>• Đổi mới phương pháp khi kết hợp Mô hình ngôn ngữ lớn (LLM) với Bộ quy tắc tất định (Academic Rule Engine), loại bỏ triệt để hiện tượng ảo giác số học.</w:t>
        <w:br/>
        <w:t>• Hệ thống vận hành mượt mà với độ trễ thấp (&lt; 90ms cho bước truy xuất), giao diện web hiện đại hỗ trợ phát dòng thời gian thực qua SSE.</w:t>
      </w:r>
    </w:p>
    <w:p>
      <w:r>
        <w:t>2. Hướng phát triển trong tương lai:</w:t>
        <w:br/>
        <w:t>• Triển khai Tìm kiếm lai (Hybrid Search) kết hợp thuật toán BM25 và Vector Embedding để tối ưu hơn nữa các mã môn học viết tắt.</w:t>
        <w:br/>
        <w:t>• Mở rộng kết nối API với Cổng thông tin đào tạo của Nhà trường để tự động đọc bảng điểm thực tế của sinh viên khi đăng nhập.</w:t>
        <w:br/>
        <w:t>• Triển khai trợ lý hỏi đáp đa kênh qua Telegram Bot và Zalo Official Account phục vụ sinh viên mọi lúc mọi nơi.</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