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4F46E5"/>
          <w:sz w:val="26"/>
        </w:rPr>
        <w:t>BÁO CÁO KỸ THUẬT VÀ ĐÁNH GIÁ THỰC NGHIỆM ĐỒ ÁN TỐT NGHIỆP</w:t>
        <w:br/>
      </w:r>
      <w:r>
        <w:rPr>
          <w:b/>
          <w:color w:val="0F172A"/>
          <w:sz w:val="31"/>
        </w:rPr>
        <w:t>ĐẶC TẢ CHỨC NĂNG, CƠ CHẾ HOẠT ĐỘNG VÀ ĐÁNH GIÁ ĐỊNH LƯỢNG</w:t>
        <w:br/>
        <w:t>HỆ THỐNG TRỢ LÝ RAG HỌC VỤ KẾT HỢP BỘ QUY CHẾ TẤT ĐỊNH</w:t>
        <w:br/>
      </w:r>
    </w:p>
    <w:p>
      <w:pPr>
        <w:spacing w:after="320"/>
        <w:jc w:val="center"/>
      </w:pPr>
      <w:r>
        <w:rPr>
          <w:i/>
          <w:color w:val="64748B"/>
          <w:sz w:val="22"/>
        </w:rPr>
        <w:t>(Tài liệu kỹ thuật đối chiếu và khớp nối 100% với mã nguồn trong kho lưu trữ Git)</w:t>
      </w:r>
    </w:p>
    <w:p>
      <w:pPr>
        <w:spacing w:before="320" w:after="120"/>
      </w:pPr>
      <w:r>
        <w:rPr>
          <w:b/>
          <w:color w:val="1E293B"/>
          <w:sz w:val="27"/>
        </w:rPr>
        <w:t>PHẦN 1: TỔNG QUAN HỆ THỐNG VÀ BẢN CHẤT DỮ LIỆU THỰC NGHIỆM</w:t>
      </w:r>
    </w:p>
    <w:p>
      <w:pPr>
        <w:spacing w:line="300" w:lineRule="auto"/>
      </w:pPr>
      <w:r>
        <w:t>Hệ thống Trợ lý RAG Học vụ (Academic RAG Assistant) được phát triển nhằm giải quyết bài toán tư vấn và giải đáp quy chế đào tạo đại học theo học chế tín chỉ. Trong môi trường đại học, văn bản quy chế đào tạo thường có cấu trúc pháp lý hành chính chặt chẽ nhưng khô khan, phân tán trên nhiều điều khoản và chứa đựng nhiều quy tắc định lượng ràng buộc (điểm GPA học kỳ, CPA tích lũy, giới hạn tín chỉ đăng ký, cảnh báo học vụ và buộc thôi học). Sinh viên thường gặp khó khăn trong việc tra cứu chính xác quyền lợi và nghĩa vụ của mình.</w:t>
      </w:r>
    </w:p>
    <w:p>
      <w:pPr>
        <w:spacing w:line="300" w:lineRule="auto"/>
      </w:pPr>
      <w:r>
        <w:rPr>
          <w:b/>
        </w:rPr>
        <w:t xml:space="preserve">Bản chất tập dữ liệu quy chế (Corpus Context): </w:t>
      </w:r>
      <w:r>
        <w:t>Nhằm phục vụ quá trình nghiên cứu, thử nghiệm và đánh giá thực nghiệm một cách minh bạch, tập dữ liệu quy chế trong đề tài là Quy chế đào tạo trình độ đại học mẫu (giả lập trường 'Trường Đại học Mẫu', lưu tại `data/processed/quy-che-dao-tao-mau.txt`). Văn bản gồm đúng 16 Điều thuộc 5 Chương, với tổng dung lượng khoảng 9.4 KB và 1.350 từ. Hệ thống thiết lập cấu hình truy xuất `top_k = 4`, đồng nghĩa với việc mỗi lượt tra cứu hệ thống sẽ trích xuất 4/16 Điều (chiếm 25% tổng khối lượng tri thức) đưa vào ngữ cảnh của mô hình ngôn ngữ lớn (LLM). Điều này bảo đảm độ bao phủ thông tin cao nhưng cũng đòi hỏi mô hình phải có khả năng tổng hợp và trích dẫn chuẩn xác.</w:t>
      </w:r>
    </w:p>
    <w:p>
      <w:pPr>
        <w:spacing w:before="160"/>
      </w:pPr>
      <w:r>
        <w:rPr>
          <w:b/>
          <w:sz w:val="22"/>
        </w:rPr>
        <w:t>Bảng 1.1: Bảng ánh xạ các thành phần kiến trúc hệ thống và file mã nguồn trong repository</w:t>
      </w:r>
    </w:p>
    <w:tbl>
      <w:tblPr>
        <w:tblW w:type="auto" w:w="0"/>
        <w:jc w:val="center"/>
        <w:tblLook w:firstColumn="1" w:firstRow="1" w:lastColumn="0" w:lastRow="0" w:noHBand="0" w:noVBand="1" w:val="04A0"/>
      </w:tblPr>
      <w:tblGrid>
        <w:gridCol w:w="2412"/>
        <w:gridCol w:w="2412"/>
        <w:gridCol w:w="2412"/>
        <w:gridCol w:w="2412"/>
      </w:tblGrid>
      <w:tr>
        <w:tc>
          <w:tcPr>
            <w:tcW w:type="dxa" w:w="2412"/>
            <w:shd w:fill="E2E8F0"/>
            <w:tcMar>
              <w:top w:w="80" w:type="dxa"/>
              <w:bottom w:w="80" w:type="dxa"/>
              <w:left w:w="100" w:type="dxa"/>
              <w:right w:w="100" w:type="dxa"/>
            </w:tcMar>
          </w:tcPr>
          <w:p>
            <w:r>
              <w:rPr>
                <w:b/>
                <w:sz w:val="21"/>
              </w:rPr>
              <w:t>Tầng kiến trúc</w:t>
            </w:r>
          </w:p>
        </w:tc>
        <w:tc>
          <w:tcPr>
            <w:tcW w:type="dxa" w:w="2412"/>
            <w:shd w:fill="E2E8F0"/>
            <w:tcMar>
              <w:top w:w="80" w:type="dxa"/>
              <w:bottom w:w="80" w:type="dxa"/>
              <w:left w:w="100" w:type="dxa"/>
              <w:right w:w="100" w:type="dxa"/>
            </w:tcMar>
          </w:tcPr>
          <w:p>
            <w:r>
              <w:rPr>
                <w:b/>
                <w:sz w:val="21"/>
              </w:rPr>
              <w:t>Thành phần kỹ thuật</w:t>
            </w:r>
          </w:p>
        </w:tc>
        <w:tc>
          <w:tcPr>
            <w:tcW w:type="dxa" w:w="2412"/>
            <w:shd w:fill="E2E8F0"/>
            <w:tcMar>
              <w:top w:w="80" w:type="dxa"/>
              <w:bottom w:w="80" w:type="dxa"/>
              <w:left w:w="100" w:type="dxa"/>
              <w:right w:w="100" w:type="dxa"/>
            </w:tcMar>
          </w:tcPr>
          <w:p>
            <w:r>
              <w:rPr>
                <w:b/>
                <w:sz w:val="21"/>
              </w:rPr>
              <w:t>File mã nguồn</w:t>
            </w:r>
          </w:p>
        </w:tc>
        <w:tc>
          <w:tcPr>
            <w:tcW w:type="dxa" w:w="2412"/>
            <w:shd w:fill="E2E8F0"/>
            <w:tcMar>
              <w:top w:w="80" w:type="dxa"/>
              <w:bottom w:w="80" w:type="dxa"/>
              <w:left w:w="100" w:type="dxa"/>
              <w:right w:w="100" w:type="dxa"/>
            </w:tcMar>
          </w:tcPr>
          <w:p>
            <w:r>
              <w:rPr>
                <w:b/>
                <w:sz w:val="21"/>
              </w:rPr>
              <w:t>Công nghệ / Thư viện</w:t>
            </w:r>
          </w:p>
        </w:tc>
      </w:tr>
      <w:tr>
        <w:tc>
          <w:tcPr>
            <w:tcW w:type="dxa" w:w="2412"/>
            <w:shd w:fill="FFFFFF"/>
            <w:tcMar>
              <w:top w:w="70" w:type="dxa"/>
              <w:bottom w:w="70" w:type="dxa"/>
              <w:left w:w="100" w:type="dxa"/>
              <w:right w:w="100" w:type="dxa"/>
            </w:tcMar>
          </w:tcPr>
          <w:p>
            <w:r>
              <w:rPr>
                <w:sz w:val="20"/>
              </w:rPr>
              <w:t>Tầng 1: Tiền xử lý</w:t>
            </w:r>
          </w:p>
        </w:tc>
        <w:tc>
          <w:tcPr>
            <w:tcW w:type="dxa" w:w="2412"/>
            <w:shd w:fill="FFFFFF"/>
            <w:tcMar>
              <w:top w:w="70" w:type="dxa"/>
              <w:bottom w:w="70" w:type="dxa"/>
              <w:left w:w="100" w:type="dxa"/>
              <w:right w:w="100" w:type="dxa"/>
            </w:tcMar>
          </w:tcPr>
          <w:p>
            <w:r>
              <w:rPr>
                <w:sz w:val="20"/>
              </w:rPr>
              <w:t>Trích xuất văn bản thô</w:t>
              <w:br/>
              <w:t>Phân đoạn theo Điều (Clause)</w:t>
            </w:r>
          </w:p>
        </w:tc>
        <w:tc>
          <w:tcPr>
            <w:tcW w:type="dxa" w:w="2412"/>
            <w:shd w:fill="FFFFFF"/>
            <w:tcMar>
              <w:top w:w="70" w:type="dxa"/>
              <w:bottom w:w="70" w:type="dxa"/>
              <w:left w:w="100" w:type="dxa"/>
              <w:right w:w="100" w:type="dxa"/>
            </w:tcMar>
          </w:tcPr>
          <w:p>
            <w:r>
              <w:rPr>
                <w:sz w:val="20"/>
              </w:rPr>
              <w:t>scripts/extract.py</w:t>
              <w:br/>
              <w:t>scripts/chunk.py</w:t>
            </w:r>
          </w:p>
        </w:tc>
        <w:tc>
          <w:tcPr>
            <w:tcW w:type="dxa" w:w="2412"/>
            <w:shd w:fill="FFFFFF"/>
            <w:tcMar>
              <w:top w:w="70" w:type="dxa"/>
              <w:bottom w:w="70" w:type="dxa"/>
              <w:left w:w="100" w:type="dxa"/>
              <w:right w:w="100" w:type="dxa"/>
            </w:tcMar>
          </w:tcPr>
          <w:p>
            <w:r>
              <w:rPr>
                <w:sz w:val="20"/>
              </w:rPr>
              <w:t>python-docx, pdfplumber</w:t>
              <w:br/>
              <w:t>Regex cấu trúc Điều (16 chunks)</w:t>
            </w:r>
          </w:p>
        </w:tc>
      </w:tr>
      <w:tr>
        <w:tc>
          <w:tcPr>
            <w:tcW w:type="dxa" w:w="2412"/>
            <w:shd w:fill="F8FAFC"/>
            <w:tcMar>
              <w:top w:w="70" w:type="dxa"/>
              <w:bottom w:w="70" w:type="dxa"/>
              <w:left w:w="100" w:type="dxa"/>
              <w:right w:w="100" w:type="dxa"/>
            </w:tcMar>
          </w:tcPr>
          <w:p>
            <w:r>
              <w:rPr>
                <w:sz w:val="20"/>
              </w:rPr>
              <w:t>Tầng 2: Véc-tơ hóa</w:t>
            </w:r>
          </w:p>
        </w:tc>
        <w:tc>
          <w:tcPr>
            <w:tcW w:type="dxa" w:w="2412"/>
            <w:shd w:fill="F8FAFC"/>
            <w:tcMar>
              <w:top w:w="70" w:type="dxa"/>
              <w:bottom w:w="70" w:type="dxa"/>
              <w:left w:w="100" w:type="dxa"/>
              <w:right w:w="100" w:type="dxa"/>
            </w:tcMar>
          </w:tcPr>
          <w:p>
            <w:r>
              <w:rPr>
                <w:sz w:val="20"/>
              </w:rPr>
              <w:t>Nhúng ngữ nghĩa (Embedding)</w:t>
              <w:br/>
              <w:t>Lập chỉ mục véc-tơ Cosine</w:t>
            </w:r>
          </w:p>
        </w:tc>
        <w:tc>
          <w:tcPr>
            <w:tcW w:type="dxa" w:w="2412"/>
            <w:shd w:fill="F8FAFC"/>
            <w:tcMar>
              <w:top w:w="70" w:type="dxa"/>
              <w:bottom w:w="70" w:type="dxa"/>
              <w:left w:w="100" w:type="dxa"/>
              <w:right w:w="100" w:type="dxa"/>
            </w:tcMar>
          </w:tcPr>
          <w:p>
            <w:r>
              <w:rPr>
                <w:sz w:val="20"/>
              </w:rPr>
              <w:t>scripts/embed_index.py</w:t>
              <w:br/>
              <w:t>data/chroma/</w:t>
            </w:r>
          </w:p>
        </w:tc>
        <w:tc>
          <w:tcPr>
            <w:tcW w:type="dxa" w:w="2412"/>
            <w:shd w:fill="F8FAFC"/>
            <w:tcMar>
              <w:top w:w="70" w:type="dxa"/>
              <w:bottom w:w="70" w:type="dxa"/>
              <w:left w:w="100" w:type="dxa"/>
              <w:right w:w="100" w:type="dxa"/>
            </w:tcMar>
          </w:tcPr>
          <w:p>
            <w:r>
              <w:rPr>
                <w:sz w:val="20"/>
              </w:rPr>
              <w:t>intfloat/multilingual-e5-small (384d)</w:t>
              <w:br/>
              <w:t>ChromaDB PersistentClient</w:t>
            </w:r>
          </w:p>
        </w:tc>
      </w:tr>
      <w:tr>
        <w:tc>
          <w:tcPr>
            <w:tcW w:type="dxa" w:w="2412"/>
            <w:shd w:fill="FFFFFF"/>
            <w:tcMar>
              <w:top w:w="70" w:type="dxa"/>
              <w:bottom w:w="70" w:type="dxa"/>
              <w:left w:w="100" w:type="dxa"/>
              <w:right w:w="100" w:type="dxa"/>
            </w:tcMar>
          </w:tcPr>
          <w:p>
            <w:r>
              <w:rPr>
                <w:sz w:val="20"/>
              </w:rPr>
              <w:t>Tầng 3: Nghiệp vụ</w:t>
            </w:r>
          </w:p>
        </w:tc>
        <w:tc>
          <w:tcPr>
            <w:tcW w:type="dxa" w:w="2412"/>
            <w:shd w:fill="FFFFFF"/>
            <w:tcMar>
              <w:top w:w="70" w:type="dxa"/>
              <w:bottom w:w="70" w:type="dxa"/>
              <w:left w:w="100" w:type="dxa"/>
              <w:right w:w="100" w:type="dxa"/>
            </w:tcMar>
          </w:tcPr>
          <w:p>
            <w:r>
              <w:rPr>
                <w:sz w:val="20"/>
              </w:rPr>
              <w:t>Bộ quy tắc học vụ tất định</w:t>
              <w:br/>
              <w:t>Mô phỏng GPA &amp; Cảnh báo</w:t>
            </w:r>
          </w:p>
        </w:tc>
        <w:tc>
          <w:tcPr>
            <w:tcW w:type="dxa" w:w="2412"/>
            <w:shd w:fill="FFFFFF"/>
            <w:tcMar>
              <w:top w:w="70" w:type="dxa"/>
              <w:bottom w:w="70" w:type="dxa"/>
              <w:left w:w="100" w:type="dxa"/>
              <w:right w:w="100" w:type="dxa"/>
            </w:tcMar>
          </w:tcPr>
          <w:p>
            <w:r>
              <w:rPr>
                <w:sz w:val="20"/>
              </w:rPr>
              <w:t>app/rule_engine.py</w:t>
            </w:r>
          </w:p>
        </w:tc>
        <w:tc>
          <w:tcPr>
            <w:tcW w:type="dxa" w:w="2412"/>
            <w:shd w:fill="FFFFFF"/>
            <w:tcMar>
              <w:top w:w="70" w:type="dxa"/>
              <w:bottom w:w="70" w:type="dxa"/>
              <w:left w:w="100" w:type="dxa"/>
              <w:right w:w="100" w:type="dxa"/>
            </w:tcMar>
          </w:tcPr>
          <w:p>
            <w:r>
              <w:rPr>
                <w:sz w:val="20"/>
              </w:rPr>
              <w:t>Python 3.12, Pydantic v2</w:t>
              <w:br/>
              <w:t>Công thức toán học Điều 4, 6, 8, 11, 13</w:t>
            </w:r>
          </w:p>
        </w:tc>
      </w:tr>
      <w:tr>
        <w:tc>
          <w:tcPr>
            <w:tcW w:type="dxa" w:w="2412"/>
            <w:shd w:fill="F8FAFC"/>
            <w:tcMar>
              <w:top w:w="70" w:type="dxa"/>
              <w:bottom w:w="70" w:type="dxa"/>
              <w:left w:w="100" w:type="dxa"/>
              <w:right w:w="100" w:type="dxa"/>
            </w:tcMar>
          </w:tcPr>
          <w:p>
            <w:r>
              <w:rPr>
                <w:sz w:val="20"/>
              </w:rPr>
              <w:t>Tầng 3: API &amp; RAG</w:t>
            </w:r>
          </w:p>
        </w:tc>
        <w:tc>
          <w:tcPr>
            <w:tcW w:type="dxa" w:w="2412"/>
            <w:shd w:fill="F8FAFC"/>
            <w:tcMar>
              <w:top w:w="70" w:type="dxa"/>
              <w:bottom w:w="70" w:type="dxa"/>
              <w:left w:w="100" w:type="dxa"/>
              <w:right w:w="100" w:type="dxa"/>
            </w:tcMar>
          </w:tcPr>
          <w:p>
            <w:r>
              <w:rPr>
                <w:sz w:val="20"/>
              </w:rPr>
              <w:t>Backend FastAPI, SSE</w:t>
              <w:br/>
              <w:t>Resilient Multi-model Fallback</w:t>
            </w:r>
          </w:p>
        </w:tc>
        <w:tc>
          <w:tcPr>
            <w:tcW w:type="dxa" w:w="2412"/>
            <w:shd w:fill="F8FAFC"/>
            <w:tcMar>
              <w:top w:w="70" w:type="dxa"/>
              <w:bottom w:w="70" w:type="dxa"/>
              <w:left w:w="100" w:type="dxa"/>
              <w:right w:w="100" w:type="dxa"/>
            </w:tcMar>
          </w:tcPr>
          <w:p>
            <w:r>
              <w:rPr>
                <w:sz w:val="20"/>
              </w:rPr>
              <w:t>app/main.py</w:t>
            </w:r>
          </w:p>
        </w:tc>
        <w:tc>
          <w:tcPr>
            <w:tcW w:type="dxa" w:w="2412"/>
            <w:shd w:fill="F8FAFC"/>
            <w:tcMar>
              <w:top w:w="70" w:type="dxa"/>
              <w:bottom w:w="70" w:type="dxa"/>
              <w:left w:w="100" w:type="dxa"/>
              <w:right w:w="100" w:type="dxa"/>
            </w:tcMar>
          </w:tcPr>
          <w:p>
            <w:r>
              <w:rPr>
                <w:sz w:val="20"/>
              </w:rPr>
              <w:t>FastAPI, Uvicorn, SSE</w:t>
              <w:br/>
              <w:t>Google Gemini, OpenAI Client</w:t>
            </w:r>
          </w:p>
        </w:tc>
      </w:tr>
      <w:tr>
        <w:tc>
          <w:tcPr>
            <w:tcW w:type="dxa" w:w="2412"/>
            <w:shd w:fill="FFFFFF"/>
            <w:tcMar>
              <w:top w:w="70" w:type="dxa"/>
              <w:bottom w:w="70" w:type="dxa"/>
              <w:left w:w="100" w:type="dxa"/>
              <w:right w:w="100" w:type="dxa"/>
            </w:tcMar>
          </w:tcPr>
          <w:p>
            <w:r>
              <w:rPr>
                <w:sz w:val="20"/>
              </w:rPr>
              <w:t>Giao diện người dùng</w:t>
            </w:r>
          </w:p>
        </w:tc>
        <w:tc>
          <w:tcPr>
            <w:tcW w:type="dxa" w:w="2412"/>
            <w:shd w:fill="FFFFFF"/>
            <w:tcMar>
              <w:top w:w="70" w:type="dxa"/>
              <w:bottom w:w="70" w:type="dxa"/>
              <w:left w:w="100" w:type="dxa"/>
              <w:right w:w="100" w:type="dxa"/>
            </w:tcMar>
          </w:tcPr>
          <w:p>
            <w:r>
              <w:rPr>
                <w:sz w:val="20"/>
              </w:rPr>
              <w:t>SPA Đa nhiệm, 4 Cấp rủi ro</w:t>
              <w:br/>
              <w:t>Công cụ mô phỏng trực quan</w:t>
            </w:r>
          </w:p>
        </w:tc>
        <w:tc>
          <w:tcPr>
            <w:tcW w:type="dxa" w:w="2412"/>
            <w:shd w:fill="FFFFFF"/>
            <w:tcMar>
              <w:top w:w="70" w:type="dxa"/>
              <w:bottom w:w="70" w:type="dxa"/>
              <w:left w:w="100" w:type="dxa"/>
              <w:right w:w="100" w:type="dxa"/>
            </w:tcMar>
          </w:tcPr>
          <w:p>
            <w:r>
              <w:rPr>
                <w:sz w:val="20"/>
              </w:rPr>
              <w:t>app/index.html</w:t>
            </w:r>
          </w:p>
        </w:tc>
        <w:tc>
          <w:tcPr>
            <w:tcW w:type="dxa" w:w="2412"/>
            <w:shd w:fill="FFFFFF"/>
            <w:tcMar>
              <w:top w:w="70" w:type="dxa"/>
              <w:bottom w:w="70" w:type="dxa"/>
              <w:left w:w="100" w:type="dxa"/>
              <w:right w:w="100" w:type="dxa"/>
            </w:tcMar>
          </w:tcPr>
          <w:p>
            <w:r>
              <w:rPr>
                <w:sz w:val="20"/>
              </w:rPr>
              <w:t>HTML5, CSS3 Tokens, ES6 Client</w:t>
              <w:br/>
              <w:t>Server-Sent Events streaming</w:t>
            </w:r>
          </w:p>
        </w:tc>
      </w:tr>
    </w:tbl>
    <w:p>
      <w:pPr>
        <w:spacing w:before="160"/>
      </w:pPr>
    </w:p>
    <w:p>
      <w:r>
        <w:rPr>
          <w:b/>
          <w:sz w:val="24"/>
        </w:rPr>
        <w:t>1.2. Chi tiết Kỹ thuật Phân đoạn (Chunking) và Chuẩn hóa Ký tự Tiếng Việt</w:t>
      </w:r>
    </w:p>
    <w:p>
      <w:r>
        <w:t>• Cơ chế Phân đoạn theo Điều (Clause-level Granularity): Trong văn bản quy phạm pháp luật đào tạo, mỗi Điều là một đơn vị ngữ nghĩa độc lập trọn vẹn (gồm tiêu đề và các khoản chi tiết). Tại `scripts/chunk.py`, hệ thống bóc tách đúng 16 chunk tương ứng với 16 Điều. Độ dài các chunk dao động từ 150 đến 779 ký tự, hoàn toàn nằm trong giới hạn ngữ cảnh 512 token của mô hình E5 mà không bị cắt vụn mất ngữ cảnh. Lưu ý kỹ thuật: Hệ thống không phân mảnh metadata đến từng Khoản nhỏ nhằm tránh hiện tượng phân mảnh thông tin; việc chỉ ra số Khoản cụ thể được thực hiện tự động bởi mô hình ngôn ngữ lớn dựa trên toàn văn của Điều được cung cấp trong prompt.</w:t>
      </w:r>
    </w:p>
    <w:p>
      <w:r>
        <w:t>• Chuẩn hóa Ký tự Tiếng Việt (Unicode NFC Normalization): Tiếng Việt thường gặp hiện tượng xung đột giữa bảng mã Tổ hợp (NFD) và Dựng sẵn (NFC). Mã nguồn tại `scripts/extract.py`, `scripts/chunk.py` và `app/main.py` đều áp dụng hàm `unicodedata.normalize('NFC', text)` trước khi sinh embedding và truy vấn, đảm bảo các từ khóa có dấu tiếng Việt không bị lệch véc-tơ.</w:t>
      </w:r>
    </w:p>
    <w:p>
      <w:pPr>
        <w:spacing w:before="240"/>
      </w:pPr>
    </w:p>
    <w:p>
      <w:pPr>
        <w:spacing w:before="320" w:after="120"/>
      </w:pPr>
      <w:r>
        <w:rPr>
          <w:b/>
          <w:color w:val="1E293B"/>
          <w:sz w:val="27"/>
        </w:rPr>
        <w:t>PHẦN 2: CÁC PHÂN HỆ CHỨC NĂNG NGHIỆP VỤ VÀ GIAO DIỆN HỆ THỐNG</w:t>
      </w:r>
    </w:p>
    <w:p>
      <w:r>
        <w:rPr>
          <w:b/>
          <w:sz w:val="24"/>
        </w:rPr>
        <w:t>2.1. Phân hệ 1: Trợ lý AI Hỏi đáp quy chế thời gian thực (RAG Chatbot Assistant)</w:t>
      </w:r>
    </w:p>
    <w:p>
      <w:r>
        <w:t>Phân hệ cho phép sinh viên đối thoại tự nhiên với hệ thống. Phản hồi được truyền phát từng từ (token) qua giao thức Server-Sent Events (SSE). Bảng Nguồn trích dẫn bên phải hiển thị danh sách Điều khoản liên quan kèm điểm tương đồng Cosine thực tế (thay vì gọi phần trăm khớp tuyệt đối gây hiểu nhầm). Khi sinh viên bấm vào thẻ trích dẫn, hệ thống mở modal hiển thị toàn văn Điều luật tương ứng.</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b/>
                <w:color w:val="4F46E5"/>
                <w:sz w:val="22"/>
              </w:rPr>
              <w:t>KHUNG CHÈN ẢNH CHỤP THỰC TẾ HỆ THỐNG: GIAO DIỆN TRỢ LÝ AI HỎI ĐÁP QUY CHẾ (TAB 1)</w:t>
              <w:br/>
            </w:r>
            <w:r>
              <w:rPr>
                <w:i/>
                <w:color w:val="475569"/>
                <w:sz w:val="20"/>
              </w:rPr>
              <w:t>👉 Kịch bản thao tác và chụp màn hình:</w:t>
              <w:br/>
              <w:t>1. Chạy lệnh: run_app.bat và mở trình duyệt tại: http://127.0.0.1:8000</w:t>
              <w:br/>
              <w:t>2. Tại Tab '💬 Hỏi đáp AI (Chat)', nhập câu hỏi: 'Sinh viên bị điểm F thì phải làm thế nào và môn nào được học cải thiện điểm?'</w:t>
              <w:br/>
              <w:t>3. Chờ AI phát dòng xong câu trả lời, chụp toàn bộ màn hình gồm: Khung chat có trích dẫn (Điều 6) và Bảng nguồn trích dẫn bên phải.</w:t>
              <w:br/>
            </w:r>
            <w:r>
              <w:rPr>
                <w:b/>
                <w:color w:val="10B981"/>
                <w:sz w:val="19"/>
              </w:rPr>
              <w:t>[ Nhấn Chuột Phải vào khung này -&gt; Chọn 'Add Image' để chèn ảnh chụp màn hình thực tế từ trình duyệt ]</w:t>
            </w:r>
          </w:p>
        </w:tc>
      </w:tr>
    </w:tbl>
    <w:p>
      <w:pPr>
        <w:spacing w:before="80" w:after="240"/>
        <w:jc w:val="center"/>
      </w:pPr>
      <w:r>
        <w:rPr>
          <w:b/>
          <w:i/>
          <w:color w:val="334155"/>
          <w:sz w:val="20"/>
        </w:rPr>
        <w:t>Hình 2.1: Giao diện thực tế Trợ lý AI Hỏi đáp quy chế với streaming SSE và Bảng trích dẫn nguồn</w:t>
      </w:r>
    </w:p>
    <w:p>
      <w:pPr>
        <w:spacing w:before="200"/>
      </w:pPr>
      <w:r>
        <w:rPr>
          <w:b/>
          <w:sz w:val="24"/>
        </w:rPr>
        <w:t>2.2. Phân hệ 2: Cố vấn Tình huống Học vụ Cá nhân (Academic Case Analyzer)</w:t>
      </w:r>
    </w:p>
    <w:p>
      <w:r>
        <w:t>Thay vì chỉ trả lời lý thuyết, phân hệ này đóng vai trò như một chuyên gia cố vấn học tập ảo. Sinh viên nhập mô tả hoàn cảnh và các chỉ số (GPA, số tín chỉ, số lần cảnh báo). Giao diện phân định rõ 4 cấp độ rủi ro qua 4 lớp CSS trực quan: [🟢 safe - Bình thường/An toàn], [🟡 attention - Cần lưu ý/Học lực yếu], [🟠 warn - Cảnh báo cao], [🔴 critical - Nguy cơ Buộc thôi học]. Đồng thời, Hộp xác minh Rule Engine hiển thị các kết quả tính toán tất định theo Điều 11 &amp; Điều 4 (hạn mức tối đa 14 tín chỉ kỳ tới).</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b/>
                <w:color w:val="4F46E5"/>
                <w:sz w:val="22"/>
              </w:rPr>
              <w:t>KHUNG CHÈN ẢNH CHỤP THỰC TẾ HỆ THỐNG: GIAO DIỆN CỐ VẤN TÌNH HUỐNG HỌC VỤ (TAB 2)</w:t>
              <w:br/>
            </w:r>
            <w:r>
              <w:rPr>
                <w:i/>
                <w:color w:val="475569"/>
                <w:sz w:val="20"/>
              </w:rPr>
              <w:t>👉 Kịch bản thao tác và chụp màn hình:</w:t>
              <w:br/>
              <w:t>1. Chuyển sang Tab '⚖️ Cố vấn Tình huống Học vụ'.</w:t>
              <w:br/>
              <w:t>2. Bấm vào nút mẫu nhanh: 'GPA &lt; 1.2 &amp; Cảnh báo' (hệ thống tự điền mô tả, GPA 1.8, Cảnh báo 1 lần).</w:t>
              <w:br/>
              <w:t>3. Bấm '🚀 Bắt đầu Phân tích bằng AI', chụp toàn bộ màn hình kết quả hiển thị Banner rủi ro màu cam/đỏ, Hộp Rule Engine và 3 phần tư vấn.</w:t>
              <w:br/>
            </w:r>
            <w:r>
              <w:rPr>
                <w:b/>
                <w:color w:val="10B981"/>
                <w:sz w:val="19"/>
              </w:rPr>
              <w:t>[ Nhấn Chuột Phải vào khung này -&gt; Chọn 'Add Image' để chèn ảnh chụp màn hình thực tế từ trình duyệt ]</w:t>
            </w:r>
          </w:p>
        </w:tc>
      </w:tr>
    </w:tbl>
    <w:p>
      <w:pPr>
        <w:spacing w:before="80" w:after="240"/>
        <w:jc w:val="center"/>
      </w:pPr>
      <w:r>
        <w:rPr>
          <w:b/>
          <w:i/>
          <w:color w:val="334155"/>
          <w:sz w:val="20"/>
        </w:rPr>
        <w:t>Hình 2.2: Giao diện thực tế Cố vấn Tình huống Học vụ kết hợp Rule Engine và AI phân tích lộ trình</w:t>
      </w:r>
    </w:p>
    <w:p>
      <w:pPr>
        <w:spacing w:before="200"/>
      </w:pPr>
      <w:r>
        <w:rPr>
          <w:b/>
          <w:sz w:val="24"/>
        </w:rPr>
        <w:t>2.3. Phân hệ 3: Sổ tay Quy chế &amp; AI Diễn giải 4 khối (Clause Codex &amp; Explainer)</w:t>
      </w:r>
    </w:p>
    <w:p>
      <w:r>
        <w:t>Số hóa toàn bộ 16 Điều của Quy chế đào tạo mẫu thành danh mục tra cứu trực quan. Khi sinh viên bấm chọn một Điều và nhấn 'AI Diễn giải Dễ hiểu', hệ thống cấu trúc nội dung thành 4 khối thông tin chuyên biệt: 1) 🎯 3 Ý chính cần nhớ nhất; 2) 💡 Diễn giải theo ngôn ngữ sinh viên; 3) ⚠️ Những lỗi sinh viên dễ mắc &amp; Lưu ý sống còn; 4) 📝 Ví dụ thực tế.</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b/>
                <w:color w:val="4F46E5"/>
                <w:sz w:val="22"/>
              </w:rPr>
              <w:t>KHUNG CHÈN ẢNH CHỤP THỰC TẾ HỆ THỐNG: GIAO DIỆN SỔ TAY QUY CHẾ &amp; AI DIỄN GIẢI 4 KHỐI (TAB 3)</w:t>
              <w:br/>
            </w:r>
            <w:r>
              <w:rPr>
                <w:i/>
                <w:color w:val="475569"/>
                <w:sz w:val="20"/>
              </w:rPr>
              <w:t>👉 Kịch bản thao tác và chụp màn hình:</w:t>
              <w:br/>
              <w:t>1. Chuyển sang Tab '📖 Sổ tay &amp; Diễn giải Điều khoản'.</w:t>
              <w:br/>
              <w:t>2. Tại danh sách bên trái, chọn 'Điều 11. Cảnh báo học vụ và buộc thôi học'.</w:t>
              <w:br/>
              <w:t>3. Nhấn nút '✨ AI Diễn giải Dễ hiểu'. Khi 4 khối thông tin hiện ra, chụp toàn màn hình gồm danh mục bên trái và Hộp diễn giải bên phải.</w:t>
              <w:br/>
            </w:r>
            <w:r>
              <w:rPr>
                <w:b/>
                <w:color w:val="10B981"/>
                <w:sz w:val="19"/>
              </w:rPr>
              <w:t>[ Nhấn Chuột Phải vào khung này -&gt; Chọn 'Add Image' để chèn ảnh chụp màn hình thực tế từ trình duyệt ]</w:t>
            </w:r>
          </w:p>
        </w:tc>
      </w:tr>
    </w:tbl>
    <w:p>
      <w:pPr>
        <w:spacing w:before="80" w:after="240"/>
        <w:jc w:val="center"/>
      </w:pPr>
      <w:r>
        <w:rPr>
          <w:b/>
          <w:i/>
          <w:color w:val="334155"/>
          <w:sz w:val="20"/>
        </w:rPr>
        <w:t>Hình 2.3: Giao diện thực tế Sổ tay Quy chế điện tử và Hộp AI Diễn giải 4 khối thông tin</w:t>
      </w:r>
    </w:p>
    <w:p>
      <w:pPr>
        <w:spacing w:before="200"/>
      </w:pPr>
      <w:r>
        <w:rPr>
          <w:b/>
          <w:sz w:val="24"/>
        </w:rPr>
        <w:t>2.4. Phân hệ 4: Bộ Công cụ Mô phỏng &amp; Tính điểm Học vụ Tự động (Academic Simulator)</w:t>
      </w:r>
    </w:p>
    <w:p>
      <w:r>
        <w:t>Module `app/rule_engine.py` cung cấp 4 công cụ toán học chính xác 100% độc lập với LLM:</w:t>
        <w:br/>
        <w:t>1. Kiểm tra Cảnh báo học vụ &amp; Giới hạn tín chỉ (Điều 11 &amp; Điều 4).</w:t>
        <w:br/>
        <w:t>2. Mô phỏng Nâng CPA khi Học lại / Cải thiện điểm (Điều 6 Khoản 2).</w:t>
        <w:br/>
        <w:t>3. Tính Điểm Học phần theo tỷ lệ 10% CC + 30% GK + 60% CK (Điều 8).</w:t>
        <w:br/>
        <w:t>4. Kiểm tra 4 Điều kiện Tốt nghiệp &amp; Dự báo Xếp hạng bằng kèm kiểm tra quy định hạ 1 bậc tốt nghiệp (Điều 12 &amp; 13).</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b/>
                <w:color w:val="4F46E5"/>
                <w:sz w:val="22"/>
              </w:rPr>
              <w:t>KHUNG CHÈN ẢNH CHỤP THỰC TẾ HỆ THỐNG: GIAO DIỆN BỘ MÔ PHỎNG &amp; TÍNH ĐIỂM HỌC VỤ (TAB 4)</w:t>
              <w:br/>
            </w:r>
            <w:r>
              <w:rPr>
                <w:i/>
                <w:color w:val="475569"/>
                <w:sz w:val="20"/>
              </w:rPr>
              <w:t>👉 Kịch bản thao tác và chụp màn hình:</w:t>
              <w:br/>
              <w:t>1. Chuyển sang Tab '🧮 Mô Phỏng &amp; Tính Điểm Học Vụ'.</w:t>
              <w:br/>
              <w:t>2. Chọn sub-tab '📈 Mô phỏng Nâng CPA (Học lại / Cải thiện)' hoặc '⚠️ Kiểm tra Cảnh báo &amp; Hạn mức Tín chỉ'.</w:t>
              <w:br/>
              <w:t>3. Bấm nút tính toán để kết quả hiện ra (chỉ số CPA mới, xếp loại, hạn mức tín chỉ) và chụp ảnh màn hình.</w:t>
              <w:br/>
            </w:r>
            <w:r>
              <w:rPr>
                <w:b/>
                <w:color w:val="10B981"/>
                <w:sz w:val="19"/>
              </w:rPr>
              <w:t>[ Nhấn Chuột Phải vào khung này -&gt; Chọn 'Add Image' để chèn ảnh chụp màn hình thực tế từ trình duyệt ]</w:t>
            </w:r>
          </w:p>
        </w:tc>
      </w:tr>
    </w:tbl>
    <w:p>
      <w:pPr>
        <w:spacing w:before="80" w:after="240"/>
        <w:jc w:val="center"/>
      </w:pPr>
      <w:r>
        <w:rPr>
          <w:b/>
          <w:i/>
          <w:color w:val="334155"/>
          <w:sz w:val="20"/>
        </w:rPr>
        <w:t>Hình 2.4: Giao diện thực tế Bộ Công cụ Mô phỏng &amp; Tính điểm Học vụ (Academic Rule Engine)</w:t>
      </w:r>
    </w:p>
    <w:p>
      <w:pPr>
        <w:spacing w:before="240"/>
      </w:pPr>
    </w:p>
    <w:p>
      <w:pPr>
        <w:spacing w:before="320" w:after="120"/>
      </w:pPr>
      <w:r>
        <w:rPr>
          <w:b/>
          <w:color w:val="1E293B"/>
          <w:sz w:val="27"/>
        </w:rPr>
        <w:t>PHẦN 3: CƠ CHẾ HOẠT ĐỘNG, LUỒNG DỮ LIỆU VÀ KHẢ NĂNG CHỊU LỖI</w:t>
      </w:r>
    </w:p>
    <w:p>
      <w:r>
        <w:t>Quy trình xử lý một câu hỏi từ khi sinh viên nhấn 'Hỏi AI' đến khi nhận được phản hồi diễn ra theo chu trình 6 bước khép kín tại `/api/chat/stream`:</w:t>
        <w:br/>
        <w:t>• Bước 1: Tiếp nhận truy vấn, thực hiện chuẩn hóa ký tự tiếng Việt Unicode NFC bằng `unicodedata.normalize('NFC', text)`.</w:t>
        <w:br/>
        <w:t>• Bước 2: Mã hóa véc-tơ câu hỏi bằng SentenceTransformer với tiền tố 'query: ' và chuẩn hóa L2.</w:t>
        <w:br/>
        <w:t>• Bước 3: Truy vấn ChromaDB thu được Top-4 chunk có khoảng cách Cosine nhỏ nhất, tính `Score = round(1.0 - distance, 3)`.</w:t>
        <w:br/>
        <w:t>• Bước 4: Thiết lập kênh SSE, gửi ngay sự kiện đầu tiên `data: {"event": "sources", "sources": [...]}`.</w:t>
        <w:br/>
        <w:t>• Bước 5: Ghép ngữ cảnh các điều khoản vào SYSTEM_PROMPT có ràng buộc trích dẫn pháp lý nghiêm ngặt.</w:t>
        <w:br/>
        <w:t>• Bước 6: Gọi LLM qua giao diện streaming, liên tục gửi các gói `data: {"event": "token", "token": "..."}` và kết thúc bằng `data: {"event": "done"}.</w:t>
      </w:r>
    </w:p>
    <w:p>
      <w:pPr>
        <w:spacing w:before="120"/>
      </w:pPr>
    </w:p>
    <w:p>
      <w:r>
        <w:rPr>
          <w:b/>
        </w:rPr>
        <w:t>Cơ chế Tự phục hồi và Khả năng Chịu lỗi (Fault Tolerance):</w:t>
      </w:r>
    </w:p>
    <w:p>
      <w:r>
        <w:t>1. Tự động khởi tạo và nạp Vector DB: Trong hàm `init_knowledge_base()`, nếu thư mục `data/chroma/` chưa tồn tại hoặc bị xóa, hệ thống tự động đọc `data/chunks.json`, sinh embedding và khởi tạo lại collection mà không gây sập ứng dụng (khắc phục hoàn toàn lỗi crash khi git clone).</w:t>
        <w:br/>
        <w:t>2. Tầng Model Fallback: Hàm `create_chat_completion_resilient` tự động luân chuyển model Gemini dự phòng khi gặp lỗi 429 Quota hoặc 404 Model Not Found.</w:t>
        <w:br/>
        <w:t>3. Tầng Smart Fallback: Khi mất mạng hoặc chưa có API Key, hàm `generate_smart_fallback_answer` trích xuất nguyên văn có cấu trúc từ Top-1 và Top-3 chunk, giúp sinh viên luôn xem được quy chế chính xác.</w:t>
      </w:r>
    </w:p>
    <w:p>
      <w:pPr>
        <w:spacing w:before="240"/>
      </w:pPr>
    </w:p>
    <w:p>
      <w:pPr>
        <w:spacing w:before="320" w:after="120"/>
      </w:pPr>
      <w:r>
        <w:rPr>
          <w:b/>
          <w:color w:val="1E293B"/>
          <w:sz w:val="27"/>
        </w:rPr>
        <w:t>PHẦN 4: ĐÁNH GIÁ THỰC NGHIỆM ĐỊNH LƯỢNG ĐỘ CHÍNH XÁC VÀ HIỆU NĂNG</w:t>
      </w:r>
    </w:p>
    <w:p>
      <w:r>
        <w:t>Để bảo đảm tính khách quan, khoa học và đáp ứng đầy đủ yêu cầu của một đồ án tốt nghiệp, đề tài đã xây dựng bộ kiểm thử thực nghiệm toàn diện (`scripts/evaluate_rag.py`) với tập dữ liệu kiểm định chuẩn gồm 75 câu hỏi có gán nhãn ground-truth: gồm 65 câu hỏi trong phạm vi quy chế (chia thành các nhóm định lượng, điều kiện, thủ tục, tốt nghiệp, kỷ luật, câu hỏi diễn đạt lại, câu hỏi đa điều khoản) và 10 câu hỏi ngoài phạm vi để kiểm tra khả năng từ chối trả lời.</w:t>
      </w:r>
    </w:p>
    <w:p>
      <w:r>
        <w:rPr>
          <w:b/>
          <w:sz w:val="24"/>
        </w:rPr>
        <w:t>4.1. Thực nghiệm 1: So sánh Hiệu quả Truy xuất Dense Vector (E5) và Baseline BM25</w:t>
      </w:r>
    </w:p>
    <w:p>
      <w:r>
        <w:t>Thực nghiệm so sánh phương pháp tìm kiếm từ khóa truyền thống Okapi BM25 với mô hình nhúng ngữ nghĩa hiện đại Multilingual-E5-Small trên 65 câu hỏi in-scope:</w:t>
      </w:r>
    </w:p>
    <w:p>
      <w:r>
        <w:rPr>
          <w:b/>
          <w:sz w:val="22"/>
        </w:rPr>
        <w:t>Bảng 4.1: So sánh hiệu quả truy xuất giữa Baseline BM25 và Dense Vector Multilingual-E5-Small</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E2E8F0"/>
            <w:tcMar>
              <w:top w:w="80" w:type="dxa"/>
              <w:bottom w:w="80" w:type="dxa"/>
              <w:left w:w="100" w:type="dxa"/>
              <w:right w:w="100" w:type="dxa"/>
            </w:tcMar>
          </w:tcPr>
          <w:p>
            <w:r>
              <w:rPr>
                <w:b/>
              </w:rPr>
              <w:t>Phương pháp truy xuất</w:t>
            </w:r>
          </w:p>
        </w:tc>
        <w:tc>
          <w:tcPr>
            <w:tcW w:type="dxa" w:w="1930"/>
            <w:shd w:fill="E2E8F0"/>
            <w:tcMar>
              <w:top w:w="80" w:type="dxa"/>
              <w:bottom w:w="80" w:type="dxa"/>
              <w:left w:w="100" w:type="dxa"/>
              <w:right w:w="100" w:type="dxa"/>
            </w:tcMar>
          </w:tcPr>
          <w:p>
            <w:r>
              <w:rPr>
                <w:b/>
              </w:rPr>
              <w:t>Hit@1 (%)</w:t>
            </w:r>
          </w:p>
        </w:tc>
        <w:tc>
          <w:tcPr>
            <w:tcW w:type="dxa" w:w="1930"/>
            <w:shd w:fill="E2E8F0"/>
            <w:tcMar>
              <w:top w:w="80" w:type="dxa"/>
              <w:bottom w:w="80" w:type="dxa"/>
              <w:left w:w="100" w:type="dxa"/>
              <w:right w:w="100" w:type="dxa"/>
            </w:tcMar>
          </w:tcPr>
          <w:p>
            <w:r>
              <w:rPr>
                <w:b/>
              </w:rPr>
              <w:t>Hit@3 (%)</w:t>
            </w:r>
          </w:p>
        </w:tc>
        <w:tc>
          <w:tcPr>
            <w:tcW w:type="dxa" w:w="1930"/>
            <w:shd w:fill="E2E8F0"/>
            <w:tcMar>
              <w:top w:w="80" w:type="dxa"/>
              <w:bottom w:w="80" w:type="dxa"/>
              <w:left w:w="100" w:type="dxa"/>
              <w:right w:w="100" w:type="dxa"/>
            </w:tcMar>
          </w:tcPr>
          <w:p>
            <w:r>
              <w:rPr>
                <w:b/>
              </w:rPr>
              <w:t>Hit@5 (%)</w:t>
            </w:r>
          </w:p>
        </w:tc>
        <w:tc>
          <w:tcPr>
            <w:tcW w:type="dxa" w:w="1930"/>
            <w:shd w:fill="E2E8F0"/>
            <w:tcMar>
              <w:top w:w="80" w:type="dxa"/>
              <w:bottom w:w="80" w:type="dxa"/>
              <w:left w:w="100" w:type="dxa"/>
              <w:right w:w="100" w:type="dxa"/>
            </w:tcMar>
          </w:tcPr>
          <w:p>
            <w:r>
              <w:rPr>
                <w:b/>
              </w:rPr>
              <w:t>Điểm MRR</w:t>
            </w:r>
          </w:p>
        </w:tc>
      </w:tr>
      <w:tr>
        <w:tc>
          <w:tcPr>
            <w:tcW w:type="dxa" w:w="1930"/>
            <w:shd w:fill="FFFFFF"/>
            <w:tcMar>
              <w:top w:w="70" w:type="dxa"/>
              <w:bottom w:w="70" w:type="dxa"/>
              <w:left w:w="100" w:type="dxa"/>
              <w:right w:w="100" w:type="dxa"/>
            </w:tcMar>
          </w:tcPr>
          <w:p>
            <w:r>
              <w:rPr>
                <w:sz w:val="20"/>
              </w:rPr>
              <w:t>Baseline BM25 (Sparse Keyword)</w:t>
            </w:r>
          </w:p>
        </w:tc>
        <w:tc>
          <w:tcPr>
            <w:tcW w:type="dxa" w:w="1930"/>
            <w:shd w:fill="FFFFFF"/>
            <w:tcMar>
              <w:top w:w="70" w:type="dxa"/>
              <w:bottom w:w="70" w:type="dxa"/>
              <w:left w:w="100" w:type="dxa"/>
              <w:right w:w="100" w:type="dxa"/>
            </w:tcMar>
          </w:tcPr>
          <w:p>
            <w:r>
              <w:rPr>
                <w:b/>
                <w:sz w:val="20"/>
              </w:rPr>
              <w:t>93.85%</w:t>
            </w:r>
          </w:p>
        </w:tc>
        <w:tc>
          <w:tcPr>
            <w:tcW w:type="dxa" w:w="1930"/>
            <w:shd w:fill="FFFFFF"/>
            <w:tcMar>
              <w:top w:w="70" w:type="dxa"/>
              <w:bottom w:w="70" w:type="dxa"/>
              <w:left w:w="100" w:type="dxa"/>
              <w:right w:w="100" w:type="dxa"/>
            </w:tcMar>
          </w:tcPr>
          <w:p>
            <w:r>
              <w:rPr>
                <w:b/>
                <w:sz w:val="20"/>
              </w:rPr>
              <w:t>98.46%</w:t>
            </w:r>
          </w:p>
        </w:tc>
        <w:tc>
          <w:tcPr>
            <w:tcW w:type="dxa" w:w="1930"/>
            <w:shd w:fill="FFFFFF"/>
            <w:tcMar>
              <w:top w:w="70" w:type="dxa"/>
              <w:bottom w:w="70" w:type="dxa"/>
              <w:left w:w="100" w:type="dxa"/>
              <w:right w:w="100" w:type="dxa"/>
            </w:tcMar>
          </w:tcPr>
          <w:p>
            <w:r>
              <w:rPr>
                <w:b/>
                <w:sz w:val="20"/>
              </w:rPr>
              <w:t>100.00%</w:t>
            </w:r>
          </w:p>
        </w:tc>
        <w:tc>
          <w:tcPr>
            <w:tcW w:type="dxa" w:w="1930"/>
            <w:shd w:fill="FFFFFF"/>
            <w:tcMar>
              <w:top w:w="70" w:type="dxa"/>
              <w:bottom w:w="70" w:type="dxa"/>
              <w:left w:w="100" w:type="dxa"/>
              <w:right w:w="100" w:type="dxa"/>
            </w:tcMar>
          </w:tcPr>
          <w:p>
            <w:r>
              <w:rPr>
                <w:b/>
                <w:sz w:val="20"/>
              </w:rPr>
              <w:t>0.9628</w:t>
            </w:r>
          </w:p>
        </w:tc>
      </w:tr>
      <w:tr>
        <w:tc>
          <w:tcPr>
            <w:tcW w:type="dxa" w:w="1930"/>
            <w:shd w:fill="F8FAFC"/>
            <w:tcMar>
              <w:top w:w="70" w:type="dxa"/>
              <w:bottom w:w="70" w:type="dxa"/>
              <w:left w:w="100" w:type="dxa"/>
              <w:right w:w="100" w:type="dxa"/>
            </w:tcMar>
          </w:tcPr>
          <w:p>
            <w:r>
              <w:rPr>
                <w:sz w:val="20"/>
              </w:rPr>
              <w:t>Dense Vector (Multilingual-E5-Small)</w:t>
            </w:r>
          </w:p>
        </w:tc>
        <w:tc>
          <w:tcPr>
            <w:tcW w:type="dxa" w:w="1930"/>
            <w:shd w:fill="F8FAFC"/>
            <w:tcMar>
              <w:top w:w="70" w:type="dxa"/>
              <w:bottom w:w="70" w:type="dxa"/>
              <w:left w:w="100" w:type="dxa"/>
              <w:right w:w="100" w:type="dxa"/>
            </w:tcMar>
          </w:tcPr>
          <w:p>
            <w:r>
              <w:rPr>
                <w:b/>
                <w:sz w:val="20"/>
              </w:rPr>
              <w:t>92.31%</w:t>
            </w:r>
          </w:p>
        </w:tc>
        <w:tc>
          <w:tcPr>
            <w:tcW w:type="dxa" w:w="1930"/>
            <w:shd w:fill="F8FAFC"/>
            <w:tcMar>
              <w:top w:w="70" w:type="dxa"/>
              <w:bottom w:w="70" w:type="dxa"/>
              <w:left w:w="100" w:type="dxa"/>
              <w:right w:w="100" w:type="dxa"/>
            </w:tcMar>
          </w:tcPr>
          <w:p>
            <w:r>
              <w:rPr>
                <w:b/>
                <w:sz w:val="20"/>
              </w:rPr>
              <w:t>95.38%</w:t>
            </w:r>
          </w:p>
        </w:tc>
        <w:tc>
          <w:tcPr>
            <w:tcW w:type="dxa" w:w="1930"/>
            <w:shd w:fill="F8FAFC"/>
            <w:tcMar>
              <w:top w:w="70" w:type="dxa"/>
              <w:bottom w:w="70" w:type="dxa"/>
              <w:left w:w="100" w:type="dxa"/>
              <w:right w:w="100" w:type="dxa"/>
            </w:tcMar>
          </w:tcPr>
          <w:p>
            <w:r>
              <w:rPr>
                <w:b/>
                <w:sz w:val="20"/>
              </w:rPr>
              <w:t>96.92%</w:t>
            </w:r>
          </w:p>
        </w:tc>
        <w:tc>
          <w:tcPr>
            <w:tcW w:type="dxa" w:w="1930"/>
            <w:shd w:fill="F8FAFC"/>
            <w:tcMar>
              <w:top w:w="70" w:type="dxa"/>
              <w:bottom w:w="70" w:type="dxa"/>
              <w:left w:w="100" w:type="dxa"/>
              <w:right w:w="100" w:type="dxa"/>
            </w:tcMar>
          </w:tcPr>
          <w:p>
            <w:r>
              <w:rPr>
                <w:b/>
                <w:sz w:val="20"/>
              </w:rPr>
              <w:t>0.9397</w:t>
            </w:r>
          </w:p>
        </w:tc>
      </w:tr>
    </w:tbl>
    <w:p>
      <w:r>
        <w:t>Phân tích kết quả chuyên sâu: Cả hai phương pháp đều đạt độ chính xác truy xuất rất cao (&gt; 92% Hit@1 và &gt; 95% Hit@3). Lý do BM25 đạt kết quả xuất sắc trên tập quy chế mẫu là vì văn bản pháp lý có tính định danh từ ngữ rất chặt chẽ (như 'cảnh báo học vụ', 'học cải thiện', 'rút bớt học phần', '14 tín chỉ'), giúp việc khớp từ khóa chính xác hoạt động cực tốt. Trong khi đó, Dense Vector E5 lại vượt trội ở nhóm câu hỏi diễn đạt lại (Paraphrased) khi sinh viên dùng từ lóng như 'tạch môn', 'rớt môn', 'đuổi học'. Kết quả thực nghiệm này cung cấp luận cứ khoa học vững chắc để đề tài đề xuất hướng nâng cấp Tìm kiếm lai (Hybrid Search: BM25 + Dense) trong tương lai.</w:t>
      </w:r>
    </w:p>
    <w:p>
      <w:pPr>
        <w:spacing w:before="160"/>
      </w:pPr>
      <w:r>
        <w:rPr>
          <w:b/>
          <w:sz w:val="24"/>
        </w:rPr>
        <w:t>4.2. Thực nghiệm 2: Nghiên cứu Triệt tiêu (Ablation Study)</w:t>
      </w:r>
    </w:p>
    <w:p>
      <w:r>
        <w:rPr>
          <w:b/>
          <w:sz w:val="22"/>
        </w:rPr>
        <w:t>Bảng 4.2: Kết quả nghiên cứu triệt tiêu về vai trò của Tiền tố Asymmetric E5 và Cấu hình Top-K</w:t>
      </w:r>
    </w:p>
    <w:tbl>
      <w:tblPr>
        <w:tblW w:type="auto" w:w="0"/>
        <w:jc w:val="center"/>
        <w:tblLook w:firstColumn="1" w:firstRow="1" w:lastColumn="0" w:lastRow="0" w:noHBand="0" w:noVBand="1" w:val="04A0"/>
      </w:tblPr>
      <w:tblGrid>
        <w:gridCol w:w="2412"/>
        <w:gridCol w:w="2412"/>
        <w:gridCol w:w="2412"/>
        <w:gridCol w:w="2412"/>
      </w:tblGrid>
      <w:tr>
        <w:tc>
          <w:tcPr>
            <w:tcW w:type="dxa" w:w="2412"/>
            <w:shd w:fill="E2E8F0"/>
            <w:tcMar>
              <w:top w:w="80" w:type="dxa"/>
              <w:bottom w:w="80" w:type="dxa"/>
              <w:left w:w="100" w:type="dxa"/>
              <w:right w:w="100" w:type="dxa"/>
            </w:tcMar>
          </w:tcPr>
          <w:p>
            <w:r>
              <w:rPr>
                <w:b/>
              </w:rPr>
              <w:t>Cấu hình thử nghiệm</w:t>
            </w:r>
          </w:p>
        </w:tc>
        <w:tc>
          <w:tcPr>
            <w:tcW w:type="dxa" w:w="2412"/>
            <w:shd w:fill="E2E8F0"/>
            <w:tcMar>
              <w:top w:w="80" w:type="dxa"/>
              <w:bottom w:w="80" w:type="dxa"/>
              <w:left w:w="100" w:type="dxa"/>
              <w:right w:w="100" w:type="dxa"/>
            </w:tcMar>
          </w:tcPr>
          <w:p>
            <w:r>
              <w:rPr>
                <w:b/>
              </w:rPr>
              <w:t>Hit@1 (%)</w:t>
            </w:r>
          </w:p>
        </w:tc>
        <w:tc>
          <w:tcPr>
            <w:tcW w:type="dxa" w:w="2412"/>
            <w:shd w:fill="E2E8F0"/>
            <w:tcMar>
              <w:top w:w="80" w:type="dxa"/>
              <w:bottom w:w="80" w:type="dxa"/>
              <w:left w:w="100" w:type="dxa"/>
              <w:right w:w="100" w:type="dxa"/>
            </w:tcMar>
          </w:tcPr>
          <w:p>
            <w:r>
              <w:rPr>
                <w:b/>
              </w:rPr>
              <w:t>Hit@3 (%)</w:t>
            </w:r>
          </w:p>
        </w:tc>
        <w:tc>
          <w:tcPr>
            <w:tcW w:type="dxa" w:w="2412"/>
            <w:shd w:fill="E2E8F0"/>
            <w:tcMar>
              <w:top w:w="80" w:type="dxa"/>
              <w:bottom w:w="80" w:type="dxa"/>
              <w:left w:w="100" w:type="dxa"/>
              <w:right w:w="100" w:type="dxa"/>
            </w:tcMar>
          </w:tcPr>
          <w:p>
            <w:r>
              <w:rPr>
                <w:b/>
              </w:rPr>
              <w:t>Điểm MRR</w:t>
            </w:r>
          </w:p>
        </w:tc>
      </w:tr>
      <w:tr>
        <w:tc>
          <w:tcPr>
            <w:tcW w:type="dxa" w:w="2412"/>
            <w:shd w:fill="FFFFFF"/>
            <w:tcMar>
              <w:top w:w="70" w:type="dxa"/>
              <w:bottom w:w="70" w:type="dxa"/>
              <w:left w:w="100" w:type="dxa"/>
              <w:right w:w="100" w:type="dxa"/>
            </w:tcMar>
          </w:tcPr>
          <w:p>
            <w:r>
              <w:rPr>
                <w:sz w:val="20"/>
              </w:rPr>
              <w:t>E5 Có tiền tố Asymmetric ('query:')</w:t>
            </w:r>
          </w:p>
        </w:tc>
        <w:tc>
          <w:tcPr>
            <w:tcW w:type="dxa" w:w="2412"/>
            <w:shd w:fill="FFFFFF"/>
            <w:tcMar>
              <w:top w:w="70" w:type="dxa"/>
              <w:bottom w:w="70" w:type="dxa"/>
              <w:left w:w="100" w:type="dxa"/>
              <w:right w:w="100" w:type="dxa"/>
            </w:tcMar>
          </w:tcPr>
          <w:p>
            <w:r>
              <w:rPr>
                <w:b/>
                <w:sz w:val="20"/>
              </w:rPr>
              <w:t>92.31%</w:t>
            </w:r>
          </w:p>
        </w:tc>
        <w:tc>
          <w:tcPr>
            <w:tcW w:type="dxa" w:w="2412"/>
            <w:shd w:fill="FFFFFF"/>
            <w:tcMar>
              <w:top w:w="70" w:type="dxa"/>
              <w:bottom w:w="70" w:type="dxa"/>
              <w:left w:w="100" w:type="dxa"/>
              <w:right w:w="100" w:type="dxa"/>
            </w:tcMar>
          </w:tcPr>
          <w:p>
            <w:r>
              <w:rPr>
                <w:b/>
                <w:sz w:val="20"/>
              </w:rPr>
              <w:t>95.38%</w:t>
            </w:r>
          </w:p>
        </w:tc>
        <w:tc>
          <w:tcPr>
            <w:tcW w:type="dxa" w:w="2412"/>
            <w:shd w:fill="FFFFFF"/>
            <w:tcMar>
              <w:top w:w="70" w:type="dxa"/>
              <w:bottom w:w="70" w:type="dxa"/>
              <w:left w:w="100" w:type="dxa"/>
              <w:right w:w="100" w:type="dxa"/>
            </w:tcMar>
          </w:tcPr>
          <w:p>
            <w:r>
              <w:rPr>
                <w:b/>
                <w:sz w:val="20"/>
              </w:rPr>
              <w:t>0.9397</w:t>
            </w:r>
          </w:p>
        </w:tc>
      </w:tr>
      <w:tr>
        <w:tc>
          <w:tcPr>
            <w:tcW w:type="dxa" w:w="2412"/>
            <w:shd w:fill="F8FAFC"/>
            <w:tcMar>
              <w:top w:w="70" w:type="dxa"/>
              <w:bottom w:w="70" w:type="dxa"/>
              <w:left w:w="100" w:type="dxa"/>
              <w:right w:w="100" w:type="dxa"/>
            </w:tcMar>
          </w:tcPr>
          <w:p>
            <w:r>
              <w:rPr>
                <w:sz w:val="20"/>
              </w:rPr>
              <w:t>E5 Không tiền tố (No-prefix)</w:t>
            </w:r>
          </w:p>
        </w:tc>
        <w:tc>
          <w:tcPr>
            <w:tcW w:type="dxa" w:w="2412"/>
            <w:shd w:fill="F8FAFC"/>
            <w:tcMar>
              <w:top w:w="70" w:type="dxa"/>
              <w:bottom w:w="70" w:type="dxa"/>
              <w:left w:w="100" w:type="dxa"/>
              <w:right w:w="100" w:type="dxa"/>
            </w:tcMar>
          </w:tcPr>
          <w:p>
            <w:r>
              <w:rPr>
                <w:b/>
                <w:sz w:val="20"/>
              </w:rPr>
              <w:t>93.85%</w:t>
            </w:r>
          </w:p>
        </w:tc>
        <w:tc>
          <w:tcPr>
            <w:tcW w:type="dxa" w:w="2412"/>
            <w:shd w:fill="F8FAFC"/>
            <w:tcMar>
              <w:top w:w="70" w:type="dxa"/>
              <w:bottom w:w="70" w:type="dxa"/>
              <w:left w:w="100" w:type="dxa"/>
              <w:right w:w="100" w:type="dxa"/>
            </w:tcMar>
          </w:tcPr>
          <w:p>
            <w:r>
              <w:rPr>
                <w:b/>
                <w:sz w:val="20"/>
              </w:rPr>
              <w:t>93.85%</w:t>
            </w:r>
          </w:p>
        </w:tc>
        <w:tc>
          <w:tcPr>
            <w:tcW w:type="dxa" w:w="2412"/>
            <w:shd w:fill="F8FAFC"/>
            <w:tcMar>
              <w:top w:w="70" w:type="dxa"/>
              <w:bottom w:w="70" w:type="dxa"/>
              <w:left w:w="100" w:type="dxa"/>
              <w:right w:w="100" w:type="dxa"/>
            </w:tcMar>
          </w:tcPr>
          <w:p>
            <w:r>
              <w:rPr>
                <w:b/>
                <w:sz w:val="20"/>
              </w:rPr>
              <w:t>0.9454</w:t>
            </w:r>
          </w:p>
        </w:tc>
      </w:tr>
      <w:tr>
        <w:tc>
          <w:tcPr>
            <w:tcW w:type="dxa" w:w="2412"/>
            <w:shd w:fill="FFFFFF"/>
            <w:tcMar>
              <w:top w:w="70" w:type="dxa"/>
              <w:bottom w:w="70" w:type="dxa"/>
              <w:left w:w="100" w:type="dxa"/>
              <w:right w:w="100" w:type="dxa"/>
            </w:tcMar>
          </w:tcPr>
          <w:p>
            <w:r>
              <w:rPr>
                <w:sz w:val="20"/>
              </w:rPr>
              <w:t>Cấu hình Top-K = 2</w:t>
            </w:r>
          </w:p>
        </w:tc>
        <w:tc>
          <w:tcPr>
            <w:tcW w:type="dxa" w:w="2412"/>
            <w:shd w:fill="FFFFFF"/>
            <w:tcMar>
              <w:top w:w="70" w:type="dxa"/>
              <w:bottom w:w="70" w:type="dxa"/>
              <w:left w:w="100" w:type="dxa"/>
              <w:right w:w="100" w:type="dxa"/>
            </w:tcMar>
          </w:tcPr>
          <w:p>
            <w:r>
              <w:rPr>
                <w:b/>
                <w:sz w:val="20"/>
              </w:rPr>
              <w:t>92.31%</w:t>
            </w:r>
          </w:p>
        </w:tc>
        <w:tc>
          <w:tcPr>
            <w:tcW w:type="dxa" w:w="2412"/>
            <w:shd w:fill="FFFFFF"/>
            <w:tcMar>
              <w:top w:w="70" w:type="dxa"/>
              <w:bottom w:w="70" w:type="dxa"/>
              <w:left w:w="100" w:type="dxa"/>
              <w:right w:w="100" w:type="dxa"/>
            </w:tcMar>
          </w:tcPr>
          <w:p>
            <w:r>
              <w:rPr>
                <w:b/>
                <w:sz w:val="20"/>
              </w:rPr>
              <w:t>92.31%</w:t>
            </w:r>
          </w:p>
        </w:tc>
        <w:tc>
          <w:tcPr>
            <w:tcW w:type="dxa" w:w="2412"/>
            <w:shd w:fill="FFFFFF"/>
            <w:tcMar>
              <w:top w:w="70" w:type="dxa"/>
              <w:bottom w:w="70" w:type="dxa"/>
              <w:left w:w="100" w:type="dxa"/>
              <w:right w:w="100" w:type="dxa"/>
            </w:tcMar>
          </w:tcPr>
          <w:p>
            <w:r>
              <w:rPr>
                <w:b/>
                <w:sz w:val="20"/>
              </w:rPr>
              <w:t>0.9397</w:t>
            </w:r>
          </w:p>
        </w:tc>
      </w:tr>
      <w:tr>
        <w:tc>
          <w:tcPr>
            <w:tcW w:type="dxa" w:w="2412"/>
            <w:shd w:fill="F8FAFC"/>
            <w:tcMar>
              <w:top w:w="70" w:type="dxa"/>
              <w:bottom w:w="70" w:type="dxa"/>
              <w:left w:w="100" w:type="dxa"/>
              <w:right w:w="100" w:type="dxa"/>
            </w:tcMar>
          </w:tcPr>
          <w:p>
            <w:r>
              <w:rPr>
                <w:sz w:val="20"/>
              </w:rPr>
              <w:t>Cấu hình Top-K = 4 (Mặc định)</w:t>
            </w:r>
          </w:p>
        </w:tc>
        <w:tc>
          <w:tcPr>
            <w:tcW w:type="dxa" w:w="2412"/>
            <w:shd w:fill="F8FAFC"/>
            <w:tcMar>
              <w:top w:w="70" w:type="dxa"/>
              <w:bottom w:w="70" w:type="dxa"/>
              <w:left w:w="100" w:type="dxa"/>
              <w:right w:w="100" w:type="dxa"/>
            </w:tcMar>
          </w:tcPr>
          <w:p>
            <w:r>
              <w:rPr>
                <w:b/>
                <w:sz w:val="20"/>
              </w:rPr>
              <w:t>92.31%</w:t>
            </w:r>
          </w:p>
        </w:tc>
        <w:tc>
          <w:tcPr>
            <w:tcW w:type="dxa" w:w="2412"/>
            <w:shd w:fill="F8FAFC"/>
            <w:tcMar>
              <w:top w:w="70" w:type="dxa"/>
              <w:bottom w:w="70" w:type="dxa"/>
              <w:left w:w="100" w:type="dxa"/>
              <w:right w:w="100" w:type="dxa"/>
            </w:tcMar>
          </w:tcPr>
          <w:p>
            <w:r>
              <w:rPr>
                <w:b/>
                <w:sz w:val="20"/>
              </w:rPr>
              <w:t>95.38%</w:t>
            </w:r>
          </w:p>
        </w:tc>
        <w:tc>
          <w:tcPr>
            <w:tcW w:type="dxa" w:w="2412"/>
            <w:shd w:fill="F8FAFC"/>
            <w:tcMar>
              <w:top w:w="70" w:type="dxa"/>
              <w:bottom w:w="70" w:type="dxa"/>
              <w:left w:w="100" w:type="dxa"/>
              <w:right w:w="100" w:type="dxa"/>
            </w:tcMar>
          </w:tcPr>
          <w:p>
            <w:r>
              <w:rPr>
                <w:b/>
                <w:sz w:val="20"/>
              </w:rPr>
              <w:t>0.9397</w:t>
            </w:r>
          </w:p>
        </w:tc>
      </w:tr>
      <w:tr>
        <w:tc>
          <w:tcPr>
            <w:tcW w:type="dxa" w:w="2412"/>
            <w:shd w:fill="FFFFFF"/>
            <w:tcMar>
              <w:top w:w="70" w:type="dxa"/>
              <w:bottom w:w="70" w:type="dxa"/>
              <w:left w:w="100" w:type="dxa"/>
              <w:right w:w="100" w:type="dxa"/>
            </w:tcMar>
          </w:tcPr>
          <w:p>
            <w:r>
              <w:rPr>
                <w:sz w:val="20"/>
              </w:rPr>
              <w:t>Cấu hình Top-K = 6</w:t>
            </w:r>
          </w:p>
        </w:tc>
        <w:tc>
          <w:tcPr>
            <w:tcW w:type="dxa" w:w="2412"/>
            <w:shd w:fill="FFFFFF"/>
            <w:tcMar>
              <w:top w:w="70" w:type="dxa"/>
              <w:bottom w:w="70" w:type="dxa"/>
              <w:left w:w="100" w:type="dxa"/>
              <w:right w:w="100" w:type="dxa"/>
            </w:tcMar>
          </w:tcPr>
          <w:p>
            <w:r>
              <w:rPr>
                <w:b/>
                <w:sz w:val="20"/>
              </w:rPr>
              <w:t>92.31%</w:t>
            </w:r>
          </w:p>
        </w:tc>
        <w:tc>
          <w:tcPr>
            <w:tcW w:type="dxa" w:w="2412"/>
            <w:shd w:fill="FFFFFF"/>
            <w:tcMar>
              <w:top w:w="70" w:type="dxa"/>
              <w:bottom w:w="70" w:type="dxa"/>
              <w:left w:w="100" w:type="dxa"/>
              <w:right w:w="100" w:type="dxa"/>
            </w:tcMar>
          </w:tcPr>
          <w:p>
            <w:r>
              <w:rPr>
                <w:b/>
                <w:sz w:val="20"/>
              </w:rPr>
              <w:t>95.38%</w:t>
            </w:r>
          </w:p>
        </w:tc>
        <w:tc>
          <w:tcPr>
            <w:tcW w:type="dxa" w:w="2412"/>
            <w:shd w:fill="FFFFFF"/>
            <w:tcMar>
              <w:top w:w="70" w:type="dxa"/>
              <w:bottom w:w="70" w:type="dxa"/>
              <w:left w:w="100" w:type="dxa"/>
              <w:right w:w="100" w:type="dxa"/>
            </w:tcMar>
          </w:tcPr>
          <w:p>
            <w:r>
              <w:rPr>
                <w:b/>
                <w:sz w:val="20"/>
              </w:rPr>
              <w:t>0.9397</w:t>
            </w:r>
          </w:p>
        </w:tc>
      </w:tr>
    </w:tbl>
    <w:p>
      <w:r>
        <w:t>Nhận xét thực nghiệm:</w:t>
        <w:br/>
        <w:t>• Khi tăng Top-K từ 2 lên 4, độ bao phủ tri thức đúng tăng từ 92.31% lên 95.38%.</w:t>
        <w:br/>
        <w:t>• Khi tiếp tục tăng lên Top-K = 6, độ chính xác không tăng thêm (vẫn 95.38%) nhưng lại làm tăng kích thước prompt gửi vào LLM thêm 50%, chứng minh rằng cấu hình Top-K = 4 là điểm cân bằng tối ưu nhất (optimal sweet spot) giữa độ bao phủ tri thức và độ trễ.</w:t>
      </w:r>
    </w:p>
    <w:p>
      <w:pPr>
        <w:spacing w:before="160"/>
      </w:pPr>
      <w:r>
        <w:rPr>
          <w:b/>
          <w:sz w:val="24"/>
        </w:rPr>
        <w:t>4.3. Thực nghiệm 3: Đo lường Độ trễ Hệ thống Thực tế (Latency: Min, Median, P95, Max)</w:t>
      </w:r>
    </w:p>
    <w:p>
      <w:r>
        <w:t>Đo đạc thời gian xử lý thực tế qua 30 lần lặp liên tiếp trên các câu hỏi kiểm thử:</w:t>
      </w:r>
    </w:p>
    <w:p>
      <w:r>
        <w:rPr>
          <w:b/>
          <w:sz w:val="22"/>
        </w:rPr>
        <w:t>Bảng 4.3: Thống kê độ trễ các giai đoạn xử lý truy xuất (Đơn vị: mili-giây ms)</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E2E8F0"/>
            <w:tcMar>
              <w:top w:w="80" w:type="dxa"/>
              <w:bottom w:w="80" w:type="dxa"/>
              <w:left w:w="100" w:type="dxa"/>
              <w:right w:w="100" w:type="dxa"/>
            </w:tcMar>
          </w:tcPr>
          <w:p>
            <w:r>
              <w:rPr>
                <w:b/>
              </w:rPr>
              <w:t>Giai đoạn xử lý</w:t>
            </w:r>
          </w:p>
        </w:tc>
        <w:tc>
          <w:tcPr>
            <w:tcW w:type="dxa" w:w="1608"/>
            <w:shd w:fill="E2E8F0"/>
            <w:tcMar>
              <w:top w:w="80" w:type="dxa"/>
              <w:bottom w:w="80" w:type="dxa"/>
              <w:left w:w="100" w:type="dxa"/>
              <w:right w:w="100" w:type="dxa"/>
            </w:tcMar>
          </w:tcPr>
          <w:p>
            <w:r>
              <w:rPr>
                <w:b/>
              </w:rPr>
              <w:t>Min (ms)</w:t>
            </w:r>
          </w:p>
        </w:tc>
        <w:tc>
          <w:tcPr>
            <w:tcW w:type="dxa" w:w="1608"/>
            <w:shd w:fill="E2E8F0"/>
            <w:tcMar>
              <w:top w:w="80" w:type="dxa"/>
              <w:bottom w:w="80" w:type="dxa"/>
              <w:left w:w="100" w:type="dxa"/>
              <w:right w:w="100" w:type="dxa"/>
            </w:tcMar>
          </w:tcPr>
          <w:p>
            <w:r>
              <w:rPr>
                <w:b/>
              </w:rPr>
              <w:t>Median (ms)</w:t>
            </w:r>
          </w:p>
        </w:tc>
        <w:tc>
          <w:tcPr>
            <w:tcW w:type="dxa" w:w="1608"/>
            <w:shd w:fill="E2E8F0"/>
            <w:tcMar>
              <w:top w:w="80" w:type="dxa"/>
              <w:bottom w:w="80" w:type="dxa"/>
              <w:left w:w="100" w:type="dxa"/>
              <w:right w:w="100" w:type="dxa"/>
            </w:tcMar>
          </w:tcPr>
          <w:p>
            <w:r>
              <w:rPr>
                <w:b/>
              </w:rPr>
              <w:t>P95 (ms)</w:t>
            </w:r>
          </w:p>
        </w:tc>
        <w:tc>
          <w:tcPr>
            <w:tcW w:type="dxa" w:w="1608"/>
            <w:shd w:fill="E2E8F0"/>
            <w:tcMar>
              <w:top w:w="80" w:type="dxa"/>
              <w:bottom w:w="80" w:type="dxa"/>
              <w:left w:w="100" w:type="dxa"/>
              <w:right w:w="100" w:type="dxa"/>
            </w:tcMar>
          </w:tcPr>
          <w:p>
            <w:r>
              <w:rPr>
                <w:b/>
              </w:rPr>
              <w:t>Max (ms)</w:t>
            </w:r>
          </w:p>
        </w:tc>
        <w:tc>
          <w:tcPr>
            <w:tcW w:type="dxa" w:w="1608"/>
            <w:shd w:fill="E2E8F0"/>
            <w:tcMar>
              <w:top w:w="80" w:type="dxa"/>
              <w:bottom w:w="80" w:type="dxa"/>
              <w:left w:w="100" w:type="dxa"/>
              <w:right w:w="100" w:type="dxa"/>
            </w:tcMar>
          </w:tcPr>
          <w:p>
            <w:r>
              <w:rPr>
                <w:b/>
              </w:rPr>
              <w:t>Mean (ms)</w:t>
            </w:r>
          </w:p>
        </w:tc>
      </w:tr>
      <w:tr>
        <w:tc>
          <w:tcPr>
            <w:tcW w:type="dxa" w:w="1608"/>
            <w:shd w:fill="FFFFFF"/>
            <w:tcMar>
              <w:top w:w="70" w:type="dxa"/>
              <w:bottom w:w="70" w:type="dxa"/>
              <w:left w:w="100" w:type="dxa"/>
              <w:right w:w="100" w:type="dxa"/>
            </w:tcMar>
          </w:tcPr>
          <w:p>
            <w:r>
              <w:rPr>
                <w:sz w:val="20"/>
              </w:rPr>
              <w:t>Mã hóa véc-tơ E5 (CPU)</w:t>
            </w:r>
          </w:p>
        </w:tc>
        <w:tc>
          <w:tcPr>
            <w:tcW w:type="dxa" w:w="1608"/>
            <w:shd w:fill="FFFFFF"/>
            <w:tcMar>
              <w:top w:w="70" w:type="dxa"/>
              <w:bottom w:w="70" w:type="dxa"/>
              <w:left w:w="100" w:type="dxa"/>
              <w:right w:w="100" w:type="dxa"/>
            </w:tcMar>
          </w:tcPr>
          <w:p>
            <w:r>
              <w:rPr>
                <w:sz w:val="20"/>
              </w:rPr>
              <w:t>35.79</w:t>
            </w:r>
          </w:p>
        </w:tc>
        <w:tc>
          <w:tcPr>
            <w:tcW w:type="dxa" w:w="1608"/>
            <w:shd w:fill="FFFFFF"/>
            <w:tcMar>
              <w:top w:w="70" w:type="dxa"/>
              <w:bottom w:w="70" w:type="dxa"/>
              <w:left w:w="100" w:type="dxa"/>
              <w:right w:w="100" w:type="dxa"/>
            </w:tcMar>
          </w:tcPr>
          <w:p>
            <w:r>
              <w:rPr>
                <w:b/>
                <w:color w:val="4F46E5"/>
                <w:sz w:val="20"/>
              </w:rPr>
              <w:t>48.96</w:t>
            </w:r>
          </w:p>
        </w:tc>
        <w:tc>
          <w:tcPr>
            <w:tcW w:type="dxa" w:w="1608"/>
            <w:shd w:fill="FFFFFF"/>
            <w:tcMar>
              <w:top w:w="70" w:type="dxa"/>
              <w:bottom w:w="70" w:type="dxa"/>
              <w:left w:w="100" w:type="dxa"/>
              <w:right w:w="100" w:type="dxa"/>
            </w:tcMar>
          </w:tcPr>
          <w:p>
            <w:r>
              <w:rPr>
                <w:b/>
                <w:color w:val="4F46E5"/>
                <w:sz w:val="20"/>
              </w:rPr>
              <w:t>63.56</w:t>
            </w:r>
          </w:p>
        </w:tc>
        <w:tc>
          <w:tcPr>
            <w:tcW w:type="dxa" w:w="1608"/>
            <w:shd w:fill="FFFFFF"/>
            <w:tcMar>
              <w:top w:w="70" w:type="dxa"/>
              <w:bottom w:w="70" w:type="dxa"/>
              <w:left w:w="100" w:type="dxa"/>
              <w:right w:w="100" w:type="dxa"/>
            </w:tcMar>
          </w:tcPr>
          <w:p>
            <w:r>
              <w:rPr>
                <w:sz w:val="20"/>
              </w:rPr>
              <w:t>66.84</w:t>
            </w:r>
          </w:p>
        </w:tc>
        <w:tc>
          <w:tcPr>
            <w:tcW w:type="dxa" w:w="1608"/>
            <w:shd w:fill="FFFFFF"/>
            <w:tcMar>
              <w:top w:w="70" w:type="dxa"/>
              <w:bottom w:w="70" w:type="dxa"/>
              <w:left w:w="100" w:type="dxa"/>
              <w:right w:w="100" w:type="dxa"/>
            </w:tcMar>
          </w:tcPr>
          <w:p>
            <w:r>
              <w:rPr>
                <w:sz w:val="20"/>
              </w:rPr>
              <w:t>48.60</w:t>
            </w:r>
          </w:p>
        </w:tc>
      </w:tr>
      <w:tr>
        <w:tc>
          <w:tcPr>
            <w:tcW w:type="dxa" w:w="1608"/>
            <w:shd w:fill="F8FAFC"/>
            <w:tcMar>
              <w:top w:w="70" w:type="dxa"/>
              <w:bottom w:w="70" w:type="dxa"/>
              <w:left w:w="100" w:type="dxa"/>
              <w:right w:w="100" w:type="dxa"/>
            </w:tcMar>
          </w:tcPr>
          <w:p>
            <w:r>
              <w:rPr>
                <w:sz w:val="20"/>
              </w:rPr>
              <w:t>Truy vấn ChromaDB</w:t>
            </w:r>
          </w:p>
        </w:tc>
        <w:tc>
          <w:tcPr>
            <w:tcW w:type="dxa" w:w="1608"/>
            <w:shd w:fill="F8FAFC"/>
            <w:tcMar>
              <w:top w:w="70" w:type="dxa"/>
              <w:bottom w:w="70" w:type="dxa"/>
              <w:left w:w="100" w:type="dxa"/>
              <w:right w:w="100" w:type="dxa"/>
            </w:tcMar>
          </w:tcPr>
          <w:p>
            <w:r>
              <w:rPr>
                <w:sz w:val="20"/>
              </w:rPr>
              <w:t>3.05</w:t>
            </w:r>
          </w:p>
        </w:tc>
        <w:tc>
          <w:tcPr>
            <w:tcW w:type="dxa" w:w="1608"/>
            <w:shd w:fill="F8FAFC"/>
            <w:tcMar>
              <w:top w:w="70" w:type="dxa"/>
              <w:bottom w:w="70" w:type="dxa"/>
              <w:left w:w="100" w:type="dxa"/>
              <w:right w:w="100" w:type="dxa"/>
            </w:tcMar>
          </w:tcPr>
          <w:p>
            <w:r>
              <w:rPr>
                <w:b/>
                <w:color w:val="4F46E5"/>
                <w:sz w:val="20"/>
              </w:rPr>
              <w:t>3.62</w:t>
            </w:r>
          </w:p>
        </w:tc>
        <w:tc>
          <w:tcPr>
            <w:tcW w:type="dxa" w:w="1608"/>
            <w:shd w:fill="F8FAFC"/>
            <w:tcMar>
              <w:top w:w="70" w:type="dxa"/>
              <w:bottom w:w="70" w:type="dxa"/>
              <w:left w:w="100" w:type="dxa"/>
              <w:right w:w="100" w:type="dxa"/>
            </w:tcMar>
          </w:tcPr>
          <w:p>
            <w:r>
              <w:rPr>
                <w:b/>
                <w:color w:val="4F46E5"/>
                <w:sz w:val="20"/>
              </w:rPr>
              <w:t>4.83</w:t>
            </w:r>
          </w:p>
        </w:tc>
        <w:tc>
          <w:tcPr>
            <w:tcW w:type="dxa" w:w="1608"/>
            <w:shd w:fill="F8FAFC"/>
            <w:tcMar>
              <w:top w:w="70" w:type="dxa"/>
              <w:bottom w:w="70" w:type="dxa"/>
              <w:left w:w="100" w:type="dxa"/>
              <w:right w:w="100" w:type="dxa"/>
            </w:tcMar>
          </w:tcPr>
          <w:p>
            <w:r>
              <w:rPr>
                <w:sz w:val="20"/>
              </w:rPr>
              <w:t>4.86</w:t>
            </w:r>
          </w:p>
        </w:tc>
        <w:tc>
          <w:tcPr>
            <w:tcW w:type="dxa" w:w="1608"/>
            <w:shd w:fill="F8FAFC"/>
            <w:tcMar>
              <w:top w:w="70" w:type="dxa"/>
              <w:bottom w:w="70" w:type="dxa"/>
              <w:left w:w="100" w:type="dxa"/>
              <w:right w:w="100" w:type="dxa"/>
            </w:tcMar>
          </w:tcPr>
          <w:p>
            <w:r>
              <w:rPr>
                <w:sz w:val="20"/>
              </w:rPr>
              <w:t>3.68</w:t>
            </w:r>
          </w:p>
        </w:tc>
      </w:tr>
      <w:tr>
        <w:tc>
          <w:tcPr>
            <w:tcW w:type="dxa" w:w="1608"/>
            <w:shd w:fill="FFFFFF"/>
            <w:tcMar>
              <w:top w:w="70" w:type="dxa"/>
              <w:bottom w:w="70" w:type="dxa"/>
              <w:left w:w="100" w:type="dxa"/>
              <w:right w:w="100" w:type="dxa"/>
            </w:tcMar>
          </w:tcPr>
          <w:p>
            <w:r>
              <w:rPr>
                <w:sz w:val="20"/>
              </w:rPr>
              <w:t>Tổng thời gian truy xuất RAG</w:t>
            </w:r>
          </w:p>
        </w:tc>
        <w:tc>
          <w:tcPr>
            <w:tcW w:type="dxa" w:w="1608"/>
            <w:shd w:fill="FFFFFF"/>
            <w:tcMar>
              <w:top w:w="70" w:type="dxa"/>
              <w:bottom w:w="70" w:type="dxa"/>
              <w:left w:w="100" w:type="dxa"/>
              <w:right w:w="100" w:type="dxa"/>
            </w:tcMar>
          </w:tcPr>
          <w:p>
            <w:r>
              <w:rPr>
                <w:sz w:val="20"/>
              </w:rPr>
              <w:t>39.57</w:t>
            </w:r>
          </w:p>
        </w:tc>
        <w:tc>
          <w:tcPr>
            <w:tcW w:type="dxa" w:w="1608"/>
            <w:shd w:fill="FFFFFF"/>
            <w:tcMar>
              <w:top w:w="70" w:type="dxa"/>
              <w:bottom w:w="70" w:type="dxa"/>
              <w:left w:w="100" w:type="dxa"/>
              <w:right w:w="100" w:type="dxa"/>
            </w:tcMar>
          </w:tcPr>
          <w:p>
            <w:r>
              <w:rPr>
                <w:b/>
                <w:color w:val="4F46E5"/>
                <w:sz w:val="20"/>
              </w:rPr>
              <w:t>53.38</w:t>
            </w:r>
          </w:p>
        </w:tc>
        <w:tc>
          <w:tcPr>
            <w:tcW w:type="dxa" w:w="1608"/>
            <w:shd w:fill="FFFFFF"/>
            <w:tcMar>
              <w:top w:w="70" w:type="dxa"/>
              <w:bottom w:w="70" w:type="dxa"/>
              <w:left w:w="100" w:type="dxa"/>
              <w:right w:w="100" w:type="dxa"/>
            </w:tcMar>
          </w:tcPr>
          <w:p>
            <w:r>
              <w:rPr>
                <w:b/>
                <w:color w:val="4F46E5"/>
                <w:sz w:val="20"/>
              </w:rPr>
              <w:t>68.39</w:t>
            </w:r>
          </w:p>
        </w:tc>
        <w:tc>
          <w:tcPr>
            <w:tcW w:type="dxa" w:w="1608"/>
            <w:shd w:fill="FFFFFF"/>
            <w:tcMar>
              <w:top w:w="70" w:type="dxa"/>
              <w:bottom w:w="70" w:type="dxa"/>
              <w:left w:w="100" w:type="dxa"/>
              <w:right w:w="100" w:type="dxa"/>
            </w:tcMar>
          </w:tcPr>
          <w:p>
            <w:r>
              <w:rPr>
                <w:sz w:val="20"/>
              </w:rPr>
              <w:t>71.14</w:t>
            </w:r>
          </w:p>
        </w:tc>
        <w:tc>
          <w:tcPr>
            <w:tcW w:type="dxa" w:w="1608"/>
            <w:shd w:fill="FFFFFF"/>
            <w:tcMar>
              <w:top w:w="70" w:type="dxa"/>
              <w:bottom w:w="70" w:type="dxa"/>
              <w:left w:w="100" w:type="dxa"/>
              <w:right w:w="100" w:type="dxa"/>
            </w:tcMar>
          </w:tcPr>
          <w:p>
            <w:r>
              <w:rPr>
                <w:sz w:val="20"/>
              </w:rPr>
              <w:t>52.29</w:t>
            </w:r>
          </w:p>
        </w:tc>
      </w:tr>
    </w:tbl>
    <w:p>
      <w:r>
        <w:t>Đánh giá hiệu năng: Tổng thời gian truy xuất RAG có giá trị trung vị (Median) là 53.38 ms và bách phân vị thứ 95 (P95) chỉ đạt 68.39 ms (dưới 70 ms cho 95% các truy vấn). Toàn bộ quá trình tạo sinh SSE có Time-to-First-Token (TTFT) trung bình từ 550 - 750 ms, đáp ứng hoàn toàn tiêu chuẩn phản hồi thời gian thực của các ứng dụng web học vụ.</w:t>
      </w:r>
    </w:p>
    <w:p>
      <w:pPr>
        <w:spacing w:before="160"/>
      </w:pPr>
      <w:r>
        <w:rPr>
          <w:b/>
          <w:sz w:val="24"/>
        </w:rPr>
        <w:t>4.4. Thực nghiệm 4: Đánh giá Câu hỏi Ngoài phạm vi và Khả năng Chống Ảo giác</w:t>
      </w:r>
    </w:p>
    <w:p>
      <w:r>
        <w:t>Đối với 10 câu hỏi ngoài phạm vi quy chế (như học phí ngành Y, quy chế thạc sĩ, vé xe bus, ký túc xá...), điểm tương đồng Cosine trung bình cao nhất chỉ đạt 0.834 (thấp hơn rõ rệt so với mức 0.890 - 0.930 của câu hỏi đúng phạm vi). Nhờ System Prompt quy định chặt chẽ quy tắc số 4 ('Nếu ngữ cảnh không có thông tin, hãy từ chối và hướng dẫn liên hệ Phòng Đào tạo'), hệ thống đạt tỷ lệ từ chối trả lời chính xác 10/10 câu hỏi (100%), không có hiện tượng bịa đặt số liệu hay tự suy diễn quy định ngoài tài liệu.</w:t>
      </w:r>
    </w:p>
    <w:p>
      <w:pPr>
        <w:spacing w:before="240"/>
      </w:pPr>
    </w:p>
    <w:p>
      <w:pPr>
        <w:spacing w:before="320" w:after="120"/>
      </w:pPr>
      <w:r>
        <w:rPr>
          <w:b/>
          <w:color w:val="1E293B"/>
          <w:sz w:val="27"/>
        </w:rPr>
        <w:t>PHẦN 5: KẾT LUẬN VÀ HƯỚNG PHÁT TRIỂN</w:t>
      </w:r>
    </w:p>
    <w:p>
      <w:r>
        <w:t>1. Đóng góp cốt lõi của đồ án:</w:t>
        <w:br/>
        <w:t>• Hiện thực hóa thành công hệ thống Trợ lý RAG Học vụ hoàn chỉnh từ khâu tiền xử lý, véc-tơ hóa, lưu trữ, truy xuất đến giao diện tương tác người dùng.</w:t>
        <w:br/>
        <w:t>• Kết hợp thành công giữa Trí tuệ Nhân tạo tạo sinh (LLM) và Bộ quy chế tất định (Academic Rule Engine), giải quyết triệt để bài toán ảo giác số học trong tính điểm GPA và cảnh báo học vụ.</w:t>
        <w:br/>
        <w:t>• Có bộ dữ liệu kiểm định 75 câu hỏi và các kết quả thực nghiệm định lượng rõ ràng, minh bạch (Hit@1 &gt; 92%, Hit@3 &gt; 95%, MRR = 0.9397, Latency P95 &lt; 70ms).</w:t>
        <w:br/>
        <w:t>• Giao diện người dùng hiện đại, đồng bộ 4 cấp độ rủi ro, hỗ trợ Server-Sent Events mượt mà.</w:t>
      </w:r>
    </w:p>
    <w:p>
      <w:r>
        <w:t>2. Hướng phát triển tiếp theo:</w:t>
        <w:br/>
        <w:t>• Xây dựng cơ chế Tìm kiếm lai (Hybrid Search: kết hợp BM25 và Dense Vector bằng thuật toán RRF - Reciprocal Rank Fusion) để phát huy đồng thời ưu điểm của cả hai phương pháp.</w:t>
        <w:br/>
        <w:t>• Mở rộng tập quy chế thật của nhà trường với quy mô lớn hơn (&gt; 100 trang) và tích hợp tra cứu phân cấp đa tài liệu.</w:t>
        <w:br/>
        <w:t>• Kết nối API xác thực sinh viên (SSO) để cá nhân hóa hoàn toàn lộ trình học vụ.</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