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7A5C7" w14:textId="78D0A39E" w:rsidR="000D396B" w:rsidRPr="00AE1822" w:rsidRDefault="000E74EC" w:rsidP="00AE1822">
      <w:pPr>
        <w:pStyle w:val="Heading1"/>
        <w:rPr>
          <w:rFonts w:ascii="Times New Roman" w:hAnsi="Times New Roman" w:cs="Times New Roman"/>
          <w:b/>
          <w:bCs/>
        </w:rPr>
      </w:pPr>
      <w:r w:rsidRPr="00EA1BD3">
        <w:rPr>
          <w:rFonts w:ascii="Times New Roman" w:hAnsi="Times New Roman" w:cs="Times New Roman"/>
          <w:b/>
          <w:bCs/>
        </w:rPr>
        <w:t>SD – 01 Account Management</w:t>
      </w:r>
    </w:p>
    <w:p w14:paraId="3F925726" w14:textId="16950EC0" w:rsidR="00EA1BD3" w:rsidRPr="00EA1BD3" w:rsidRDefault="00EA1BD3">
      <w:pPr>
        <w:rPr>
          <w:rFonts w:ascii="Times New Roman" w:hAnsi="Times New Roman" w:cs="Times New Roman"/>
          <w:b/>
          <w:bCs/>
          <w:i/>
          <w:iCs/>
        </w:rPr>
      </w:pPr>
      <w:r w:rsidRPr="00EA1BD3">
        <w:rPr>
          <w:rFonts w:ascii="Times New Roman" w:hAnsi="Times New Roman" w:cs="Times New Roman"/>
          <w:b/>
          <w:bCs/>
          <w:i/>
          <w:iCs/>
        </w:rPr>
        <w:t>Purpose:</w:t>
      </w:r>
    </w:p>
    <w:p w14:paraId="1EC729CF" w14:textId="1B8C08F1" w:rsidR="00EA1BD3" w:rsidRPr="00EA1BD3" w:rsidRDefault="0000296C" w:rsidP="0000296C">
      <w:pPr>
        <w:jc w:val="both"/>
        <w:rPr>
          <w:rFonts w:ascii="Times New Roman" w:hAnsi="Times New Roman" w:cs="Times New Roman"/>
        </w:rPr>
      </w:pPr>
      <w:r w:rsidRPr="0000296C">
        <w:rPr>
          <w:rFonts w:ascii="Times New Roman" w:hAnsi="Times New Roman" w:cs="Times New Roman"/>
        </w:rPr>
        <w:t>Allow travelers to securely register, authenticate, and manage access to their TravelMate accounts.</w:t>
      </w:r>
    </w:p>
    <w:p w14:paraId="605A215C" w14:textId="5C3319DD" w:rsidR="00EA1BD3" w:rsidRPr="00EA1BD3" w:rsidRDefault="00EA1BD3">
      <w:pPr>
        <w:rPr>
          <w:rFonts w:ascii="Times New Roman" w:hAnsi="Times New Roman" w:cs="Times New Roman"/>
          <w:b/>
          <w:bCs/>
          <w:i/>
          <w:iCs/>
        </w:rPr>
      </w:pPr>
      <w:r w:rsidRPr="00EA1BD3">
        <w:rPr>
          <w:rFonts w:ascii="Times New Roman" w:hAnsi="Times New Roman" w:cs="Times New Roman"/>
          <w:b/>
          <w:bCs/>
          <w:i/>
          <w:iCs/>
        </w:rPr>
        <w:t>Main Flow:</w:t>
      </w:r>
    </w:p>
    <w:p w14:paraId="135BE876" w14:textId="7B655F2F" w:rsidR="00EA1BD3" w:rsidRPr="00EA1BD3" w:rsidRDefault="0000296C" w:rsidP="0000296C">
      <w:pPr>
        <w:jc w:val="both"/>
        <w:rPr>
          <w:rFonts w:ascii="Times New Roman" w:hAnsi="Times New Roman" w:cs="Times New Roman"/>
        </w:rPr>
      </w:pPr>
      <w:r w:rsidRPr="0000296C">
        <w:rPr>
          <w:rFonts w:ascii="Times New Roman" w:hAnsi="Times New Roman" w:cs="Times New Roman"/>
        </w:rPr>
        <w:t>The traveler selects either Register or Log In from the user interface. The Authentication Service validates the request against the database. If the request is valid, the system either creates a new account or authenticates the traveler and returns the result to the user interface for display.</w:t>
      </w:r>
    </w:p>
    <w:p w14:paraId="6DD25C0F" w14:textId="3B56F21D" w:rsidR="000D396B" w:rsidRPr="00EA1BD3" w:rsidRDefault="000A2065" w:rsidP="000A2065">
      <w:pPr>
        <w:jc w:val="center"/>
        <w:rPr>
          <w:rFonts w:ascii="Times New Roman" w:hAnsi="Times New Roman" w:cs="Times New Roman"/>
        </w:rPr>
      </w:pPr>
      <w:r>
        <w:rPr>
          <w:rFonts w:ascii="Times New Roman" w:hAnsi="Times New Roman" w:cs="Times New Roman"/>
          <w:noProof/>
        </w:rPr>
        <w:drawing>
          <wp:inline distT="0" distB="0" distL="0" distR="0" wp14:anchorId="7C5B5BB4" wp14:editId="5D763C7E">
            <wp:extent cx="6178151" cy="5962650"/>
            <wp:effectExtent l="0" t="0" r="0" b="0"/>
            <wp:docPr id="184760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87882" cy="5972042"/>
                    </a:xfrm>
                    <a:prstGeom prst="rect">
                      <a:avLst/>
                    </a:prstGeom>
                    <a:noFill/>
                    <a:ln>
                      <a:noFill/>
                    </a:ln>
                  </pic:spPr>
                </pic:pic>
              </a:graphicData>
            </a:graphic>
          </wp:inline>
        </w:drawing>
      </w:r>
      <w:r w:rsidR="000D396B" w:rsidRPr="00EA1BD3">
        <w:rPr>
          <w:rFonts w:ascii="Times New Roman" w:hAnsi="Times New Roman" w:cs="Times New Roman"/>
        </w:rPr>
        <w:br w:type="page"/>
      </w:r>
    </w:p>
    <w:p w14:paraId="452C9A58" w14:textId="2B7B4152" w:rsidR="00EA1BD3" w:rsidRPr="00465EB9" w:rsidRDefault="000D396B" w:rsidP="00465EB9">
      <w:pPr>
        <w:pStyle w:val="Heading1"/>
        <w:rPr>
          <w:rFonts w:ascii="Times New Roman" w:hAnsi="Times New Roman" w:cs="Times New Roman"/>
          <w:b/>
          <w:bCs/>
        </w:rPr>
      </w:pPr>
      <w:r w:rsidRPr="00EA1BD3">
        <w:rPr>
          <w:rFonts w:ascii="Times New Roman" w:hAnsi="Times New Roman" w:cs="Times New Roman"/>
          <w:b/>
          <w:bCs/>
        </w:rPr>
        <w:lastRenderedPageBreak/>
        <w:t>SD – 0</w:t>
      </w:r>
      <w:r w:rsidR="00EA1BD3">
        <w:rPr>
          <w:rFonts w:ascii="Times New Roman" w:hAnsi="Times New Roman" w:cs="Times New Roman"/>
          <w:b/>
          <w:bCs/>
        </w:rPr>
        <w:t>2</w:t>
      </w:r>
      <w:r w:rsidRPr="00EA1BD3">
        <w:rPr>
          <w:rFonts w:ascii="Times New Roman" w:hAnsi="Times New Roman" w:cs="Times New Roman"/>
          <w:b/>
          <w:bCs/>
        </w:rPr>
        <w:t xml:space="preserve"> </w:t>
      </w:r>
      <w:r w:rsidRPr="00EA1BD3">
        <w:rPr>
          <w:rFonts w:ascii="Times New Roman" w:hAnsi="Times New Roman" w:cs="Times New Roman"/>
          <w:b/>
          <w:bCs/>
        </w:rPr>
        <w:t>Trip</w:t>
      </w:r>
      <w:r w:rsidRPr="00EA1BD3">
        <w:rPr>
          <w:rFonts w:ascii="Times New Roman" w:hAnsi="Times New Roman" w:cs="Times New Roman"/>
          <w:b/>
          <w:bCs/>
        </w:rPr>
        <w:t xml:space="preserve"> Management</w:t>
      </w:r>
    </w:p>
    <w:p w14:paraId="5B2A0D31" w14:textId="77777777" w:rsidR="00EA1BD3" w:rsidRPr="00EA1BD3" w:rsidRDefault="00EA1BD3" w:rsidP="00EA1BD3">
      <w:pPr>
        <w:rPr>
          <w:rFonts w:ascii="Times New Roman" w:hAnsi="Times New Roman" w:cs="Times New Roman"/>
          <w:b/>
          <w:bCs/>
          <w:i/>
          <w:iCs/>
        </w:rPr>
      </w:pPr>
      <w:r w:rsidRPr="00EA1BD3">
        <w:rPr>
          <w:rFonts w:ascii="Times New Roman" w:hAnsi="Times New Roman" w:cs="Times New Roman"/>
          <w:b/>
          <w:bCs/>
          <w:i/>
          <w:iCs/>
        </w:rPr>
        <w:t>Purpose:</w:t>
      </w:r>
    </w:p>
    <w:p w14:paraId="42F40C09" w14:textId="068184C1" w:rsidR="00EA1BD3" w:rsidRPr="00EA1BD3" w:rsidRDefault="00FD1FF9" w:rsidP="00FD1FF9">
      <w:pPr>
        <w:jc w:val="both"/>
        <w:rPr>
          <w:rFonts w:ascii="Times New Roman" w:hAnsi="Times New Roman" w:cs="Times New Roman"/>
        </w:rPr>
      </w:pPr>
      <w:r w:rsidRPr="00FD1FF9">
        <w:rPr>
          <w:rFonts w:ascii="Times New Roman" w:hAnsi="Times New Roman" w:cs="Times New Roman"/>
        </w:rPr>
        <w:t>Allow travelers to create, update, organize, archive, restore, and delete trips throughout the trip lifecycle.</w:t>
      </w:r>
    </w:p>
    <w:p w14:paraId="277E8DC3" w14:textId="77777777" w:rsidR="00EA1BD3" w:rsidRPr="00EA1BD3" w:rsidRDefault="00EA1BD3" w:rsidP="00EA1BD3">
      <w:pPr>
        <w:rPr>
          <w:rFonts w:ascii="Times New Roman" w:hAnsi="Times New Roman" w:cs="Times New Roman"/>
          <w:b/>
          <w:bCs/>
          <w:i/>
          <w:iCs/>
        </w:rPr>
      </w:pPr>
      <w:r w:rsidRPr="00EA1BD3">
        <w:rPr>
          <w:rFonts w:ascii="Times New Roman" w:hAnsi="Times New Roman" w:cs="Times New Roman"/>
          <w:b/>
          <w:bCs/>
          <w:i/>
          <w:iCs/>
        </w:rPr>
        <w:t>Main Flow:</w:t>
      </w:r>
    </w:p>
    <w:p w14:paraId="3F1E571C" w14:textId="77777777" w:rsidR="00D046FE" w:rsidRDefault="00FD1FF9" w:rsidP="00D046FE">
      <w:pPr>
        <w:jc w:val="both"/>
        <w:rPr>
          <w:rFonts w:ascii="Times New Roman" w:hAnsi="Times New Roman" w:cs="Times New Roman"/>
        </w:rPr>
      </w:pPr>
      <w:r w:rsidRPr="00FD1FF9">
        <w:rPr>
          <w:rFonts w:ascii="Times New Roman" w:hAnsi="Times New Roman" w:cs="Times New Roman"/>
        </w:rPr>
        <w:t>The traveler selects a trip management action from the Trip List. The Web UI sends the request to the Trip Service, which validates the request and performs the requested operation through the database. The system then returns the processing result and updates the user interface.</w:t>
      </w:r>
    </w:p>
    <w:p w14:paraId="340FA546" w14:textId="5ED7A0EE" w:rsidR="000D396B" w:rsidRPr="00EA1BD3" w:rsidRDefault="00D046FE" w:rsidP="00D046F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5BA2AE9" wp14:editId="69680266">
            <wp:extent cx="5448300" cy="8220075"/>
            <wp:effectExtent l="0" t="0" r="0" b="9525"/>
            <wp:docPr id="1109951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48300" cy="8220075"/>
                    </a:xfrm>
                    <a:prstGeom prst="rect">
                      <a:avLst/>
                    </a:prstGeom>
                    <a:noFill/>
                    <a:ln>
                      <a:noFill/>
                    </a:ln>
                  </pic:spPr>
                </pic:pic>
              </a:graphicData>
            </a:graphic>
          </wp:inline>
        </w:drawing>
      </w:r>
      <w:r w:rsidR="000D396B" w:rsidRPr="00EA1BD3">
        <w:rPr>
          <w:rFonts w:ascii="Times New Roman" w:hAnsi="Times New Roman" w:cs="Times New Roman"/>
        </w:rPr>
        <w:br w:type="page"/>
      </w:r>
    </w:p>
    <w:p w14:paraId="5D8C3F33" w14:textId="0A00A2BE" w:rsidR="00EA1BD3" w:rsidRPr="00D046FE" w:rsidRDefault="000D396B" w:rsidP="00D046FE">
      <w:pPr>
        <w:pStyle w:val="Heading1"/>
        <w:rPr>
          <w:rFonts w:ascii="Times New Roman" w:hAnsi="Times New Roman" w:cs="Times New Roman"/>
          <w:b/>
          <w:bCs/>
        </w:rPr>
      </w:pPr>
      <w:r w:rsidRPr="00EA1BD3">
        <w:rPr>
          <w:rFonts w:ascii="Times New Roman" w:hAnsi="Times New Roman" w:cs="Times New Roman"/>
          <w:b/>
          <w:bCs/>
        </w:rPr>
        <w:lastRenderedPageBreak/>
        <w:t>SD – 0</w:t>
      </w:r>
      <w:r w:rsidRPr="00EA1BD3">
        <w:rPr>
          <w:rFonts w:ascii="Times New Roman" w:hAnsi="Times New Roman" w:cs="Times New Roman"/>
          <w:b/>
          <w:bCs/>
        </w:rPr>
        <w:t>3 Collaboration</w:t>
      </w:r>
    </w:p>
    <w:p w14:paraId="68616616" w14:textId="77777777" w:rsidR="00EA1BD3" w:rsidRPr="00F21010" w:rsidRDefault="00EA1BD3" w:rsidP="00EA1BD3">
      <w:pPr>
        <w:rPr>
          <w:rFonts w:ascii="Times New Roman" w:hAnsi="Times New Roman" w:cs="Times New Roman"/>
          <w:b/>
          <w:bCs/>
          <w:i/>
          <w:iCs/>
        </w:rPr>
      </w:pPr>
      <w:r w:rsidRPr="00F21010">
        <w:rPr>
          <w:rFonts w:ascii="Times New Roman" w:hAnsi="Times New Roman" w:cs="Times New Roman"/>
          <w:b/>
          <w:bCs/>
          <w:i/>
          <w:iCs/>
        </w:rPr>
        <w:t>Purpose:</w:t>
      </w:r>
    </w:p>
    <w:p w14:paraId="4DA274CA" w14:textId="400051A2" w:rsidR="00EA1BD3" w:rsidRPr="00EA1BD3" w:rsidRDefault="00D046FE" w:rsidP="00D046FE">
      <w:pPr>
        <w:jc w:val="both"/>
        <w:rPr>
          <w:rFonts w:ascii="Times New Roman" w:hAnsi="Times New Roman" w:cs="Times New Roman"/>
        </w:rPr>
      </w:pPr>
      <w:r w:rsidRPr="00D046FE">
        <w:rPr>
          <w:rFonts w:ascii="Times New Roman" w:hAnsi="Times New Roman" w:cs="Times New Roman"/>
        </w:rPr>
        <w:t>Allow trip owners to share trips, invite members, and manage collaboration through role-based access.</w:t>
      </w:r>
    </w:p>
    <w:p w14:paraId="6C674F35" w14:textId="77777777" w:rsidR="00EA1BD3" w:rsidRPr="00F21010" w:rsidRDefault="00EA1BD3" w:rsidP="00EA1BD3">
      <w:pPr>
        <w:rPr>
          <w:rFonts w:ascii="Times New Roman" w:hAnsi="Times New Roman" w:cs="Times New Roman"/>
          <w:b/>
          <w:bCs/>
          <w:i/>
          <w:iCs/>
        </w:rPr>
      </w:pPr>
      <w:r w:rsidRPr="00F21010">
        <w:rPr>
          <w:rFonts w:ascii="Times New Roman" w:hAnsi="Times New Roman" w:cs="Times New Roman"/>
          <w:b/>
          <w:bCs/>
          <w:i/>
          <w:iCs/>
        </w:rPr>
        <w:t>Main Flow:</w:t>
      </w:r>
    </w:p>
    <w:p w14:paraId="0F46CF03" w14:textId="66E7E5CE" w:rsidR="003A17D6" w:rsidRDefault="00D046FE" w:rsidP="00D046FE">
      <w:pPr>
        <w:jc w:val="both"/>
        <w:rPr>
          <w:rFonts w:ascii="Times New Roman" w:hAnsi="Times New Roman" w:cs="Times New Roman"/>
        </w:rPr>
      </w:pPr>
      <w:r w:rsidRPr="00D046FE">
        <w:rPr>
          <w:rFonts w:ascii="Times New Roman" w:hAnsi="Times New Roman" w:cs="Times New Roman"/>
        </w:rPr>
        <w:t>The owner enables collaboration for a trip and invites members by email. The Collaboration Service validates the request, stores invitation data, and requests the Email Service to send invitations. Invited members can accept or decline the invitation, after which the system updates the collaboration status and notifies relevant users.</w:t>
      </w:r>
    </w:p>
    <w:p w14:paraId="40797DAA" w14:textId="24BE94F6" w:rsidR="00E831E7" w:rsidRPr="00EA1BD3" w:rsidRDefault="007F7B39" w:rsidP="00320A1B">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BA6F177" wp14:editId="3E656481">
            <wp:extent cx="5932805" cy="7907655"/>
            <wp:effectExtent l="0" t="0" r="0" b="0"/>
            <wp:docPr id="2067653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805" cy="7907655"/>
                    </a:xfrm>
                    <a:prstGeom prst="rect">
                      <a:avLst/>
                    </a:prstGeom>
                    <a:noFill/>
                    <a:ln>
                      <a:noFill/>
                    </a:ln>
                  </pic:spPr>
                </pic:pic>
              </a:graphicData>
            </a:graphic>
          </wp:inline>
        </w:drawing>
      </w:r>
    </w:p>
    <w:sectPr w:rsidR="00E831E7" w:rsidRPr="00EA1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6AB5"/>
    <w:multiLevelType w:val="hybridMultilevel"/>
    <w:tmpl w:val="070219B0"/>
    <w:lvl w:ilvl="0" w:tplc="E9BA06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711E06"/>
    <w:multiLevelType w:val="hybridMultilevel"/>
    <w:tmpl w:val="87EA970C"/>
    <w:lvl w:ilvl="0" w:tplc="69FE8F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1200117">
    <w:abstractNumId w:val="0"/>
  </w:num>
  <w:num w:numId="2" w16cid:durableId="1021589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33"/>
    <w:rsid w:val="0000296C"/>
    <w:rsid w:val="000A2065"/>
    <w:rsid w:val="000D396B"/>
    <w:rsid w:val="000E74EC"/>
    <w:rsid w:val="00320A1B"/>
    <w:rsid w:val="003A17D6"/>
    <w:rsid w:val="00465EB9"/>
    <w:rsid w:val="007F7B39"/>
    <w:rsid w:val="008018AC"/>
    <w:rsid w:val="00823AD6"/>
    <w:rsid w:val="00872838"/>
    <w:rsid w:val="00945591"/>
    <w:rsid w:val="009E6F1C"/>
    <w:rsid w:val="00AE1822"/>
    <w:rsid w:val="00BD7E33"/>
    <w:rsid w:val="00BE0757"/>
    <w:rsid w:val="00D046FE"/>
    <w:rsid w:val="00E831E7"/>
    <w:rsid w:val="00EA1BD3"/>
    <w:rsid w:val="00F21010"/>
    <w:rsid w:val="00FD1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2488"/>
  <w15:chartTrackingRefBased/>
  <w15:docId w15:val="{ED5B6BC2-6D60-49B4-B85C-4DA85C9DB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E33"/>
    <w:rPr>
      <w:rFonts w:eastAsiaTheme="majorEastAsia" w:cstheme="majorBidi"/>
      <w:color w:val="272727" w:themeColor="text1" w:themeTint="D8"/>
    </w:rPr>
  </w:style>
  <w:style w:type="paragraph" w:styleId="Title">
    <w:name w:val="Title"/>
    <w:basedOn w:val="Normal"/>
    <w:next w:val="Normal"/>
    <w:link w:val="TitleChar"/>
    <w:uiPriority w:val="10"/>
    <w:qFormat/>
    <w:rsid w:val="00BD7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E33"/>
    <w:pPr>
      <w:spacing w:before="160"/>
      <w:jc w:val="center"/>
    </w:pPr>
    <w:rPr>
      <w:i/>
      <w:iCs/>
      <w:color w:val="404040" w:themeColor="text1" w:themeTint="BF"/>
    </w:rPr>
  </w:style>
  <w:style w:type="character" w:customStyle="1" w:styleId="QuoteChar">
    <w:name w:val="Quote Char"/>
    <w:basedOn w:val="DefaultParagraphFont"/>
    <w:link w:val="Quote"/>
    <w:uiPriority w:val="29"/>
    <w:rsid w:val="00BD7E33"/>
    <w:rPr>
      <w:i/>
      <w:iCs/>
      <w:color w:val="404040" w:themeColor="text1" w:themeTint="BF"/>
    </w:rPr>
  </w:style>
  <w:style w:type="paragraph" w:styleId="ListParagraph">
    <w:name w:val="List Paragraph"/>
    <w:basedOn w:val="Normal"/>
    <w:uiPriority w:val="34"/>
    <w:qFormat/>
    <w:rsid w:val="00BD7E33"/>
    <w:pPr>
      <w:ind w:left="720"/>
      <w:contextualSpacing/>
    </w:pPr>
  </w:style>
  <w:style w:type="character" w:styleId="IntenseEmphasis">
    <w:name w:val="Intense Emphasis"/>
    <w:basedOn w:val="DefaultParagraphFont"/>
    <w:uiPriority w:val="21"/>
    <w:qFormat/>
    <w:rsid w:val="00BD7E33"/>
    <w:rPr>
      <w:i/>
      <w:iCs/>
      <w:color w:val="2F5496" w:themeColor="accent1" w:themeShade="BF"/>
    </w:rPr>
  </w:style>
  <w:style w:type="paragraph" w:styleId="IntenseQuote">
    <w:name w:val="Intense Quote"/>
    <w:basedOn w:val="Normal"/>
    <w:next w:val="Normal"/>
    <w:link w:val="IntenseQuoteChar"/>
    <w:uiPriority w:val="30"/>
    <w:qFormat/>
    <w:rsid w:val="00BD7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E33"/>
    <w:rPr>
      <w:i/>
      <w:iCs/>
      <w:color w:val="2F5496" w:themeColor="accent1" w:themeShade="BF"/>
    </w:rPr>
  </w:style>
  <w:style w:type="character" w:styleId="IntenseReference">
    <w:name w:val="Intense Reference"/>
    <w:basedOn w:val="DefaultParagraphFont"/>
    <w:uiPriority w:val="32"/>
    <w:qFormat/>
    <w:rsid w:val="00BD7E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1273</TotalTime>
  <Pages>5</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2026-07-08T13:24:00Z</dcterms:created>
  <dcterms:modified xsi:type="dcterms:W3CDTF">2026-07-09T10:37:00Z</dcterms:modified>
</cp:coreProperties>
</file>