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BÁO CÁO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WEB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ài: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website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thoại di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website: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http://http://hoangtruong1999.000webhostapp.com/</w:t>
        </w:r>
      </w:hyperlink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Hoàng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</w:p>
    <w:p>
      <w:pPr>
        <w:spacing w:before="0" w:after="160" w:line="36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MSSV: DH51701174</w:t>
      </w:r>
    </w:p>
    <w:p>
      <w:pPr>
        <w:spacing w:before="0" w:after="160" w:line="36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ớp:  D17_TH0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360"/>
        <w:ind w:right="0" w:left="20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20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20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20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Tháng 12/2020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thiệu</w:t>
      </w:r>
    </w:p>
    <w:p>
      <w:pPr>
        <w:spacing w:before="120" w:after="0" w:line="360"/>
        <w:ind w:right="0" w:left="720" w:firstLine="0"/>
        <w:jc w:val="both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u 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t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u trang 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 cho m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ình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t chi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tho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ph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ù 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p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nhu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u v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à túi ti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a m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ình. Tuy nhiên,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cu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ng ng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ày càng 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nh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 hi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nay th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ì vi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 mu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mua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t chi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tho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m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ưa th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ích thì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ti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êu dùng ph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a 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 ch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ọ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a v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ì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ẽ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t kh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á nhi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u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gian v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à công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c.</w:t>
      </w:r>
    </w:p>
    <w:p>
      <w:pPr>
        <w:spacing w:before="120" w:after="0" w:line="360"/>
        <w:ind w:right="0" w:left="720" w:firstLine="0"/>
        <w:jc w:val="both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Vì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y, 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ng Website b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án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n tho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i di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NewRoman" w:hAnsi="TimesNewRoman" w:cs="TimesNewRoman" w:eastAsia="TimesNewRoman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 y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u 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 ra 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n th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c hi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i/>
          <w:color w:val="000000"/>
          <w:spacing w:val="0"/>
          <w:position w:val="0"/>
          <w:sz w:val="28"/>
          <w:shd w:fill="auto" w:val="clear"/>
        </w:rPr>
        <w:t xml:space="preserve">n.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ằm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ng gi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úp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 mua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ắ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tho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a kh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ách hàng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 d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àng và nhanh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ơn, kh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ông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i gian v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à công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c.</w:t>
      </w:r>
    </w:p>
    <w:p>
      <w:pPr>
        <w:numPr>
          <w:ilvl w:val="0"/>
          <w:numId w:val="11"/>
        </w:numPr>
        <w:spacing w:before="120" w:after="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8"/>
          <w:shd w:fill="auto" w:val="clear"/>
        </w:rPr>
        <w:t xml:space="preserve">ợng của website</w:t>
      </w:r>
    </w:p>
    <w:p>
      <w:pPr>
        <w:spacing w:before="120" w:after="0" w:line="360"/>
        <w:ind w:right="0" w:left="1440" w:firstLine="0"/>
        <w:jc w:val="both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Website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ựng phục vụ hai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ợng 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ính là Admin( nhà qu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ản trị)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à Khách hàng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ăng sau: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50" w:line="360"/>
        <w:ind w:right="0" w:left="1797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Admin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Đăng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ập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đăng xu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ất website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Xem,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ập nhật, xo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á thông tin 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ản phẩm.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í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đơn 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ặt 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àng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ý hãng s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xuất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ý s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phẩm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ý hóa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đơn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6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ý tin 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ức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6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ý bình lu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ận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6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ý khuy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ến m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FFFFFF" w:val="clear"/>
        </w:rPr>
        <w:t xml:space="preserve">ãi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50" w:line="360"/>
        <w:ind w:right="0" w:left="1797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Khách hàng: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Xem thông tin 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ản phẩm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ũng như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ác tin 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ức kh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ác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6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Đăng 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í thành viên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Có quy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ền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đăng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ập,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đăng xu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ất,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ổi mật khẩu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ặt mua sản phẩm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ếm sản phẩm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ặt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àng : thêm,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óa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àng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ận về sản phẩm cần mua</w:t>
      </w:r>
    </w:p>
    <w:p>
      <w:pPr>
        <w:numPr>
          <w:ilvl w:val="0"/>
          <w:numId w:val="13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 sử dụng cho website: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50" w:line="360"/>
        <w:ind w:right="0" w:left="1797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ữ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PHP: H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0"/>
          <w:shd w:fill="FFFFFF" w:val="clear"/>
        </w:rPr>
        <w:t xml:space="preserve">ypertext Preprocessor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,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ờng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ợc viết tắt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ành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0"/>
          <w:shd w:fill="FFFFFF" w:val="clear"/>
        </w:rPr>
        <w:t xml:space="preserve">PHP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 là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ột 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ình 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ịch bản hay một loại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ã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ệnh chủ yếu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ợc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ùng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ể ph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ển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ứng dụng viết cho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áy 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ủ,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ã ngu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ồn mở,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ùng cho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ục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ích 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ổng qu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át. Nó 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ất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ích 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ợp với web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à có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ể dễ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  <w:t xml:space="preserve">àng nhúng vào trang HTML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là PHP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 sử dụng miễn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í.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ột lợi thế cực lớn cho ai muốn học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ình này.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học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ành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ạng online.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phải lo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ến việc chi trả số tiền lớn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học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Cú pháp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ối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àng.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ếu bạn muốn học về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ữ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 sẽ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ải mất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ều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hiểu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ình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ờng ngại với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úc khó.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ểm lớn cho mọi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âm và yêu thích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ầu về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ình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7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ẽ rất dễ kiếm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ới mức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ty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ết kế web hiện nay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 phận PHP.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thiếu.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ài ra còn có thêm các công ty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 phần mềm. Nhiều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ệc lớn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nhau,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ũng như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ty khác nhau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ẽ mang lại cho bạn thu nhập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50" w:line="360"/>
        <w:ind w:right="0" w:left="1797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ệ quản trị CSDL MySQL: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ột hệ thống quản trị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ở dữ liệu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ồn mở (gọi tắt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à RDBMS)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ộng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ô hình client-server.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ới RDBMS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ết tắt của Relational Database Management System. MySQL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ợp apache, PHP. MySQL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ông qua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ở dữ liệu. Mỗi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ở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ều bảng quan hệ chứa dữ liệu. MySQL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ó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ách truy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à mã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ệnh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ự với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ữ SQL. MySQL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át hành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ừ thập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  <w:t xml:space="preserve">ên 90s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69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ới lựa chọn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ồn mở PHP,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 quản trị CSDL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 lựa chọn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MySQL.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 quản trị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ày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 ổn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ợng truy cập lớn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ỗ trợ tốt Unicode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Tính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ảo mật cao: MySQL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ợp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ứng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ở dữ liệu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internet vì nó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ở hữu nhiều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ảo mật, thậm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 là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ảo mật cấp cao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69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ăng: MySQL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hỗ trợ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àng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ăng SQL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ừ hệ quản trị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ở dữ liệu quan hệ trực tiếp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ếp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69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ở rộng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ạnh mẽ: 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ụ MySQL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ối dữ liệu lớn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mở rộng khi cần thiết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50" w:line="360"/>
        <w:ind w:right="0" w:left="2069" w:hanging="357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Cho phép khôi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ục: MySQL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ép các transaction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ục, cam kết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ục hồi sự cố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 dữ liệu</w:t>
      </w:r>
    </w:p>
    <w:p>
      <w:pPr>
        <w:numPr>
          <w:ilvl w:val="0"/>
          <w:numId w:val="13"/>
        </w:numPr>
        <w:tabs>
          <w:tab w:val="right" w:pos="9029" w:leader="none"/>
        </w:tabs>
        <w:spacing w:before="0" w:after="0" w:line="360"/>
        <w:ind w:right="0" w:left="1797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CSDL</w:t>
        <w:tab/>
      </w:r>
    </w:p>
    <w:p>
      <w:pPr>
        <w:tabs>
          <w:tab w:val="right" w:pos="9029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02" w:dyaOrig="4811">
          <v:rect xmlns:o="urn:schemas-microsoft-com:office:office" xmlns:v="urn:schemas-microsoft-com:vml" id="rectole0000000000" style="width:430.100000pt;height:240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right" w:pos="9029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Hình 2-1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CSDL</w:t>
      </w:r>
    </w:p>
    <w:p>
      <w:pPr>
        <w:tabs>
          <w:tab w:val="right" w:pos="9029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right" w:pos="9029" w:leader="none"/>
        </w:tabs>
        <w:spacing w:before="0" w:after="0" w:line="360"/>
        <w:ind w:right="0" w:left="1797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từng table trong CSDL</w:t>
      </w:r>
    </w:p>
    <w:p>
      <w:pPr>
        <w:keepNext w:val="true"/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admin</w:t>
      </w:r>
    </w:p>
    <w:tbl>
      <w:tblPr/>
      <w:tblGrid>
        <w:gridCol w:w="2547"/>
        <w:gridCol w:w="2551"/>
        <w:gridCol w:w="3853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admin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admin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id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admin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email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tendangnhap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Ten dang nhap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matkhau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Mat khau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trangthai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tinyint(4)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loai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tinyint(4)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 ten</w:t>
            </w:r>
          </w:p>
        </w:tc>
      </w:tr>
    </w:tbl>
    <w:p>
      <w:pPr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chitietdh</w:t>
      </w:r>
    </w:p>
    <w:tbl>
      <w:tblPr/>
      <w:tblGrid>
        <w:gridCol w:w="2547"/>
        <w:gridCol w:w="2551"/>
        <w:gridCol w:w="3853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chitietdh  la chi tiế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mactdh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 chi tiet don hang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madh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 don hang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masp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giasp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Giá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soluong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 luong</w:t>
            </w:r>
          </w:p>
        </w:tc>
      </w:tr>
    </w:tbl>
    <w:p>
      <w:pPr>
        <w:keepNext w:val="true"/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numPr>
          <w:ilvl w:val="0"/>
          <w:numId w:val="71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chitietgiohang</w:t>
      </w:r>
    </w:p>
    <w:tbl>
      <w:tblPr/>
      <w:tblGrid>
        <w:gridCol w:w="2547"/>
        <w:gridCol w:w="2551"/>
        <w:gridCol w:w="3853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chitietgiohang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sự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mactgh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magiohang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masp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soluong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</w:p>
        </w:tc>
      </w:tr>
    </w:tbl>
    <w:p>
      <w:pPr>
        <w:keepNext w:val="true"/>
        <w:numPr>
          <w:ilvl w:val="0"/>
          <w:numId w:val="86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donhang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donhang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các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madh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ngaydh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khách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ngaygh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thoại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ách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makh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ịa chỉ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ách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math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tinyint(4)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tenkh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ổng tiền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diachikh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ạo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sdtkh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numPr>
          <w:ilvl w:val="0"/>
          <w:numId w:val="110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giohang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giohang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gio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magiohang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hóa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đơn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makh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nhận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ngaytao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ịa chỉ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nhận</w:t>
            </w:r>
          </w:p>
        </w:tc>
      </w:tr>
    </w:tbl>
    <w:p>
      <w:pPr>
        <w:keepNext w:val="true"/>
        <w:numPr>
          <w:ilvl w:val="0"/>
          <w:numId w:val="123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sanpham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sanpham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495" w:hRule="auto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5" w:leader="none"/>
              </w:tabs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masp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tensp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giasp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Giá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mota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Text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Thông tin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ngaytao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ạo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anhsp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Ảnh sản phẩm</w:t>
            </w:r>
          </w:p>
        </w:tc>
      </w:tr>
      <w:tr>
        <w:trPr>
          <w:trHeight w:val="495" w:hRule="auto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mansx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trangthai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tinyint(4)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maloai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numPr>
          <w:ilvl w:val="0"/>
          <w:numId w:val="153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nhasanxuat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nhasanxuat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các tên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ương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ệu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mansx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nhà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tennsx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char(20)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</w:tr>
    </w:tbl>
    <w:p>
      <w:pPr>
        <w:keepNext w:val="true"/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numPr>
          <w:ilvl w:val="0"/>
          <w:numId w:val="165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khachhang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khachhang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khach hang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makh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bình 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email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ình 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tendangnhap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ình 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matkhau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Khách hàng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diachi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sodienthoai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Char20)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char(100)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ngaydk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numPr>
          <w:ilvl w:val="0"/>
          <w:numId w:val="189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khuyenmaisp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khuyenmaisp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ương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giao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makm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chuyển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ngaybd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tử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ngaykt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chuyển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ngaytao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datetime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thoại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ạc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mansx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Ghi chú thông tin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chuyển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sotienkm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ịa chỉ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admin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211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loaisanpham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loaisanpham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ương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giao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maloai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chuyển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tenloai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Char(50)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tử</w:t>
            </w:r>
          </w:p>
        </w:tc>
      </w:tr>
    </w:tbl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223"/>
        </w:numPr>
        <w:tabs>
          <w:tab w:val="left" w:pos="720" w:leader="none"/>
        </w:tabs>
        <w:spacing w:before="0" w:after="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ại thực thể trangthai</w:t>
      </w:r>
    </w:p>
    <w:tbl>
      <w:tblPr/>
      <w:tblGrid>
        <w:gridCol w:w="2547"/>
        <w:gridCol w:w="2693"/>
        <w:gridCol w:w="3711"/>
      </w:tblGrid>
      <w:tr>
        <w:trPr>
          <w:trHeight w:val="1" w:hRule="atLeast"/>
          <w:jc w:val=""/>
        </w:trPr>
        <w:tc>
          <w:tcPr>
            <w:tcW w:w="8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loại thực thể trangthai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dữ liệu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giải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math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Mã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</w:t>
            </w:r>
          </w:p>
        </w:tc>
      </w:tr>
      <w:tr>
        <w:trPr>
          <w:trHeight w:val="1" w:hRule="atLeast"/>
          <w:jc w:val="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t xml:space="preserve">trangthai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Char(50)</w:t>
            </w:r>
          </w:p>
        </w:tc>
        <w:tc>
          <w:tcPr>
            <w:tcW w:w="3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1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Tên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</w:t>
            </w:r>
          </w:p>
        </w:tc>
      </w:tr>
    </w:tbl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quả</w:t>
      </w:r>
    </w:p>
    <w:p>
      <w:pPr>
        <w:numPr>
          <w:ilvl w:val="0"/>
          <w:numId w:val="235"/>
        </w:numPr>
        <w:spacing w:before="240" w:after="16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numPr>
          <w:ilvl w:val="0"/>
          <w:numId w:val="235"/>
        </w:numPr>
        <w:spacing w:before="0" w:after="0" w:line="360"/>
        <w:ind w:right="0" w:left="1797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Admin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ất website</w:t>
      </w:r>
    </w:p>
    <w:p>
      <w:pPr>
        <w:numPr>
          <w:ilvl w:val="0"/>
          <w:numId w:val="235"/>
        </w:numPr>
        <w:spacing w:before="0" w:after="0" w:line="360"/>
        <w:ind w:right="0" w:left="179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Khách hàng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ếm sản phẩm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ông qua ô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ếm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ông tin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Xem thông tin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thông tin web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àng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ý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àng</w:t>
      </w:r>
    </w:p>
    <w:p>
      <w:pPr>
        <w:numPr>
          <w:ilvl w:val="0"/>
          <w:numId w:val="235"/>
        </w:numPr>
        <w:spacing w:before="240" w:after="16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35"/>
        </w:numPr>
        <w:spacing w:before="0" w:after="0" w:line="360"/>
        <w:ind w:right="0" w:left="1797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Admin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ất website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Thay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ông tin tài kho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á nhân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phẩm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àng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hóa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đơn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tin 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ức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hãng s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xuất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bình lu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ận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ý khuy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0"/>
          <w:shd w:fill="auto" w:val="clear"/>
        </w:rPr>
        <w:t xml:space="preserve">ãi</w:t>
      </w:r>
    </w:p>
    <w:p>
      <w:pPr>
        <w:numPr>
          <w:ilvl w:val="0"/>
          <w:numId w:val="235"/>
        </w:numPr>
        <w:spacing w:before="0" w:after="0" w:line="360"/>
        <w:ind w:right="0" w:left="179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Khách hàng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ý thành viên vào trang web.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ếm sản phẩm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ựa chọn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ận về tin tức hoặc sản phẩm cần mua</w:t>
      </w:r>
    </w:p>
    <w:p>
      <w:pPr>
        <w:numPr>
          <w:ilvl w:val="0"/>
          <w:numId w:val="235"/>
        </w:numPr>
        <w:spacing w:before="0" w:after="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Xem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ức</w:t>
      </w:r>
    </w:p>
    <w:p>
      <w:pPr>
        <w:numPr>
          <w:ilvl w:val="0"/>
          <w:numId w:val="235"/>
        </w:numPr>
        <w:spacing w:before="240" w:after="16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ớng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Website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nghiệp vụ hệ thống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ần cải thiện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ủa admin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ể trang web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ày càng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ện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ợp với một trang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ý bán hàng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ực tế.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ần kham khảo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êm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ệp vụ của một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ô trang web bán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ể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út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ệm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ựng trang web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án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ơn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ần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ện trang web nhanh nhất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ể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ần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ú ý thêm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ện trang web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các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ết phụ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ễ trang web nổi bật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ên và gây chú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ách hàng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trị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dữ liệu phong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hợp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tiếp hay qua thẻ ATM (li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với hệ thống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hàng)</w:t>
      </w:r>
    </w:p>
    <w:p>
      <w:pPr>
        <w:numPr>
          <w:ilvl w:val="0"/>
          <w:numId w:val="235"/>
        </w:numPr>
        <w:spacing w:before="24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numPr>
          <w:ilvl w:val="0"/>
          <w:numId w:val="235"/>
        </w:numPr>
        <w:spacing w:before="240" w:after="160" w:line="360"/>
        <w:ind w:right="0" w:left="206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https://www.w3schools.com/php/</w:t>
        </w:r>
      </w:hyperlink>
    </w:p>
    <w:p>
      <w:pPr>
        <w:spacing w:before="0" w:after="16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9">
    <w:abstractNumId w:val="84"/>
  </w:num>
  <w:num w:numId="11">
    <w:abstractNumId w:val="78"/>
  </w:num>
  <w:num w:numId="13">
    <w:abstractNumId w:val="72"/>
  </w:num>
  <w:num w:numId="30">
    <w:abstractNumId w:val="66"/>
  </w:num>
  <w:num w:numId="53">
    <w:abstractNumId w:val="60"/>
  </w:num>
  <w:num w:numId="71">
    <w:abstractNumId w:val="54"/>
  </w:num>
  <w:num w:numId="86">
    <w:abstractNumId w:val="48"/>
  </w:num>
  <w:num w:numId="110">
    <w:abstractNumId w:val="42"/>
  </w:num>
  <w:num w:numId="123">
    <w:abstractNumId w:val="36"/>
  </w:num>
  <w:num w:numId="153">
    <w:abstractNumId w:val="30"/>
  </w:num>
  <w:num w:numId="165">
    <w:abstractNumId w:val="24"/>
  </w:num>
  <w:num w:numId="189">
    <w:abstractNumId w:val="18"/>
  </w:num>
  <w:num w:numId="211">
    <w:abstractNumId w:val="12"/>
  </w:num>
  <w:num w:numId="223">
    <w:abstractNumId w:val="6"/>
  </w:num>
  <w:num w:numId="2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www.w3schools.com/php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http://hoangtruong1999.000webhostapp.com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