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018F" w14:textId="587A1DB3" w:rsidR="005B06F7" w:rsidRDefault="0095180C" w:rsidP="0095180C">
      <w:pPr>
        <w:pStyle w:val="Title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5180C">
        <w:rPr>
          <w:rFonts w:ascii="Times New Roman" w:hAnsi="Times New Roman" w:cs="Times New Roman"/>
          <w:b/>
          <w:sz w:val="44"/>
          <w:szCs w:val="44"/>
          <w:u w:val="single"/>
        </w:rPr>
        <w:t>Customer Shopping Data Set- Retail Sales Data</w:t>
      </w:r>
    </w:p>
    <w:p w14:paraId="5FD2362A" w14:textId="1E74D6CE" w:rsidR="0095180C" w:rsidRDefault="0095180C" w:rsidP="0095180C"/>
    <w:p w14:paraId="036165BF" w14:textId="0FC6A2CD" w:rsidR="0095180C" w:rsidRPr="00AA054E" w:rsidRDefault="0095180C" w:rsidP="0095180C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 xml:space="preserve">This report </w:t>
      </w:r>
      <w:proofErr w:type="spellStart"/>
      <w:r w:rsidRPr="00AA054E">
        <w:rPr>
          <w:rFonts w:ascii="Times New Roman" w:hAnsi="Times New Roman" w:cs="Times New Roman"/>
          <w:sz w:val="20"/>
          <w:szCs w:val="20"/>
        </w:rPr>
        <w:t>analyzes</w:t>
      </w:r>
      <w:proofErr w:type="spellEnd"/>
      <w:r w:rsidRPr="00AA054E">
        <w:rPr>
          <w:rFonts w:ascii="Times New Roman" w:hAnsi="Times New Roman" w:cs="Times New Roman"/>
          <w:sz w:val="20"/>
          <w:szCs w:val="20"/>
        </w:rPr>
        <w:t xml:space="preserve"> the Customer Shopping Dataset to uncover insights into revenue patterns, customer </w:t>
      </w:r>
      <w:proofErr w:type="spellStart"/>
      <w:r w:rsidRPr="00AA054E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AA054E">
        <w:rPr>
          <w:rFonts w:ascii="Times New Roman" w:hAnsi="Times New Roman" w:cs="Times New Roman"/>
          <w:sz w:val="20"/>
          <w:szCs w:val="20"/>
        </w:rPr>
        <w:t xml:space="preserve">, and seasonal trends. The analysis involved data cleaning, exploratory data analysis (EDA), and answering three key research questions using visualizations created in Power BI. </w:t>
      </w:r>
    </w:p>
    <w:p w14:paraId="52603CA8" w14:textId="691786C8" w:rsidR="0095180C" w:rsidRPr="00AA054E" w:rsidRDefault="0095180C" w:rsidP="009518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54E">
        <w:rPr>
          <w:rFonts w:ascii="Times New Roman" w:hAnsi="Times New Roman" w:cs="Times New Roman"/>
          <w:b/>
          <w:sz w:val="28"/>
          <w:szCs w:val="28"/>
          <w:u w:val="single"/>
        </w:rPr>
        <w:t>Data Cleaning</w:t>
      </w:r>
    </w:p>
    <w:p w14:paraId="6B37963C" w14:textId="77777777" w:rsidR="0095180C" w:rsidRPr="00AA054E" w:rsidRDefault="0095180C" w:rsidP="0095180C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Before conducting the analysis, the dataset was cleaned to ensure accuracy and consistency:</w:t>
      </w:r>
    </w:p>
    <w:p w14:paraId="469A8597" w14:textId="33DDD2F8" w:rsidR="0095180C" w:rsidRPr="00AA054E" w:rsidRDefault="0095180C" w:rsidP="0095180C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Handled Missing Values:</w:t>
      </w:r>
      <w:r w:rsidRPr="00AA054E">
        <w:rPr>
          <w:rFonts w:ascii="Times New Roman" w:hAnsi="Times New Roman" w:cs="Times New Roman"/>
          <w:sz w:val="20"/>
          <w:szCs w:val="20"/>
        </w:rPr>
        <w:t xml:space="preserve"> Checked for missing values in key columns like Product Category, Price, Quantity, Age, and Shopping Mall. Imputed missing values where necessary or removed incomplete rows.</w:t>
      </w:r>
    </w:p>
    <w:p w14:paraId="1DA76477" w14:textId="77777777" w:rsidR="0095180C" w:rsidRPr="00AA054E" w:rsidRDefault="0095180C" w:rsidP="0095180C">
      <w:pPr>
        <w:rPr>
          <w:rFonts w:ascii="Times New Roman" w:hAnsi="Times New Roman" w:cs="Times New Roman"/>
          <w:b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Standardized Formats:</w:t>
      </w:r>
    </w:p>
    <w:p w14:paraId="39C5DF7B" w14:textId="77777777" w:rsidR="0095180C" w:rsidRPr="00AA054E" w:rsidRDefault="0095180C" w:rsidP="00AA0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Converted date fields (e.g., Invoice Date) into a proper date format for time-series analysis.</w:t>
      </w:r>
    </w:p>
    <w:p w14:paraId="5FF34F0E" w14:textId="6A58C5F0" w:rsidR="0095180C" w:rsidRPr="00AA054E" w:rsidRDefault="0095180C" w:rsidP="00AA0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Standardized categorical data (e.g., ensured consistent spelling in Product Category and Shopping Mall columns).</w:t>
      </w:r>
    </w:p>
    <w:p w14:paraId="05B3BBC7" w14:textId="0AF61F3D" w:rsidR="00AA054E" w:rsidRPr="00AA054E" w:rsidRDefault="00AA054E" w:rsidP="00AA054E">
      <w:pPr>
        <w:rPr>
          <w:rFonts w:ascii="Times New Roman" w:hAnsi="Times New Roman" w:cs="Times New Roman"/>
          <w:b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Created New Columns:</w:t>
      </w:r>
    </w:p>
    <w:p w14:paraId="5B37846D" w14:textId="77777777" w:rsidR="00AA054E" w:rsidRPr="00AA054E" w:rsidRDefault="00AA054E" w:rsidP="00AA0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Added a Revenue column by multiplying Price and Quantity.</w:t>
      </w:r>
    </w:p>
    <w:p w14:paraId="6AAE8AC9" w14:textId="1F1911DF" w:rsidR="0095180C" w:rsidRPr="00AA054E" w:rsidRDefault="00AA054E" w:rsidP="00AA0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Extracted Month and Year from Invoice Date for time-based analysis.</w:t>
      </w:r>
    </w:p>
    <w:p w14:paraId="1FCF6005" w14:textId="1391A021" w:rsidR="00AA054E" w:rsidRDefault="00AA054E" w:rsidP="00AA054E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Removed Outliers: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A054E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AA054E">
        <w:rPr>
          <w:rFonts w:ascii="Times New Roman" w:hAnsi="Times New Roman" w:cs="Times New Roman"/>
          <w:sz w:val="20"/>
          <w:szCs w:val="20"/>
        </w:rPr>
        <w:t xml:space="preserve"> numerical columns (e.g., Price, Quantity, Age) for outliers and adjusted extreme values affecting the analysis.</w:t>
      </w:r>
    </w:p>
    <w:p w14:paraId="54B8C6A9" w14:textId="10DE1D5F" w:rsidR="00AA054E" w:rsidRDefault="00AA054E" w:rsidP="00AA05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54E">
        <w:rPr>
          <w:rFonts w:ascii="Times New Roman" w:hAnsi="Times New Roman" w:cs="Times New Roman"/>
          <w:b/>
          <w:sz w:val="28"/>
          <w:szCs w:val="28"/>
          <w:u w:val="single"/>
        </w:rPr>
        <w:t>Exploratory Data Analysis (EDA)</w:t>
      </w:r>
    </w:p>
    <w:p w14:paraId="4D77E415" w14:textId="77777777" w:rsidR="00AA054E" w:rsidRDefault="00AA054E" w:rsidP="00AA054E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The following analyses were performed on the cleaned dataset:</w:t>
      </w:r>
    </w:p>
    <w:p w14:paraId="5A9AD802" w14:textId="40F10345" w:rsidR="00AA054E" w:rsidRPr="00AA054E" w:rsidRDefault="00AA054E" w:rsidP="00AA0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Revenue Distribution:</w:t>
      </w:r>
      <w:r w:rsidRPr="00AA054E">
        <w:rPr>
          <w:rFonts w:ascii="Times New Roman" w:hAnsi="Times New Roman" w:cs="Times New Roman"/>
          <w:sz w:val="20"/>
          <w:szCs w:val="20"/>
        </w:rPr>
        <w:t xml:space="preserve"> Identified the contribution of different shopping malls to total revenue.</w:t>
      </w:r>
    </w:p>
    <w:p w14:paraId="03A6A3AA" w14:textId="0A03C56D" w:rsidR="00AA054E" w:rsidRPr="00AA054E" w:rsidRDefault="00AA054E" w:rsidP="00AA0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Category Performance:</w:t>
      </w:r>
      <w:r w:rsidRPr="00AA05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054E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AA054E">
        <w:rPr>
          <w:rFonts w:ascii="Times New Roman" w:hAnsi="Times New Roman" w:cs="Times New Roman"/>
          <w:sz w:val="20"/>
          <w:szCs w:val="20"/>
        </w:rPr>
        <w:t xml:space="preserve"> revenue generation by product categories.</w:t>
      </w:r>
    </w:p>
    <w:p w14:paraId="2502C121" w14:textId="65F689F3" w:rsidR="00AA054E" w:rsidRPr="00AA054E" w:rsidRDefault="00AA054E" w:rsidP="00AA0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Customer Demographics:</w:t>
      </w:r>
      <w:r w:rsidRPr="00AA054E">
        <w:rPr>
          <w:rFonts w:ascii="Times New Roman" w:hAnsi="Times New Roman" w:cs="Times New Roman"/>
          <w:sz w:val="20"/>
          <w:szCs w:val="20"/>
        </w:rPr>
        <w:t xml:space="preserve"> Examined shopping patterns by gender and age groups.</w:t>
      </w:r>
    </w:p>
    <w:p w14:paraId="29902418" w14:textId="17C2332C" w:rsidR="00AA054E" w:rsidRPr="00AA054E" w:rsidRDefault="00AA054E" w:rsidP="00AA0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Time-Series Analysis:</w:t>
      </w:r>
      <w:r w:rsidRPr="00AA054E">
        <w:rPr>
          <w:rFonts w:ascii="Times New Roman" w:hAnsi="Times New Roman" w:cs="Times New Roman"/>
          <w:sz w:val="20"/>
          <w:szCs w:val="20"/>
        </w:rPr>
        <w:t xml:space="preserve"> Explored revenue trends over months and years to uncover seasonality.</w:t>
      </w:r>
    </w:p>
    <w:p w14:paraId="19C56A8A" w14:textId="77777777" w:rsidR="00AA054E" w:rsidRPr="00AA054E" w:rsidRDefault="00AA054E" w:rsidP="00AA054E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Key measures used:</w:t>
      </w:r>
    </w:p>
    <w:p w14:paraId="7B15130A" w14:textId="77777777" w:rsidR="00AA054E" w:rsidRPr="00AA054E" w:rsidRDefault="00AA054E" w:rsidP="00AA0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Total revenue.</w:t>
      </w:r>
    </w:p>
    <w:p w14:paraId="7288688E" w14:textId="77777777" w:rsidR="00AA054E" w:rsidRPr="00AA054E" w:rsidRDefault="00AA054E" w:rsidP="00AA0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Average spending per customer.</w:t>
      </w:r>
    </w:p>
    <w:p w14:paraId="34197445" w14:textId="7354946F" w:rsidR="00AA054E" w:rsidRDefault="00AA054E" w:rsidP="00AA0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Payment method preferences.</w:t>
      </w:r>
    </w:p>
    <w:p w14:paraId="0ECF6E79" w14:textId="19FD27B4" w:rsidR="00D627FC" w:rsidRDefault="00D627FC" w:rsidP="00D627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27FC">
        <w:rPr>
          <w:rFonts w:ascii="Times New Roman" w:hAnsi="Times New Roman" w:cs="Times New Roman"/>
          <w:b/>
          <w:sz w:val="28"/>
          <w:szCs w:val="28"/>
          <w:u w:val="single"/>
        </w:rPr>
        <w:t>Business Questions:</w:t>
      </w:r>
    </w:p>
    <w:p w14:paraId="1FE8D8C5" w14:textId="6690F55E" w:rsidR="00D627FC" w:rsidRPr="00D627FC" w:rsidRDefault="00D627FC" w:rsidP="00D62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627FC">
        <w:rPr>
          <w:rFonts w:ascii="Times New Roman" w:hAnsi="Times New Roman" w:cs="Times New Roman"/>
          <w:sz w:val="20"/>
          <w:szCs w:val="20"/>
        </w:rPr>
        <w:t>Which product categories generate the highest revenue across different shopping malls?</w:t>
      </w:r>
    </w:p>
    <w:p w14:paraId="6221F867" w14:textId="2C43BAF7" w:rsidR="00D627FC" w:rsidRPr="00D627FC" w:rsidRDefault="00D627FC" w:rsidP="00D62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627FC">
        <w:rPr>
          <w:rFonts w:ascii="Times New Roman" w:hAnsi="Times New Roman" w:cs="Times New Roman"/>
          <w:sz w:val="20"/>
          <w:szCs w:val="20"/>
        </w:rPr>
        <w:t>What are the shopping patterns across age groups?</w:t>
      </w:r>
    </w:p>
    <w:p w14:paraId="3D68703F" w14:textId="0B664B48" w:rsidR="00D627FC" w:rsidRPr="00D627FC" w:rsidRDefault="00D627FC" w:rsidP="00D627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D627FC">
        <w:rPr>
          <w:rFonts w:ascii="Times New Roman" w:hAnsi="Times New Roman" w:cs="Times New Roman"/>
          <w:sz w:val="20"/>
          <w:szCs w:val="20"/>
        </w:rPr>
        <w:t>How does revenue fluctuate over time (monthly/yearly trends)?</w:t>
      </w:r>
    </w:p>
    <w:p w14:paraId="310BF1E8" w14:textId="56482763" w:rsidR="0095180C" w:rsidRDefault="00AA054E" w:rsidP="009518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A054E">
        <w:rPr>
          <w:rFonts w:ascii="Times New Roman" w:hAnsi="Times New Roman" w:cs="Times New Roman"/>
          <w:b/>
          <w:sz w:val="28"/>
          <w:szCs w:val="28"/>
          <w:u w:val="single"/>
        </w:rPr>
        <w:t>Research Questions and Insights</w:t>
      </w:r>
    </w:p>
    <w:p w14:paraId="114AE917" w14:textId="4348D378" w:rsidR="00AA054E" w:rsidRDefault="00AA054E" w:rsidP="00AA054E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sz w:val="20"/>
          <w:szCs w:val="20"/>
        </w:rPr>
        <w:t>Below are the research questions, Power BI charts (visualizations), and key insights derived:</w:t>
      </w:r>
    </w:p>
    <w:p w14:paraId="5BE57144" w14:textId="338DC51A" w:rsidR="00AA054E" w:rsidRDefault="00AA054E" w:rsidP="00AA054E">
      <w:pPr>
        <w:rPr>
          <w:rFonts w:ascii="Times New Roman" w:hAnsi="Times New Roman" w:cs="Times New Roman"/>
          <w:sz w:val="20"/>
          <w:szCs w:val="20"/>
        </w:rPr>
      </w:pPr>
      <w:r w:rsidRPr="00AA054E">
        <w:rPr>
          <w:rFonts w:ascii="Times New Roman" w:hAnsi="Times New Roman" w:cs="Times New Roman"/>
          <w:b/>
          <w:sz w:val="20"/>
          <w:szCs w:val="20"/>
        </w:rPr>
        <w:t>Q1:</w:t>
      </w:r>
      <w:r w:rsidRPr="00AA054E">
        <w:rPr>
          <w:rFonts w:ascii="Times New Roman" w:hAnsi="Times New Roman" w:cs="Times New Roman"/>
          <w:sz w:val="20"/>
          <w:szCs w:val="20"/>
        </w:rPr>
        <w:t xml:space="preserve"> Which product categories generate the highest revenue across shopping malls?</w:t>
      </w:r>
    </w:p>
    <w:p w14:paraId="5D97C158" w14:textId="77777777" w:rsidR="00D627FC" w:rsidRPr="00D627FC" w:rsidRDefault="00D627FC" w:rsidP="00D6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627FC">
        <w:rPr>
          <w:rFonts w:ascii="Times New Roman" w:hAnsi="Times New Roman" w:cs="Times New Roman"/>
          <w:sz w:val="20"/>
          <w:szCs w:val="20"/>
        </w:rPr>
        <w:t xml:space="preserve">A stacked bar chart revealed that </w:t>
      </w:r>
      <w:r w:rsidRPr="00D627FC">
        <w:rPr>
          <w:rFonts w:ascii="Times New Roman" w:hAnsi="Times New Roman" w:cs="Times New Roman"/>
          <w:b/>
          <w:sz w:val="20"/>
          <w:szCs w:val="20"/>
        </w:rPr>
        <w:t>Clothing and Shoes</w:t>
      </w:r>
      <w:r w:rsidRPr="00D627FC">
        <w:rPr>
          <w:rFonts w:ascii="Times New Roman" w:hAnsi="Times New Roman" w:cs="Times New Roman"/>
          <w:sz w:val="20"/>
          <w:szCs w:val="20"/>
        </w:rPr>
        <w:t xml:space="preserve"> are the highest revenue-generating categories, with Clothing performing exceptionally well in malls like </w:t>
      </w:r>
      <w:proofErr w:type="spellStart"/>
      <w:r w:rsidRPr="00D627FC">
        <w:rPr>
          <w:rFonts w:ascii="Times New Roman" w:hAnsi="Times New Roman" w:cs="Times New Roman"/>
          <w:sz w:val="20"/>
          <w:szCs w:val="20"/>
        </w:rPr>
        <w:t>Istinye</w:t>
      </w:r>
      <w:proofErr w:type="spellEnd"/>
      <w:r w:rsidRPr="00D627FC">
        <w:rPr>
          <w:rFonts w:ascii="Times New Roman" w:hAnsi="Times New Roman" w:cs="Times New Roman"/>
          <w:sz w:val="20"/>
          <w:szCs w:val="20"/>
        </w:rPr>
        <w:t xml:space="preserve"> Park and Forum Istanbul.</w:t>
      </w:r>
    </w:p>
    <w:p w14:paraId="21E12D41" w14:textId="77777777" w:rsidR="00D627FC" w:rsidRPr="00D627FC" w:rsidRDefault="00D627FC" w:rsidP="00D6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627FC">
        <w:rPr>
          <w:rFonts w:ascii="Times New Roman" w:hAnsi="Times New Roman" w:cs="Times New Roman"/>
          <w:b/>
          <w:sz w:val="20"/>
          <w:szCs w:val="20"/>
        </w:rPr>
        <w:t>Cosmetics and Food &amp; Beverage</w:t>
      </w:r>
      <w:r w:rsidRPr="00D627FC">
        <w:rPr>
          <w:rFonts w:ascii="Times New Roman" w:hAnsi="Times New Roman" w:cs="Times New Roman"/>
          <w:sz w:val="20"/>
          <w:szCs w:val="20"/>
        </w:rPr>
        <w:t xml:space="preserve"> showed moderate revenue contributions, while categories such as </w:t>
      </w:r>
      <w:r w:rsidRPr="00D627FC">
        <w:rPr>
          <w:rFonts w:ascii="Times New Roman" w:hAnsi="Times New Roman" w:cs="Times New Roman"/>
          <w:b/>
          <w:sz w:val="20"/>
          <w:szCs w:val="20"/>
        </w:rPr>
        <w:t>Technology, Souvenirs, and Books</w:t>
      </w:r>
      <w:r w:rsidRPr="00D627FC">
        <w:rPr>
          <w:rFonts w:ascii="Times New Roman" w:hAnsi="Times New Roman" w:cs="Times New Roman"/>
          <w:sz w:val="20"/>
          <w:szCs w:val="20"/>
        </w:rPr>
        <w:t xml:space="preserve"> contributed the least across all malls.</w:t>
      </w:r>
    </w:p>
    <w:p w14:paraId="60CF4797" w14:textId="5691D9BF" w:rsidR="00D627FC" w:rsidRPr="00D627FC" w:rsidRDefault="00D627FC" w:rsidP="00D6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627FC">
        <w:rPr>
          <w:rFonts w:ascii="Times New Roman" w:hAnsi="Times New Roman" w:cs="Times New Roman"/>
          <w:b/>
          <w:sz w:val="20"/>
          <w:szCs w:val="20"/>
        </w:rPr>
        <w:lastRenderedPageBreak/>
        <w:t>Insight:</w:t>
      </w:r>
      <w:r w:rsidRPr="00D627FC">
        <w:rPr>
          <w:rFonts w:ascii="Times New Roman" w:hAnsi="Times New Roman" w:cs="Times New Roman"/>
          <w:sz w:val="20"/>
          <w:szCs w:val="20"/>
        </w:rPr>
        <w:t xml:space="preserve"> Focus marketing efforts on underperforming categories (e.g., Books and Technology) while leveraging the popularity of Clothing and Shoes to drive further sales.</w:t>
      </w:r>
    </w:p>
    <w:p w14:paraId="0B09991D" w14:textId="038B6D79" w:rsidR="00AA054E" w:rsidRDefault="00AA054E" w:rsidP="00D627F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88D229" wp14:editId="710C64FF">
            <wp:extent cx="4990069" cy="23138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873" cy="24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E8D" w14:textId="77777777" w:rsidR="00D627FC" w:rsidRPr="000B2E2A" w:rsidRDefault="00D627FC" w:rsidP="00D627FC">
      <w:pPr>
        <w:rPr>
          <w:rFonts w:ascii="Times New Roman" w:hAnsi="Times New Roman" w:cs="Times New Roman"/>
          <w:sz w:val="20"/>
          <w:szCs w:val="20"/>
        </w:rPr>
      </w:pPr>
    </w:p>
    <w:p w14:paraId="291BD3D6" w14:textId="35D8E5F6" w:rsidR="00AA054E" w:rsidRDefault="000B2E2A" w:rsidP="0095180C">
      <w:pPr>
        <w:rPr>
          <w:rFonts w:ascii="Times New Roman" w:hAnsi="Times New Roman" w:cs="Times New Roman"/>
          <w:sz w:val="20"/>
          <w:szCs w:val="20"/>
        </w:rPr>
      </w:pPr>
      <w:r w:rsidRPr="000B2E2A">
        <w:rPr>
          <w:rFonts w:ascii="Times New Roman" w:hAnsi="Times New Roman" w:cs="Times New Roman"/>
          <w:b/>
          <w:sz w:val="20"/>
          <w:szCs w:val="20"/>
        </w:rPr>
        <w:t>Q2:</w:t>
      </w:r>
      <w:r w:rsidRPr="000B2E2A">
        <w:rPr>
          <w:rFonts w:ascii="Times New Roman" w:hAnsi="Times New Roman" w:cs="Times New Roman"/>
          <w:sz w:val="20"/>
          <w:szCs w:val="20"/>
        </w:rPr>
        <w:t xml:space="preserve"> What are the shopping patterns across age groups?</w:t>
      </w:r>
    </w:p>
    <w:p w14:paraId="43977565" w14:textId="77777777" w:rsidR="00D22A3D" w:rsidRPr="00D22A3D" w:rsidRDefault="00D22A3D" w:rsidP="00D22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sz w:val="20"/>
          <w:szCs w:val="20"/>
        </w:rPr>
        <w:t xml:space="preserve">The </w:t>
      </w:r>
      <w:r w:rsidRPr="00D22A3D">
        <w:rPr>
          <w:rFonts w:ascii="Times New Roman" w:hAnsi="Times New Roman" w:cs="Times New Roman"/>
          <w:b/>
          <w:sz w:val="20"/>
          <w:szCs w:val="20"/>
        </w:rPr>
        <w:t>pie chart</w:t>
      </w:r>
      <w:r w:rsidRPr="00D22A3D">
        <w:rPr>
          <w:rFonts w:ascii="Times New Roman" w:hAnsi="Times New Roman" w:cs="Times New Roman"/>
          <w:sz w:val="20"/>
          <w:szCs w:val="20"/>
        </w:rPr>
        <w:t xml:space="preserve"> reveals nearly equal revenue contributions from males (49.91%) and females (50.09%), suggesting a balanced shopping trend across genders.</w:t>
      </w:r>
    </w:p>
    <w:p w14:paraId="247F731E" w14:textId="77777777" w:rsidR="00D22A3D" w:rsidRPr="00D22A3D" w:rsidRDefault="00D22A3D" w:rsidP="00D22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sz w:val="20"/>
          <w:szCs w:val="20"/>
        </w:rPr>
        <w:t>Gender does not show a significant influence on total revenue generation, implying that both male and female customers contribute equally to overall sales.</w:t>
      </w:r>
    </w:p>
    <w:p w14:paraId="5CFACD88" w14:textId="3EDD3AC7" w:rsidR="00D22A3D" w:rsidRDefault="00D22A3D" w:rsidP="00D22A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b/>
          <w:sz w:val="20"/>
          <w:szCs w:val="20"/>
        </w:rPr>
        <w:t>Insight:</w:t>
      </w:r>
      <w:r w:rsidRPr="00D22A3D">
        <w:rPr>
          <w:rFonts w:ascii="Times New Roman" w:hAnsi="Times New Roman" w:cs="Times New Roman"/>
          <w:sz w:val="20"/>
          <w:szCs w:val="20"/>
        </w:rPr>
        <w:t xml:space="preserve"> Marketing campaigns can be designed to appeal equally to both genders, with no need for heavy gender-specific targeting, ensuring inclusive promotional strategies.</w:t>
      </w:r>
    </w:p>
    <w:p w14:paraId="4824C939" w14:textId="2BCEE1D1" w:rsidR="00D22A3D" w:rsidRDefault="00D22A3D" w:rsidP="00D22A3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19E1E3" wp14:editId="769ACD9C">
            <wp:extent cx="4512752" cy="23276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2-02 at 9.14.55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62" cy="23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A6A" w14:textId="5D8742C0" w:rsidR="00D22A3D" w:rsidRDefault="00D22A3D" w:rsidP="00D22A3D">
      <w:p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b/>
          <w:sz w:val="20"/>
          <w:szCs w:val="20"/>
        </w:rPr>
        <w:t>Q3:</w:t>
      </w:r>
      <w:r w:rsidRPr="00D22A3D">
        <w:rPr>
          <w:rFonts w:ascii="Times New Roman" w:hAnsi="Times New Roman" w:cs="Times New Roman"/>
          <w:sz w:val="20"/>
          <w:szCs w:val="20"/>
        </w:rPr>
        <w:t xml:space="preserve"> How does revenue fluctuate over time (monthly/yearly trends)?</w:t>
      </w:r>
    </w:p>
    <w:p w14:paraId="2918A08F" w14:textId="08DD3967" w:rsidR="00D22A3D" w:rsidRPr="00D22A3D" w:rsidRDefault="00D22A3D" w:rsidP="00D22A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sz w:val="20"/>
          <w:szCs w:val="20"/>
        </w:rPr>
        <w:t xml:space="preserve">The </w:t>
      </w:r>
      <w:r w:rsidRPr="00D22A3D">
        <w:rPr>
          <w:rFonts w:ascii="Times New Roman" w:hAnsi="Times New Roman" w:cs="Times New Roman"/>
          <w:b/>
          <w:sz w:val="20"/>
          <w:szCs w:val="20"/>
        </w:rPr>
        <w:t>bar chart</w:t>
      </w:r>
      <w:r w:rsidRPr="00D22A3D">
        <w:rPr>
          <w:rFonts w:ascii="Times New Roman" w:hAnsi="Times New Roman" w:cs="Times New Roman"/>
          <w:sz w:val="20"/>
          <w:szCs w:val="20"/>
        </w:rPr>
        <w:t xml:space="preserve"> highlights that total revenue remained consistent between </w:t>
      </w:r>
      <w:r w:rsidRPr="00D22A3D">
        <w:rPr>
          <w:rFonts w:ascii="Times New Roman" w:hAnsi="Times New Roman" w:cs="Times New Roman"/>
          <w:b/>
          <w:sz w:val="20"/>
          <w:szCs w:val="20"/>
        </w:rPr>
        <w:t>2021</w:t>
      </w:r>
      <w:r w:rsidRPr="00D22A3D">
        <w:rPr>
          <w:rFonts w:ascii="Times New Roman" w:hAnsi="Times New Roman" w:cs="Times New Roman"/>
          <w:sz w:val="20"/>
          <w:szCs w:val="20"/>
        </w:rPr>
        <w:t xml:space="preserve"> and </w:t>
      </w:r>
      <w:r w:rsidRPr="00D22A3D">
        <w:rPr>
          <w:rFonts w:ascii="Times New Roman" w:hAnsi="Times New Roman" w:cs="Times New Roman"/>
          <w:b/>
          <w:sz w:val="20"/>
          <w:szCs w:val="20"/>
        </w:rPr>
        <w:t>2022</w:t>
      </w:r>
      <w:r w:rsidRPr="00D22A3D">
        <w:rPr>
          <w:rFonts w:ascii="Times New Roman" w:hAnsi="Times New Roman" w:cs="Times New Roman"/>
          <w:sz w:val="20"/>
          <w:szCs w:val="20"/>
        </w:rPr>
        <w:t xml:space="preserve">, with both years generating approximately </w:t>
      </w:r>
      <w:r w:rsidRPr="00D22A3D">
        <w:rPr>
          <w:rFonts w:ascii="Times New Roman" w:hAnsi="Times New Roman" w:cs="Times New Roman"/>
          <w:b/>
          <w:sz w:val="20"/>
          <w:szCs w:val="20"/>
        </w:rPr>
        <w:t>115M</w:t>
      </w:r>
      <w:r w:rsidRPr="00D22A3D">
        <w:rPr>
          <w:rFonts w:ascii="Times New Roman" w:hAnsi="Times New Roman" w:cs="Times New Roman"/>
          <w:sz w:val="20"/>
          <w:szCs w:val="20"/>
        </w:rPr>
        <w:t xml:space="preserve"> in revenue.</w:t>
      </w:r>
    </w:p>
    <w:p w14:paraId="0CAA9BE1" w14:textId="77777777" w:rsidR="00D22A3D" w:rsidRPr="00D22A3D" w:rsidRDefault="00D22A3D" w:rsidP="00D22A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b/>
          <w:sz w:val="20"/>
          <w:szCs w:val="20"/>
        </w:rPr>
        <w:t>Seasonal Peaks:</w:t>
      </w:r>
      <w:r w:rsidRPr="00D22A3D">
        <w:rPr>
          <w:rFonts w:ascii="Times New Roman" w:hAnsi="Times New Roman" w:cs="Times New Roman"/>
          <w:sz w:val="20"/>
          <w:szCs w:val="20"/>
        </w:rPr>
        <w:t xml:space="preserve"> Revenue consistently peaks during November and December, aligning with holiday shopping periods.</w:t>
      </w:r>
    </w:p>
    <w:p w14:paraId="681FF9B4" w14:textId="77777777" w:rsidR="00D22A3D" w:rsidRPr="00D22A3D" w:rsidRDefault="00D22A3D" w:rsidP="00D22A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b/>
          <w:sz w:val="20"/>
          <w:szCs w:val="20"/>
        </w:rPr>
        <w:t>Mid-Year Decline</w:t>
      </w:r>
      <w:r w:rsidRPr="00D22A3D">
        <w:rPr>
          <w:rFonts w:ascii="Times New Roman" w:hAnsi="Times New Roman" w:cs="Times New Roman"/>
          <w:sz w:val="20"/>
          <w:szCs w:val="20"/>
        </w:rPr>
        <w:t>: A noticeable dip in revenue occurs during the summer months, particularly in July and August, suggesting a seasonal slowdown.</w:t>
      </w:r>
    </w:p>
    <w:p w14:paraId="29EFE455" w14:textId="71974403" w:rsidR="00D22A3D" w:rsidRDefault="00D22A3D" w:rsidP="00D22A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22A3D">
        <w:rPr>
          <w:rFonts w:ascii="Times New Roman" w:hAnsi="Times New Roman" w:cs="Times New Roman"/>
          <w:b/>
          <w:sz w:val="20"/>
          <w:szCs w:val="20"/>
        </w:rPr>
        <w:t>Year-over-Year Growth:</w:t>
      </w:r>
      <w:r w:rsidRPr="00D22A3D">
        <w:rPr>
          <w:rFonts w:ascii="Times New Roman" w:hAnsi="Times New Roman" w:cs="Times New Roman"/>
          <w:sz w:val="20"/>
          <w:szCs w:val="20"/>
        </w:rPr>
        <w:t xml:space="preserve"> Comparing data from 2022 to 2023 indicates a steady increase in monthly revenue, reflecting overall business growth.</w:t>
      </w:r>
    </w:p>
    <w:p w14:paraId="53191A1B" w14:textId="76EE693E" w:rsidR="00040157" w:rsidRPr="00040157" w:rsidRDefault="00040157" w:rsidP="0004015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3487319" wp14:editId="19248240">
            <wp:extent cx="5597998" cy="261087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2-02 at 9.15.15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57" cy="26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8D6A62" w14:textId="12A1C04E" w:rsidR="00D22A3D" w:rsidRDefault="00D22A3D" w:rsidP="00D22A3D">
      <w:pPr>
        <w:rPr>
          <w:rFonts w:ascii="Times New Roman" w:hAnsi="Times New Roman" w:cs="Times New Roman"/>
          <w:sz w:val="20"/>
          <w:szCs w:val="20"/>
        </w:rPr>
      </w:pPr>
    </w:p>
    <w:p w14:paraId="3E64E335" w14:textId="5F2158C7" w:rsidR="00D22A3D" w:rsidRDefault="00D22A3D" w:rsidP="00D22A3D">
      <w:pPr>
        <w:pStyle w:val="NormalWeb"/>
        <w:rPr>
          <w:rStyle w:val="Strong"/>
          <w:rFonts w:eastAsiaTheme="majorEastAsia"/>
          <w:sz w:val="28"/>
          <w:szCs w:val="28"/>
          <w:u w:val="single"/>
        </w:rPr>
      </w:pPr>
      <w:r w:rsidRPr="00D22A3D">
        <w:rPr>
          <w:rStyle w:val="Strong"/>
          <w:rFonts w:eastAsiaTheme="majorEastAsia"/>
          <w:sz w:val="28"/>
          <w:szCs w:val="28"/>
          <w:u w:val="single"/>
        </w:rPr>
        <w:t>Strategic Business Recommendations</w:t>
      </w:r>
    </w:p>
    <w:p w14:paraId="7ED15D50" w14:textId="597A3BF5" w:rsidR="00D22A3D" w:rsidRPr="00D22A3D" w:rsidRDefault="00D22A3D" w:rsidP="00040157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040157">
        <w:rPr>
          <w:b/>
          <w:sz w:val="20"/>
          <w:szCs w:val="20"/>
        </w:rPr>
        <w:t>Focus on Top Categories:</w:t>
      </w:r>
      <w:r w:rsidRPr="00D22A3D">
        <w:rPr>
          <w:sz w:val="20"/>
          <w:szCs w:val="20"/>
        </w:rPr>
        <w:t xml:space="preserve"> Invest in marketing and inventory for Shoes and Clothing, as they are the highest revenue generators, while implementing targeted strategies to boost underperforming categories like Books and Accessories.</w:t>
      </w:r>
    </w:p>
    <w:p w14:paraId="304DEA3E" w14:textId="7F31B542" w:rsidR="00D22A3D" w:rsidRPr="00D22A3D" w:rsidRDefault="00D22A3D" w:rsidP="00040157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040157">
        <w:rPr>
          <w:b/>
          <w:sz w:val="20"/>
          <w:szCs w:val="20"/>
        </w:rPr>
        <w:t>Optimize Seasonal Campaigns:</w:t>
      </w:r>
      <w:r w:rsidRPr="00D22A3D">
        <w:rPr>
          <w:sz w:val="20"/>
          <w:szCs w:val="20"/>
        </w:rPr>
        <w:t xml:space="preserve"> Leverage the holiday shopping season (November–December) by running promotions and increasing stock, and develop strategies to mitigate the revenue dip during summer months.</w:t>
      </w:r>
    </w:p>
    <w:p w14:paraId="1D57AFE6" w14:textId="77E50DFC" w:rsidR="00D22A3D" w:rsidRPr="00D22A3D" w:rsidRDefault="00D22A3D" w:rsidP="00040157">
      <w:pPr>
        <w:pStyle w:val="NormalWeb"/>
        <w:numPr>
          <w:ilvl w:val="0"/>
          <w:numId w:val="9"/>
        </w:numPr>
        <w:rPr>
          <w:sz w:val="20"/>
          <w:szCs w:val="20"/>
        </w:rPr>
      </w:pPr>
      <w:r w:rsidRPr="00040157">
        <w:rPr>
          <w:b/>
          <w:sz w:val="20"/>
          <w:szCs w:val="20"/>
        </w:rPr>
        <w:t>Cater to Diverse Demographics:</w:t>
      </w:r>
      <w:r w:rsidRPr="00D22A3D">
        <w:rPr>
          <w:sz w:val="20"/>
          <w:szCs w:val="20"/>
        </w:rPr>
        <w:t xml:space="preserve"> Maintain gender-neutral product offerings and tailor campaigns to appeal to all age groups, ensuring inclusivity and maximizing customer reach across shopping malls.</w:t>
      </w:r>
    </w:p>
    <w:p w14:paraId="625B3139" w14:textId="77777777" w:rsidR="00D22A3D" w:rsidRPr="00D22A3D" w:rsidRDefault="00D22A3D" w:rsidP="00D22A3D">
      <w:pPr>
        <w:rPr>
          <w:rFonts w:ascii="Times New Roman" w:hAnsi="Times New Roman" w:cs="Times New Roman"/>
          <w:sz w:val="20"/>
          <w:szCs w:val="20"/>
        </w:rPr>
      </w:pPr>
    </w:p>
    <w:p w14:paraId="4A98A88F" w14:textId="77777777" w:rsidR="00D22A3D" w:rsidRPr="00D22A3D" w:rsidRDefault="00D22A3D" w:rsidP="00D22A3D">
      <w:pPr>
        <w:rPr>
          <w:rFonts w:ascii="Times New Roman" w:hAnsi="Times New Roman" w:cs="Times New Roman"/>
          <w:sz w:val="20"/>
          <w:szCs w:val="20"/>
        </w:rPr>
      </w:pPr>
    </w:p>
    <w:p w14:paraId="178A808F" w14:textId="77777777" w:rsidR="000B2E2A" w:rsidRPr="000B2E2A" w:rsidRDefault="000B2E2A" w:rsidP="0095180C">
      <w:pPr>
        <w:rPr>
          <w:rFonts w:ascii="Times New Roman" w:hAnsi="Times New Roman" w:cs="Times New Roman"/>
          <w:sz w:val="20"/>
          <w:szCs w:val="20"/>
        </w:rPr>
      </w:pPr>
    </w:p>
    <w:sectPr w:rsidR="000B2E2A" w:rsidRPr="000B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9FC5"/>
      </v:shape>
    </w:pict>
  </w:numPicBullet>
  <w:abstractNum w:abstractNumId="0" w15:restartNumberingAfterBreak="0">
    <w:nsid w:val="100550DC"/>
    <w:multiLevelType w:val="hybridMultilevel"/>
    <w:tmpl w:val="C2468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64C4"/>
    <w:multiLevelType w:val="hybridMultilevel"/>
    <w:tmpl w:val="F7589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3BBF"/>
    <w:multiLevelType w:val="hybridMultilevel"/>
    <w:tmpl w:val="A9942C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E5786"/>
    <w:multiLevelType w:val="hybridMultilevel"/>
    <w:tmpl w:val="D806D6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615C1"/>
    <w:multiLevelType w:val="hybridMultilevel"/>
    <w:tmpl w:val="5EA67D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714BF"/>
    <w:multiLevelType w:val="hybridMultilevel"/>
    <w:tmpl w:val="1366B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80F96"/>
    <w:multiLevelType w:val="hybridMultilevel"/>
    <w:tmpl w:val="3D66EC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53FF3"/>
    <w:multiLevelType w:val="hybridMultilevel"/>
    <w:tmpl w:val="14C2A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350C8"/>
    <w:multiLevelType w:val="hybridMultilevel"/>
    <w:tmpl w:val="B2E0B7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0C"/>
    <w:rsid w:val="00040157"/>
    <w:rsid w:val="000B2E2A"/>
    <w:rsid w:val="004A21BB"/>
    <w:rsid w:val="0095180C"/>
    <w:rsid w:val="00AA054E"/>
    <w:rsid w:val="00B5684E"/>
    <w:rsid w:val="00D22A3D"/>
    <w:rsid w:val="00D6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E1BE"/>
  <w15:chartTrackingRefBased/>
  <w15:docId w15:val="{9E2402B7-FDED-443C-8D29-05B2DF0A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1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180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05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2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Dhandapani</dc:creator>
  <cp:keywords/>
  <dc:description/>
  <cp:lastModifiedBy>Darshana Dhandapani</cp:lastModifiedBy>
  <cp:revision>3</cp:revision>
  <dcterms:created xsi:type="dcterms:W3CDTF">2024-12-03T01:43:00Z</dcterms:created>
  <dcterms:modified xsi:type="dcterms:W3CDTF">2024-12-03T15:18:00Z</dcterms:modified>
</cp:coreProperties>
</file>