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63928" w14:textId="77777777" w:rsidR="00253286" w:rsidRPr="00253286" w:rsidRDefault="00253286" w:rsidP="00253286">
      <w:pPr>
        <w:rPr>
          <w:rFonts w:ascii="Times New Roman" w:hAnsi="Times New Roman" w:cs="Times New Roman"/>
          <w:sz w:val="26"/>
          <w:szCs w:val="26"/>
          <w:lang w:val="en-CA"/>
        </w:rPr>
      </w:pPr>
      <w:r w:rsidRPr="00253286">
        <w:rPr>
          <w:rFonts w:ascii="Times New Roman" w:hAnsi="Times New Roman" w:cs="Times New Roman"/>
          <w:b/>
          <w:bCs/>
          <w:sz w:val="26"/>
          <w:szCs w:val="26"/>
          <w:lang w:val="en-CA"/>
        </w:rPr>
        <w:t>Summary of Analysis Results</w:t>
      </w:r>
    </w:p>
    <w:p w14:paraId="6E378769" w14:textId="6352B3B7" w:rsidR="009D2F58" w:rsidRPr="009D2F58" w:rsidRDefault="00253286" w:rsidP="00253286">
      <w:pPr>
        <w:rPr>
          <w:rFonts w:ascii="Times New Roman" w:hAnsi="Times New Roman" w:cs="Times New Roman"/>
          <w:sz w:val="26"/>
          <w:szCs w:val="26"/>
        </w:rPr>
      </w:pPr>
      <w:r w:rsidRPr="00253286">
        <w:rPr>
          <w:rFonts w:ascii="Times New Roman" w:hAnsi="Times New Roman" w:cs="Times New Roman"/>
          <w:sz w:val="26"/>
          <w:szCs w:val="26"/>
          <w:lang w:val="en-CA"/>
        </w:rPr>
        <w:t xml:space="preserve">The analysis of the provided dataset, comprising 99,457 rows and 10 columns, focused on uncovering actionable insights into product performance, customer behavior, </w:t>
      </w:r>
      <w:r w:rsidR="001C4041" w:rsidRPr="001C4041">
        <w:rPr>
          <w:rFonts w:ascii="Times New Roman" w:hAnsi="Times New Roman" w:cs="Times New Roman"/>
          <w:sz w:val="26"/>
          <w:szCs w:val="26"/>
        </w:rPr>
        <w:t>and answering three key research questions using visualizations created in Power BI.</w:t>
      </w:r>
      <w:r w:rsidRPr="00253286">
        <w:rPr>
          <w:rFonts w:ascii="Times New Roman" w:hAnsi="Times New Roman" w:cs="Times New Roman"/>
          <w:sz w:val="26"/>
          <w:szCs w:val="26"/>
          <w:lang w:val="en-CA"/>
        </w:rPr>
        <w:t xml:space="preserve"> The data cleaning process involved handling missing values, standardizing formats, and creating new columns such as "Revenue" to facilitate analysis.</w:t>
      </w:r>
      <w:r w:rsidR="001C4041" w:rsidRPr="001C4041">
        <w:rPr>
          <w:rFonts w:ascii="Times New Roman" w:hAnsi="Times New Roman" w:cs="Times New Roman"/>
          <w:sz w:val="26"/>
          <w:szCs w:val="26"/>
        </w:rPr>
        <w:t xml:space="preserve"> </w:t>
      </w:r>
    </w:p>
    <w:p w14:paraId="2875A266" w14:textId="77777777" w:rsidR="00253286" w:rsidRPr="00253286" w:rsidRDefault="00253286" w:rsidP="00253286">
      <w:pPr>
        <w:rPr>
          <w:rFonts w:ascii="Times New Roman" w:hAnsi="Times New Roman" w:cs="Times New Roman"/>
          <w:sz w:val="26"/>
          <w:szCs w:val="26"/>
          <w:lang w:val="en-CA"/>
        </w:rPr>
      </w:pPr>
      <w:r w:rsidRPr="00253286">
        <w:rPr>
          <w:rFonts w:ascii="Times New Roman" w:hAnsi="Times New Roman" w:cs="Times New Roman"/>
          <w:b/>
          <w:bCs/>
          <w:sz w:val="26"/>
          <w:szCs w:val="26"/>
          <w:lang w:val="en-CA"/>
        </w:rPr>
        <w:t>Key Findings:</w:t>
      </w:r>
    </w:p>
    <w:p w14:paraId="43E3FD6B" w14:textId="77777777" w:rsidR="00253286" w:rsidRPr="00253286" w:rsidRDefault="00253286" w:rsidP="00253286">
      <w:pPr>
        <w:numPr>
          <w:ilvl w:val="0"/>
          <w:numId w:val="13"/>
        </w:numPr>
        <w:rPr>
          <w:rFonts w:ascii="Times New Roman" w:hAnsi="Times New Roman" w:cs="Times New Roman"/>
          <w:sz w:val="26"/>
          <w:szCs w:val="26"/>
          <w:lang w:val="en-CA"/>
        </w:rPr>
      </w:pPr>
      <w:r w:rsidRPr="00253286">
        <w:rPr>
          <w:rFonts w:ascii="Times New Roman" w:hAnsi="Times New Roman" w:cs="Times New Roman"/>
          <w:b/>
          <w:bCs/>
          <w:sz w:val="26"/>
          <w:szCs w:val="26"/>
          <w:lang w:val="en-CA"/>
        </w:rPr>
        <w:t>Product Categories and Revenue Generation:</w:t>
      </w:r>
    </w:p>
    <w:p w14:paraId="1C7DCDF6" w14:textId="77777777" w:rsidR="00253286" w:rsidRPr="00253286" w:rsidRDefault="00253286" w:rsidP="00253286">
      <w:pPr>
        <w:numPr>
          <w:ilvl w:val="1"/>
          <w:numId w:val="13"/>
        </w:numPr>
        <w:rPr>
          <w:rFonts w:ascii="Times New Roman" w:hAnsi="Times New Roman" w:cs="Times New Roman"/>
          <w:sz w:val="26"/>
          <w:szCs w:val="26"/>
          <w:lang w:val="en-CA"/>
        </w:rPr>
      </w:pPr>
      <w:r w:rsidRPr="00253286">
        <w:rPr>
          <w:rFonts w:ascii="Times New Roman" w:hAnsi="Times New Roman" w:cs="Times New Roman"/>
          <w:sz w:val="26"/>
          <w:szCs w:val="26"/>
          <w:lang w:val="en-CA"/>
        </w:rPr>
        <w:t>Analysis revealed that Clothing and Shoes are the top revenue-generating product categories, especially in prominent shopping malls like Istinye Park and Forum Istanbul.</w:t>
      </w:r>
    </w:p>
    <w:p w14:paraId="215312E9" w14:textId="77777777" w:rsidR="00253286" w:rsidRPr="00253286" w:rsidRDefault="00253286" w:rsidP="00253286">
      <w:pPr>
        <w:numPr>
          <w:ilvl w:val="1"/>
          <w:numId w:val="13"/>
        </w:numPr>
        <w:rPr>
          <w:rFonts w:ascii="Times New Roman" w:hAnsi="Times New Roman" w:cs="Times New Roman"/>
          <w:sz w:val="26"/>
          <w:szCs w:val="26"/>
          <w:lang w:val="en-CA"/>
        </w:rPr>
      </w:pPr>
      <w:r w:rsidRPr="00253286">
        <w:rPr>
          <w:rFonts w:ascii="Times New Roman" w:hAnsi="Times New Roman" w:cs="Times New Roman"/>
          <w:sz w:val="26"/>
          <w:szCs w:val="26"/>
          <w:lang w:val="en-CA"/>
        </w:rPr>
        <w:t>Categories such as Cosmetics and Food &amp; Beverage showed moderate contributions, while Books and Technology lagged significantly in revenue generation.</w:t>
      </w:r>
    </w:p>
    <w:p w14:paraId="0B09457F" w14:textId="77777777" w:rsidR="00253286" w:rsidRPr="00253286" w:rsidRDefault="00253286" w:rsidP="00253286">
      <w:pPr>
        <w:numPr>
          <w:ilvl w:val="1"/>
          <w:numId w:val="13"/>
        </w:numPr>
        <w:rPr>
          <w:rFonts w:ascii="Times New Roman" w:hAnsi="Times New Roman" w:cs="Times New Roman"/>
          <w:sz w:val="26"/>
          <w:szCs w:val="26"/>
          <w:lang w:val="en-CA"/>
        </w:rPr>
      </w:pPr>
      <w:r w:rsidRPr="00253286">
        <w:rPr>
          <w:rFonts w:ascii="Times New Roman" w:hAnsi="Times New Roman" w:cs="Times New Roman"/>
          <w:sz w:val="26"/>
          <w:szCs w:val="26"/>
          <w:lang w:val="en-CA"/>
        </w:rPr>
        <w:t>This highlights opportunities to capitalize on the popularity of top-performing categories while implementing targeted strategies to boost sales in underperforming ones.</w:t>
      </w:r>
    </w:p>
    <w:p w14:paraId="7DBBCC3C" w14:textId="77777777" w:rsidR="00253286" w:rsidRPr="00253286" w:rsidRDefault="00253286" w:rsidP="00253286">
      <w:pPr>
        <w:numPr>
          <w:ilvl w:val="0"/>
          <w:numId w:val="13"/>
        </w:numPr>
        <w:rPr>
          <w:rFonts w:ascii="Times New Roman" w:hAnsi="Times New Roman" w:cs="Times New Roman"/>
          <w:sz w:val="26"/>
          <w:szCs w:val="26"/>
          <w:lang w:val="en-CA"/>
        </w:rPr>
      </w:pPr>
      <w:r w:rsidRPr="00253286">
        <w:rPr>
          <w:rFonts w:ascii="Times New Roman" w:hAnsi="Times New Roman" w:cs="Times New Roman"/>
          <w:b/>
          <w:bCs/>
          <w:sz w:val="26"/>
          <w:szCs w:val="26"/>
          <w:lang w:val="en-CA"/>
        </w:rPr>
        <w:t>Customer Demographics and Shopping Patterns:</w:t>
      </w:r>
    </w:p>
    <w:p w14:paraId="2897155B" w14:textId="77777777" w:rsidR="00253286" w:rsidRPr="00253286" w:rsidRDefault="00253286" w:rsidP="00253286">
      <w:pPr>
        <w:numPr>
          <w:ilvl w:val="1"/>
          <w:numId w:val="13"/>
        </w:numPr>
        <w:rPr>
          <w:rFonts w:ascii="Times New Roman" w:hAnsi="Times New Roman" w:cs="Times New Roman"/>
          <w:sz w:val="26"/>
          <w:szCs w:val="26"/>
          <w:lang w:val="en-CA"/>
        </w:rPr>
      </w:pPr>
      <w:r w:rsidRPr="00253286">
        <w:rPr>
          <w:rFonts w:ascii="Times New Roman" w:hAnsi="Times New Roman" w:cs="Times New Roman"/>
          <w:sz w:val="26"/>
          <w:szCs w:val="26"/>
          <w:lang w:val="en-CA"/>
        </w:rPr>
        <w:t>Revenue contributions from male and female customers were nearly equal (49.91% male and 50.09% female), indicating a balanced shopping trend across genders.</w:t>
      </w:r>
    </w:p>
    <w:p w14:paraId="471B0BC4" w14:textId="77777777" w:rsidR="00253286" w:rsidRPr="00253286" w:rsidRDefault="00253286" w:rsidP="00253286">
      <w:pPr>
        <w:numPr>
          <w:ilvl w:val="1"/>
          <w:numId w:val="13"/>
        </w:numPr>
        <w:rPr>
          <w:rFonts w:ascii="Times New Roman" w:hAnsi="Times New Roman" w:cs="Times New Roman"/>
          <w:sz w:val="26"/>
          <w:szCs w:val="26"/>
          <w:lang w:val="en-CA"/>
        </w:rPr>
      </w:pPr>
      <w:r w:rsidRPr="00253286">
        <w:rPr>
          <w:rFonts w:ascii="Times New Roman" w:hAnsi="Times New Roman" w:cs="Times New Roman"/>
          <w:sz w:val="26"/>
          <w:szCs w:val="26"/>
          <w:lang w:val="en-CA"/>
        </w:rPr>
        <w:t>Gender neutrality in revenue contribution supports inclusive marketing strategies without the need for heavily gender-specific targeting.</w:t>
      </w:r>
    </w:p>
    <w:p w14:paraId="739F3185" w14:textId="77777777" w:rsidR="00253286" w:rsidRPr="00253286" w:rsidRDefault="00253286" w:rsidP="00253286">
      <w:pPr>
        <w:numPr>
          <w:ilvl w:val="0"/>
          <w:numId w:val="13"/>
        </w:numPr>
        <w:rPr>
          <w:rFonts w:ascii="Times New Roman" w:hAnsi="Times New Roman" w:cs="Times New Roman"/>
          <w:sz w:val="26"/>
          <w:szCs w:val="26"/>
          <w:lang w:val="en-CA"/>
        </w:rPr>
      </w:pPr>
      <w:r w:rsidRPr="00253286">
        <w:rPr>
          <w:rFonts w:ascii="Times New Roman" w:hAnsi="Times New Roman" w:cs="Times New Roman"/>
          <w:b/>
          <w:bCs/>
          <w:sz w:val="26"/>
          <w:szCs w:val="26"/>
          <w:lang w:val="en-CA"/>
        </w:rPr>
        <w:t>Revenue Trends Over Time:</w:t>
      </w:r>
    </w:p>
    <w:p w14:paraId="3D3BBAEB" w14:textId="77777777" w:rsidR="00253286" w:rsidRPr="00253286" w:rsidRDefault="00253286" w:rsidP="00253286">
      <w:pPr>
        <w:numPr>
          <w:ilvl w:val="1"/>
          <w:numId w:val="13"/>
        </w:numPr>
        <w:rPr>
          <w:rFonts w:ascii="Times New Roman" w:hAnsi="Times New Roman" w:cs="Times New Roman"/>
          <w:sz w:val="26"/>
          <w:szCs w:val="26"/>
          <w:lang w:val="en-CA"/>
        </w:rPr>
      </w:pPr>
      <w:r w:rsidRPr="00253286">
        <w:rPr>
          <w:rFonts w:ascii="Times New Roman" w:hAnsi="Times New Roman" w:cs="Times New Roman"/>
          <w:sz w:val="26"/>
          <w:szCs w:val="26"/>
          <w:lang w:val="en-CA"/>
        </w:rPr>
        <w:t>Year-over-year data showed consistent revenue patterns, with peaks during November and December aligning with holiday shopping seasons.</w:t>
      </w:r>
    </w:p>
    <w:p w14:paraId="377EB019" w14:textId="77777777" w:rsidR="00253286" w:rsidRPr="00253286" w:rsidRDefault="00253286" w:rsidP="00253286">
      <w:pPr>
        <w:numPr>
          <w:ilvl w:val="1"/>
          <w:numId w:val="13"/>
        </w:numPr>
        <w:rPr>
          <w:rFonts w:ascii="Times New Roman" w:hAnsi="Times New Roman" w:cs="Times New Roman"/>
          <w:sz w:val="26"/>
          <w:szCs w:val="26"/>
          <w:lang w:val="en-CA"/>
        </w:rPr>
      </w:pPr>
      <w:r w:rsidRPr="00253286">
        <w:rPr>
          <w:rFonts w:ascii="Times New Roman" w:hAnsi="Times New Roman" w:cs="Times New Roman"/>
          <w:sz w:val="26"/>
          <w:szCs w:val="26"/>
          <w:lang w:val="en-CA"/>
        </w:rPr>
        <w:t>Mid-year revenue dips during July and August suggest a seasonal slowdown, providing opportunities to develop summer-specific campaigns to mitigate losses.</w:t>
      </w:r>
    </w:p>
    <w:p w14:paraId="12368A0C" w14:textId="77777777" w:rsidR="00253286" w:rsidRDefault="00253286" w:rsidP="00253286">
      <w:pPr>
        <w:numPr>
          <w:ilvl w:val="1"/>
          <w:numId w:val="13"/>
        </w:numPr>
        <w:rPr>
          <w:rFonts w:ascii="Times New Roman" w:hAnsi="Times New Roman" w:cs="Times New Roman"/>
          <w:sz w:val="26"/>
          <w:szCs w:val="26"/>
          <w:lang w:val="en-CA"/>
        </w:rPr>
      </w:pPr>
      <w:r w:rsidRPr="00253286">
        <w:rPr>
          <w:rFonts w:ascii="Times New Roman" w:hAnsi="Times New Roman" w:cs="Times New Roman"/>
          <w:sz w:val="26"/>
          <w:szCs w:val="26"/>
          <w:lang w:val="en-CA"/>
        </w:rPr>
        <w:t>A steady increase in monthly revenue from 2022 to 2023 indicates positive business growth, reflecting effective operational strategies.</w:t>
      </w:r>
    </w:p>
    <w:p w14:paraId="5377C67E" w14:textId="77777777" w:rsidR="00AB4D6A" w:rsidRDefault="00AB4D6A" w:rsidP="00253286">
      <w:pPr>
        <w:rPr>
          <w:rFonts w:ascii="Times New Roman" w:hAnsi="Times New Roman" w:cs="Times New Roman"/>
          <w:sz w:val="26"/>
          <w:szCs w:val="26"/>
          <w:lang w:val="en-CA"/>
        </w:rPr>
      </w:pPr>
    </w:p>
    <w:p w14:paraId="515AB577" w14:textId="241BA438" w:rsidR="00253286" w:rsidRPr="00253286" w:rsidRDefault="00253286" w:rsidP="00253286">
      <w:pPr>
        <w:rPr>
          <w:rFonts w:ascii="Times New Roman" w:hAnsi="Times New Roman" w:cs="Times New Roman"/>
          <w:sz w:val="26"/>
          <w:szCs w:val="26"/>
          <w:lang w:val="en-CA"/>
        </w:rPr>
      </w:pPr>
      <w:r w:rsidRPr="00253286">
        <w:rPr>
          <w:rFonts w:ascii="Times New Roman" w:hAnsi="Times New Roman" w:cs="Times New Roman"/>
          <w:b/>
          <w:bCs/>
          <w:sz w:val="26"/>
          <w:szCs w:val="26"/>
          <w:lang w:val="en-CA"/>
        </w:rPr>
        <w:t>Conclusions:</w:t>
      </w:r>
      <w:r w:rsidRPr="00253286">
        <w:rPr>
          <w:rFonts w:ascii="Times New Roman" w:hAnsi="Times New Roman" w:cs="Times New Roman"/>
          <w:sz w:val="26"/>
          <w:szCs w:val="26"/>
          <w:lang w:val="en-CA"/>
        </w:rPr>
        <w:t xml:space="preserve"> The analysis identified critical areas for strategic improvements. High-performing product categories should be leveraged further through increased </w:t>
      </w:r>
      <w:r w:rsidRPr="00253286">
        <w:rPr>
          <w:rFonts w:ascii="Times New Roman" w:hAnsi="Times New Roman" w:cs="Times New Roman"/>
          <w:sz w:val="26"/>
          <w:szCs w:val="26"/>
          <w:lang w:val="en-CA"/>
        </w:rPr>
        <w:lastRenderedPageBreak/>
        <w:t>inventory and focused marketing, while underperforming categories require innovative strategies to enhance their appeal. Seasonal trends offer insights into optimal periods for promotions, and inclusive campaigns can ensure broad customer engagement.</w:t>
      </w:r>
    </w:p>
    <w:p w14:paraId="1FF07E88" w14:textId="77777777" w:rsidR="00253286" w:rsidRPr="00253286" w:rsidRDefault="00253286" w:rsidP="00253286">
      <w:pPr>
        <w:rPr>
          <w:rFonts w:ascii="Times New Roman" w:hAnsi="Times New Roman" w:cs="Times New Roman"/>
          <w:sz w:val="26"/>
          <w:szCs w:val="26"/>
          <w:lang w:val="en-CA"/>
        </w:rPr>
      </w:pPr>
      <w:r w:rsidRPr="00253286">
        <w:rPr>
          <w:rFonts w:ascii="Times New Roman" w:hAnsi="Times New Roman" w:cs="Times New Roman"/>
          <w:b/>
          <w:bCs/>
          <w:sz w:val="26"/>
          <w:szCs w:val="26"/>
          <w:lang w:val="en-CA"/>
        </w:rPr>
        <w:t>Strategic Recommendations:</w:t>
      </w:r>
    </w:p>
    <w:p w14:paraId="06DDA9E9" w14:textId="77777777" w:rsidR="00253286" w:rsidRPr="00253286" w:rsidRDefault="00253286" w:rsidP="00253286">
      <w:pPr>
        <w:numPr>
          <w:ilvl w:val="0"/>
          <w:numId w:val="14"/>
        </w:numPr>
        <w:rPr>
          <w:rFonts w:ascii="Times New Roman" w:hAnsi="Times New Roman" w:cs="Times New Roman"/>
          <w:sz w:val="26"/>
          <w:szCs w:val="26"/>
          <w:lang w:val="en-CA"/>
        </w:rPr>
      </w:pPr>
      <w:r w:rsidRPr="00253286">
        <w:rPr>
          <w:rFonts w:ascii="Times New Roman" w:hAnsi="Times New Roman" w:cs="Times New Roman"/>
          <w:sz w:val="26"/>
          <w:szCs w:val="26"/>
          <w:lang w:val="en-CA"/>
        </w:rPr>
        <w:t>Run targeted campaigns during holiday seasons and mitigate summer dips with special offers.</w:t>
      </w:r>
    </w:p>
    <w:p w14:paraId="00CBF317" w14:textId="77777777" w:rsidR="00253286" w:rsidRPr="00253286" w:rsidRDefault="00253286" w:rsidP="00253286">
      <w:pPr>
        <w:numPr>
          <w:ilvl w:val="0"/>
          <w:numId w:val="14"/>
        </w:numPr>
        <w:rPr>
          <w:rFonts w:ascii="Times New Roman" w:hAnsi="Times New Roman" w:cs="Times New Roman"/>
          <w:sz w:val="26"/>
          <w:szCs w:val="26"/>
          <w:lang w:val="en-CA"/>
        </w:rPr>
      </w:pPr>
      <w:r w:rsidRPr="00253286">
        <w:rPr>
          <w:rFonts w:ascii="Times New Roman" w:hAnsi="Times New Roman" w:cs="Times New Roman"/>
          <w:sz w:val="26"/>
          <w:szCs w:val="26"/>
          <w:lang w:val="en-CA"/>
        </w:rPr>
        <w:t>Maintain gender-inclusive marketing to maximize customer outreach.</w:t>
      </w:r>
    </w:p>
    <w:p w14:paraId="2B39699C" w14:textId="77777777" w:rsidR="00253286" w:rsidRDefault="00253286" w:rsidP="00253286">
      <w:pPr>
        <w:numPr>
          <w:ilvl w:val="0"/>
          <w:numId w:val="14"/>
        </w:numPr>
        <w:rPr>
          <w:rFonts w:ascii="Times New Roman" w:hAnsi="Times New Roman" w:cs="Times New Roman"/>
          <w:sz w:val="26"/>
          <w:szCs w:val="26"/>
          <w:lang w:val="en-CA"/>
        </w:rPr>
      </w:pPr>
      <w:r w:rsidRPr="00253286">
        <w:rPr>
          <w:rFonts w:ascii="Times New Roman" w:hAnsi="Times New Roman" w:cs="Times New Roman"/>
          <w:sz w:val="26"/>
          <w:szCs w:val="26"/>
          <w:lang w:val="en-CA"/>
        </w:rPr>
        <w:t>Leverage insights to develop long-term strategies for steady business growth.</w:t>
      </w:r>
    </w:p>
    <w:p w14:paraId="0E459F77" w14:textId="27398C16" w:rsidR="00D0266D" w:rsidRPr="00D0266D" w:rsidRDefault="00D0266D" w:rsidP="00253286">
      <w:pPr>
        <w:numPr>
          <w:ilvl w:val="0"/>
          <w:numId w:val="14"/>
        </w:numPr>
        <w:rPr>
          <w:rFonts w:ascii="Times New Roman" w:hAnsi="Times New Roman" w:cs="Times New Roman"/>
          <w:sz w:val="26"/>
          <w:szCs w:val="26"/>
          <w:lang w:val="en-CA"/>
        </w:rPr>
      </w:pPr>
      <w:r w:rsidRPr="00D0266D">
        <w:rPr>
          <w:rFonts w:ascii="Times New Roman" w:hAnsi="Times New Roman" w:cs="Times New Roman"/>
          <w:sz w:val="26"/>
          <w:szCs w:val="26"/>
        </w:rPr>
        <w:t>Focus marketing efforts on underperforming categories (e.g., Books and Technology) while leveraging the popularity of Clothing and Shoes to drive further sales.</w:t>
      </w:r>
    </w:p>
    <w:p w14:paraId="4C81A2EE" w14:textId="540E926E" w:rsidR="00D0266D" w:rsidRPr="00253286" w:rsidRDefault="00D0266D" w:rsidP="00253286">
      <w:pPr>
        <w:numPr>
          <w:ilvl w:val="0"/>
          <w:numId w:val="14"/>
        </w:numPr>
        <w:rPr>
          <w:rFonts w:ascii="Times New Roman" w:hAnsi="Times New Roman" w:cs="Times New Roman"/>
          <w:sz w:val="26"/>
          <w:szCs w:val="26"/>
          <w:lang w:val="en-CA"/>
        </w:rPr>
      </w:pPr>
      <w:r w:rsidRPr="00D0266D">
        <w:rPr>
          <w:rFonts w:ascii="Times New Roman" w:hAnsi="Times New Roman" w:cs="Times New Roman"/>
          <w:sz w:val="26"/>
          <w:szCs w:val="26"/>
        </w:rPr>
        <w:t>Marketing campaigns can be designed to appeal equally to both genders, with no need for heavy gender-specific targeting, ensuring inclusive promotional strategies.</w:t>
      </w:r>
    </w:p>
    <w:p w14:paraId="178A808F" w14:textId="77777777" w:rsidR="000B2E2A" w:rsidRPr="000B2E2A" w:rsidRDefault="000B2E2A" w:rsidP="0095180C">
      <w:pPr>
        <w:rPr>
          <w:rFonts w:ascii="Times New Roman" w:hAnsi="Times New Roman" w:cs="Times New Roman"/>
          <w:sz w:val="20"/>
          <w:szCs w:val="20"/>
        </w:rPr>
      </w:pPr>
    </w:p>
    <w:sectPr w:rsidR="000B2E2A" w:rsidRPr="000B2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55pt;height:11.55pt" o:bullet="t">
        <v:imagedata r:id="rId1" o:title="mso9FC5"/>
      </v:shape>
    </w:pict>
  </w:numPicBullet>
  <w:abstractNum w:abstractNumId="0" w15:restartNumberingAfterBreak="0">
    <w:nsid w:val="03A51295"/>
    <w:multiLevelType w:val="multilevel"/>
    <w:tmpl w:val="4566A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550DC"/>
    <w:multiLevelType w:val="hybridMultilevel"/>
    <w:tmpl w:val="C24686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3164C4"/>
    <w:multiLevelType w:val="hybridMultilevel"/>
    <w:tmpl w:val="F7589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F951E9"/>
    <w:multiLevelType w:val="multilevel"/>
    <w:tmpl w:val="55F4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D0290"/>
    <w:multiLevelType w:val="multilevel"/>
    <w:tmpl w:val="E0A0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80206"/>
    <w:multiLevelType w:val="multilevel"/>
    <w:tmpl w:val="A99C3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A53BBF"/>
    <w:multiLevelType w:val="hybridMultilevel"/>
    <w:tmpl w:val="A9942C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DE5786"/>
    <w:multiLevelType w:val="hybridMultilevel"/>
    <w:tmpl w:val="D806D63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8615C1"/>
    <w:multiLevelType w:val="hybridMultilevel"/>
    <w:tmpl w:val="5EA67DC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D714BF"/>
    <w:multiLevelType w:val="hybridMultilevel"/>
    <w:tmpl w:val="1366B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A979E6"/>
    <w:multiLevelType w:val="multilevel"/>
    <w:tmpl w:val="8B7C8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A80F96"/>
    <w:multiLevelType w:val="hybridMultilevel"/>
    <w:tmpl w:val="3D66EC9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553FF3"/>
    <w:multiLevelType w:val="hybridMultilevel"/>
    <w:tmpl w:val="14C2A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E350C8"/>
    <w:multiLevelType w:val="hybridMultilevel"/>
    <w:tmpl w:val="B2E0B7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5217400">
    <w:abstractNumId w:val="12"/>
  </w:num>
  <w:num w:numId="2" w16cid:durableId="1644966077">
    <w:abstractNumId w:val="9"/>
  </w:num>
  <w:num w:numId="3" w16cid:durableId="1585454261">
    <w:abstractNumId w:val="2"/>
  </w:num>
  <w:num w:numId="4" w16cid:durableId="709954986">
    <w:abstractNumId w:val="1"/>
  </w:num>
  <w:num w:numId="5" w16cid:durableId="125319524">
    <w:abstractNumId w:val="7"/>
  </w:num>
  <w:num w:numId="6" w16cid:durableId="1047097895">
    <w:abstractNumId w:val="11"/>
  </w:num>
  <w:num w:numId="7" w16cid:durableId="581838529">
    <w:abstractNumId w:val="13"/>
  </w:num>
  <w:num w:numId="8" w16cid:durableId="408423932">
    <w:abstractNumId w:val="6"/>
  </w:num>
  <w:num w:numId="9" w16cid:durableId="585001261">
    <w:abstractNumId w:val="8"/>
  </w:num>
  <w:num w:numId="10" w16cid:durableId="900091589">
    <w:abstractNumId w:val="10"/>
  </w:num>
  <w:num w:numId="11" w16cid:durableId="27604011">
    <w:abstractNumId w:val="5"/>
  </w:num>
  <w:num w:numId="12" w16cid:durableId="113670124">
    <w:abstractNumId w:val="4"/>
  </w:num>
  <w:num w:numId="13" w16cid:durableId="2023239376">
    <w:abstractNumId w:val="0"/>
  </w:num>
  <w:num w:numId="14" w16cid:durableId="932007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0C"/>
    <w:rsid w:val="00040157"/>
    <w:rsid w:val="000670E2"/>
    <w:rsid w:val="000B2E2A"/>
    <w:rsid w:val="001C4041"/>
    <w:rsid w:val="001E070B"/>
    <w:rsid w:val="00253286"/>
    <w:rsid w:val="002B5B71"/>
    <w:rsid w:val="00311CAD"/>
    <w:rsid w:val="00475E4D"/>
    <w:rsid w:val="004A21BB"/>
    <w:rsid w:val="005305E4"/>
    <w:rsid w:val="005D4196"/>
    <w:rsid w:val="006B55BD"/>
    <w:rsid w:val="007621B5"/>
    <w:rsid w:val="007B72AA"/>
    <w:rsid w:val="0095180C"/>
    <w:rsid w:val="009D2F58"/>
    <w:rsid w:val="00A72331"/>
    <w:rsid w:val="00A90106"/>
    <w:rsid w:val="00AA054E"/>
    <w:rsid w:val="00AB4D6A"/>
    <w:rsid w:val="00B5684E"/>
    <w:rsid w:val="00B63F80"/>
    <w:rsid w:val="00BE5B3D"/>
    <w:rsid w:val="00D0266D"/>
    <w:rsid w:val="00D22A3D"/>
    <w:rsid w:val="00D62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1E1BE"/>
  <w15:chartTrackingRefBased/>
  <w15:docId w15:val="{9E2402B7-FDED-443C-8D29-05B2DF0A8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51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18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8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80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18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180C"/>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9518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180C"/>
    <w:rPr>
      <w:rFonts w:eastAsiaTheme="minorEastAsia"/>
      <w:color w:val="5A5A5A" w:themeColor="text1" w:themeTint="A5"/>
      <w:spacing w:val="15"/>
    </w:rPr>
  </w:style>
  <w:style w:type="paragraph" w:styleId="ListParagraph">
    <w:name w:val="List Paragraph"/>
    <w:basedOn w:val="Normal"/>
    <w:uiPriority w:val="34"/>
    <w:qFormat/>
    <w:rsid w:val="00AA054E"/>
    <w:pPr>
      <w:ind w:left="720"/>
      <w:contextualSpacing/>
    </w:pPr>
  </w:style>
  <w:style w:type="paragraph" w:styleId="NormalWeb">
    <w:name w:val="Normal (Web)"/>
    <w:basedOn w:val="Normal"/>
    <w:uiPriority w:val="99"/>
    <w:unhideWhenUsed/>
    <w:rsid w:val="00D22A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2A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80284">
      <w:bodyDiv w:val="1"/>
      <w:marLeft w:val="0"/>
      <w:marRight w:val="0"/>
      <w:marTop w:val="0"/>
      <w:marBottom w:val="0"/>
      <w:divBdr>
        <w:top w:val="none" w:sz="0" w:space="0" w:color="auto"/>
        <w:left w:val="none" w:sz="0" w:space="0" w:color="auto"/>
        <w:bottom w:val="none" w:sz="0" w:space="0" w:color="auto"/>
        <w:right w:val="none" w:sz="0" w:space="0" w:color="auto"/>
      </w:divBdr>
    </w:div>
    <w:div w:id="254214827">
      <w:bodyDiv w:val="1"/>
      <w:marLeft w:val="0"/>
      <w:marRight w:val="0"/>
      <w:marTop w:val="0"/>
      <w:marBottom w:val="0"/>
      <w:divBdr>
        <w:top w:val="none" w:sz="0" w:space="0" w:color="auto"/>
        <w:left w:val="none" w:sz="0" w:space="0" w:color="auto"/>
        <w:bottom w:val="none" w:sz="0" w:space="0" w:color="auto"/>
        <w:right w:val="none" w:sz="0" w:space="0" w:color="auto"/>
      </w:divBdr>
    </w:div>
    <w:div w:id="378744014">
      <w:bodyDiv w:val="1"/>
      <w:marLeft w:val="0"/>
      <w:marRight w:val="0"/>
      <w:marTop w:val="0"/>
      <w:marBottom w:val="0"/>
      <w:divBdr>
        <w:top w:val="none" w:sz="0" w:space="0" w:color="auto"/>
        <w:left w:val="none" w:sz="0" w:space="0" w:color="auto"/>
        <w:bottom w:val="none" w:sz="0" w:space="0" w:color="auto"/>
        <w:right w:val="none" w:sz="0" w:space="0" w:color="auto"/>
      </w:divBdr>
    </w:div>
    <w:div w:id="425734719">
      <w:bodyDiv w:val="1"/>
      <w:marLeft w:val="0"/>
      <w:marRight w:val="0"/>
      <w:marTop w:val="0"/>
      <w:marBottom w:val="0"/>
      <w:divBdr>
        <w:top w:val="none" w:sz="0" w:space="0" w:color="auto"/>
        <w:left w:val="none" w:sz="0" w:space="0" w:color="auto"/>
        <w:bottom w:val="none" w:sz="0" w:space="0" w:color="auto"/>
        <w:right w:val="none" w:sz="0" w:space="0" w:color="auto"/>
      </w:divBdr>
    </w:div>
    <w:div w:id="490364931">
      <w:bodyDiv w:val="1"/>
      <w:marLeft w:val="0"/>
      <w:marRight w:val="0"/>
      <w:marTop w:val="0"/>
      <w:marBottom w:val="0"/>
      <w:divBdr>
        <w:top w:val="none" w:sz="0" w:space="0" w:color="auto"/>
        <w:left w:val="none" w:sz="0" w:space="0" w:color="auto"/>
        <w:bottom w:val="none" w:sz="0" w:space="0" w:color="auto"/>
        <w:right w:val="none" w:sz="0" w:space="0" w:color="auto"/>
      </w:divBdr>
    </w:div>
    <w:div w:id="665128841">
      <w:bodyDiv w:val="1"/>
      <w:marLeft w:val="0"/>
      <w:marRight w:val="0"/>
      <w:marTop w:val="0"/>
      <w:marBottom w:val="0"/>
      <w:divBdr>
        <w:top w:val="none" w:sz="0" w:space="0" w:color="auto"/>
        <w:left w:val="none" w:sz="0" w:space="0" w:color="auto"/>
        <w:bottom w:val="none" w:sz="0" w:space="0" w:color="auto"/>
        <w:right w:val="none" w:sz="0" w:space="0" w:color="auto"/>
      </w:divBdr>
    </w:div>
    <w:div w:id="853303297">
      <w:bodyDiv w:val="1"/>
      <w:marLeft w:val="0"/>
      <w:marRight w:val="0"/>
      <w:marTop w:val="0"/>
      <w:marBottom w:val="0"/>
      <w:divBdr>
        <w:top w:val="none" w:sz="0" w:space="0" w:color="auto"/>
        <w:left w:val="none" w:sz="0" w:space="0" w:color="auto"/>
        <w:bottom w:val="none" w:sz="0" w:space="0" w:color="auto"/>
        <w:right w:val="none" w:sz="0" w:space="0" w:color="auto"/>
      </w:divBdr>
    </w:div>
    <w:div w:id="867765613">
      <w:bodyDiv w:val="1"/>
      <w:marLeft w:val="0"/>
      <w:marRight w:val="0"/>
      <w:marTop w:val="0"/>
      <w:marBottom w:val="0"/>
      <w:divBdr>
        <w:top w:val="none" w:sz="0" w:space="0" w:color="auto"/>
        <w:left w:val="none" w:sz="0" w:space="0" w:color="auto"/>
        <w:bottom w:val="none" w:sz="0" w:space="0" w:color="auto"/>
        <w:right w:val="none" w:sz="0" w:space="0" w:color="auto"/>
      </w:divBdr>
    </w:div>
    <w:div w:id="978806149">
      <w:bodyDiv w:val="1"/>
      <w:marLeft w:val="0"/>
      <w:marRight w:val="0"/>
      <w:marTop w:val="0"/>
      <w:marBottom w:val="0"/>
      <w:divBdr>
        <w:top w:val="none" w:sz="0" w:space="0" w:color="auto"/>
        <w:left w:val="none" w:sz="0" w:space="0" w:color="auto"/>
        <w:bottom w:val="none" w:sz="0" w:space="0" w:color="auto"/>
        <w:right w:val="none" w:sz="0" w:space="0" w:color="auto"/>
      </w:divBdr>
    </w:div>
    <w:div w:id="984818241">
      <w:bodyDiv w:val="1"/>
      <w:marLeft w:val="0"/>
      <w:marRight w:val="0"/>
      <w:marTop w:val="0"/>
      <w:marBottom w:val="0"/>
      <w:divBdr>
        <w:top w:val="none" w:sz="0" w:space="0" w:color="auto"/>
        <w:left w:val="none" w:sz="0" w:space="0" w:color="auto"/>
        <w:bottom w:val="none" w:sz="0" w:space="0" w:color="auto"/>
        <w:right w:val="none" w:sz="0" w:space="0" w:color="auto"/>
      </w:divBdr>
    </w:div>
    <w:div w:id="995961544">
      <w:bodyDiv w:val="1"/>
      <w:marLeft w:val="0"/>
      <w:marRight w:val="0"/>
      <w:marTop w:val="0"/>
      <w:marBottom w:val="0"/>
      <w:divBdr>
        <w:top w:val="none" w:sz="0" w:space="0" w:color="auto"/>
        <w:left w:val="none" w:sz="0" w:space="0" w:color="auto"/>
        <w:bottom w:val="none" w:sz="0" w:space="0" w:color="auto"/>
        <w:right w:val="none" w:sz="0" w:space="0" w:color="auto"/>
      </w:divBdr>
    </w:div>
    <w:div w:id="1250432929">
      <w:bodyDiv w:val="1"/>
      <w:marLeft w:val="0"/>
      <w:marRight w:val="0"/>
      <w:marTop w:val="0"/>
      <w:marBottom w:val="0"/>
      <w:divBdr>
        <w:top w:val="none" w:sz="0" w:space="0" w:color="auto"/>
        <w:left w:val="none" w:sz="0" w:space="0" w:color="auto"/>
        <w:bottom w:val="none" w:sz="0" w:space="0" w:color="auto"/>
        <w:right w:val="none" w:sz="0" w:space="0" w:color="auto"/>
      </w:divBdr>
    </w:div>
    <w:div w:id="1323896050">
      <w:bodyDiv w:val="1"/>
      <w:marLeft w:val="0"/>
      <w:marRight w:val="0"/>
      <w:marTop w:val="0"/>
      <w:marBottom w:val="0"/>
      <w:divBdr>
        <w:top w:val="none" w:sz="0" w:space="0" w:color="auto"/>
        <w:left w:val="none" w:sz="0" w:space="0" w:color="auto"/>
        <w:bottom w:val="none" w:sz="0" w:space="0" w:color="auto"/>
        <w:right w:val="none" w:sz="0" w:space="0" w:color="auto"/>
      </w:divBdr>
    </w:div>
    <w:div w:id="1491941237">
      <w:bodyDiv w:val="1"/>
      <w:marLeft w:val="0"/>
      <w:marRight w:val="0"/>
      <w:marTop w:val="0"/>
      <w:marBottom w:val="0"/>
      <w:divBdr>
        <w:top w:val="none" w:sz="0" w:space="0" w:color="auto"/>
        <w:left w:val="none" w:sz="0" w:space="0" w:color="auto"/>
        <w:bottom w:val="none" w:sz="0" w:space="0" w:color="auto"/>
        <w:right w:val="none" w:sz="0" w:space="0" w:color="auto"/>
      </w:divBdr>
    </w:div>
    <w:div w:id="1505824880">
      <w:bodyDiv w:val="1"/>
      <w:marLeft w:val="0"/>
      <w:marRight w:val="0"/>
      <w:marTop w:val="0"/>
      <w:marBottom w:val="0"/>
      <w:divBdr>
        <w:top w:val="none" w:sz="0" w:space="0" w:color="auto"/>
        <w:left w:val="none" w:sz="0" w:space="0" w:color="auto"/>
        <w:bottom w:val="none" w:sz="0" w:space="0" w:color="auto"/>
        <w:right w:val="none" w:sz="0" w:space="0" w:color="auto"/>
      </w:divBdr>
    </w:div>
    <w:div w:id="1548833925">
      <w:bodyDiv w:val="1"/>
      <w:marLeft w:val="0"/>
      <w:marRight w:val="0"/>
      <w:marTop w:val="0"/>
      <w:marBottom w:val="0"/>
      <w:divBdr>
        <w:top w:val="none" w:sz="0" w:space="0" w:color="auto"/>
        <w:left w:val="none" w:sz="0" w:space="0" w:color="auto"/>
        <w:bottom w:val="none" w:sz="0" w:space="0" w:color="auto"/>
        <w:right w:val="none" w:sz="0" w:space="0" w:color="auto"/>
      </w:divBdr>
    </w:div>
    <w:div w:id="1924946888">
      <w:bodyDiv w:val="1"/>
      <w:marLeft w:val="0"/>
      <w:marRight w:val="0"/>
      <w:marTop w:val="0"/>
      <w:marBottom w:val="0"/>
      <w:divBdr>
        <w:top w:val="none" w:sz="0" w:space="0" w:color="auto"/>
        <w:left w:val="none" w:sz="0" w:space="0" w:color="auto"/>
        <w:bottom w:val="none" w:sz="0" w:space="0" w:color="auto"/>
        <w:right w:val="none" w:sz="0" w:space="0" w:color="auto"/>
      </w:divBdr>
    </w:div>
    <w:div w:id="1949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Darshana Dhandapani</dc:creator>
  <cp:keywords/>
  <dc:description/>
  <cp:lastModifiedBy>Ngoc Quang Minh Nguyen</cp:lastModifiedBy>
  <cp:revision>19</cp:revision>
  <dcterms:created xsi:type="dcterms:W3CDTF">2024-12-03T01:43:00Z</dcterms:created>
  <dcterms:modified xsi:type="dcterms:W3CDTF">2024-12-04T15:55:00Z</dcterms:modified>
</cp:coreProperties>
</file>