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EC" w:rsidRDefault="00E2553B">
      <w:pP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</w:pPr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3.3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Tư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tưởng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Hồ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Chí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Minh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và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bảo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vệ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Tổ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quốc</w:t>
      </w:r>
      <w:proofErr w:type="spellEnd"/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>.</w:t>
      </w:r>
    </w:p>
    <w:p w:rsidR="00E2553B" w:rsidRDefault="00E2553B">
      <w:pP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</w:pPr>
      <w:r>
        <w:rPr>
          <w:rStyle w:val="Strong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-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V</w:t>
      </w:r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ề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xây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dựng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lực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lượng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chính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trị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lực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lượng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vũ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trang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nhân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dân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.</w:t>
      </w:r>
    </w:p>
    <w:p w:rsidR="00E2553B" w:rsidRDefault="00E2553B" w:rsidP="00E2553B">
      <w:r>
        <w:t xml:space="preserve">+ </w:t>
      </w:r>
      <w:r>
        <w:t xml:space="preserve">Theo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</w:p>
    <w:p w:rsidR="00E2553B" w:rsidRDefault="00E2553B" w:rsidP="00E2553B">
      <w:r>
        <w:t xml:space="preserve">+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</w:t>
      </w:r>
      <w:r>
        <w:t>c</w:t>
      </w:r>
      <w:proofErr w:type="spellEnd"/>
      <w:r>
        <w:t>.</w:t>
      </w:r>
    </w:p>
    <w:p w:rsidR="00E2553B" w:rsidRDefault="00E2553B" w:rsidP="00E2553B">
      <w:r>
        <w:t xml:space="preserve">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, du </w:t>
      </w:r>
      <w:proofErr w:type="spellStart"/>
      <w:r>
        <w:t>kích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Minh.</w:t>
      </w:r>
    </w:p>
    <w:p w:rsidR="00E2553B" w:rsidRDefault="00E2553B" w:rsidP="00E2553B"/>
    <w:p w:rsidR="00E2553B" w:rsidRDefault="00E2553B" w:rsidP="00E2553B">
      <w:pP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</w:pPr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-</w:t>
      </w:r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Về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xây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dựng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bản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chất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cách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mạng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và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ý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thức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chính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trị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cho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quân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đội</w:t>
      </w:r>
      <w:proofErr w:type="spellEnd"/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.</w:t>
      </w:r>
    </w:p>
    <w:p w:rsidR="00E2553B" w:rsidRDefault="00E2553B" w:rsidP="00E2553B">
      <w:r>
        <w:t xml:space="preserve">+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>.</w:t>
      </w:r>
    </w:p>
    <w:p w:rsidR="00E2553B" w:rsidRDefault="00E2553B" w:rsidP="00E2553B">
      <w:r>
        <w:t xml:space="preserve">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”.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: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, </w:t>
      </w:r>
      <w:proofErr w:type="spellStart"/>
      <w:r>
        <w:t>dũng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liêm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E2553B" w:rsidRDefault="00E2553B" w:rsidP="00E2553B">
      <w:pP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</w:pPr>
    </w:p>
    <w:p w:rsidR="00E2553B" w:rsidRDefault="00E2553B" w:rsidP="00E2553B">
      <w:pP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</w:pPr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-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V</w:t>
      </w:r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ề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xây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dựng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thế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trận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lòng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dân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,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nền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quốc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phòng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toàn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dân</w:t>
      </w:r>
      <w:proofErr w:type="spellEnd"/>
      <w:r w:rsidRPr="00E2553B"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>.</w:t>
      </w:r>
    </w:p>
    <w:p w:rsidR="00E2553B" w:rsidRDefault="00E2553B" w:rsidP="00E2553B">
      <w:pPr>
        <w:rPr>
          <w:rFonts w:ascii="Arial" w:hAnsi="Arial" w:cs="Arial"/>
          <w:color w:val="353535"/>
          <w:sz w:val="21"/>
          <w:szCs w:val="21"/>
          <w:shd w:val="clear" w:color="auto" w:fill="FAFAFA"/>
        </w:rPr>
      </w:pPr>
      <w:r>
        <w:rPr>
          <w:rStyle w:val="Emphasis"/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+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Để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kháng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chiến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bảo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vệ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Tổ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quốc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Hồ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Chí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Minh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luôn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chăm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lo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xây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dựng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thế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trận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lòng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dân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.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Đối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với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Hồ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Chí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Minh,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đó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là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sức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mạnh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vật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chất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nguồn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nhân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lực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và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sức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mạnh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tinh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thần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mà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lòng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dân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là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sức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mạnh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đặc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biệt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to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lớn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.</w:t>
      </w:r>
      <w:r>
        <w:rPr>
          <w:rFonts w:ascii="Arial" w:hAnsi="Arial" w:cs="Arial"/>
          <w:color w:val="35353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Về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quốc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phòng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Hồ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Chí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Minh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chủ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trương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xây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dựng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một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nền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quốc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phòng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toàn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dân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hùng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mạnh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AFAFA"/>
        </w:rPr>
        <w:t>.</w:t>
      </w:r>
    </w:p>
    <w:p w:rsidR="00E2553B" w:rsidRDefault="00E2553B" w:rsidP="00E2553B">
      <w:pPr>
        <w:rPr>
          <w:rFonts w:ascii="Arial" w:hAnsi="Arial" w:cs="Arial"/>
          <w:color w:val="353535"/>
          <w:sz w:val="21"/>
          <w:szCs w:val="21"/>
          <w:shd w:val="clear" w:color="auto" w:fill="FAFAFA"/>
        </w:rPr>
      </w:pPr>
    </w:p>
    <w:p w:rsidR="00E2553B" w:rsidRDefault="00E2553B" w:rsidP="00E2553B">
      <w:bookmarkStart w:id="0" w:name="_GoBack"/>
      <w:bookmarkEnd w:id="0"/>
    </w:p>
    <w:sectPr w:rsidR="00E2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233"/>
    <w:multiLevelType w:val="hybridMultilevel"/>
    <w:tmpl w:val="F252BCD0"/>
    <w:lvl w:ilvl="0" w:tplc="28ACA23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color w:val="353535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2F4C"/>
    <w:multiLevelType w:val="hybridMultilevel"/>
    <w:tmpl w:val="8C260532"/>
    <w:lvl w:ilvl="0" w:tplc="A20C26D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color w:val="353535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86D05"/>
    <w:multiLevelType w:val="hybridMultilevel"/>
    <w:tmpl w:val="B4967398"/>
    <w:lvl w:ilvl="0" w:tplc="B15E0E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09ED"/>
    <w:multiLevelType w:val="hybridMultilevel"/>
    <w:tmpl w:val="0B1A5810"/>
    <w:lvl w:ilvl="0" w:tplc="145A2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3B"/>
    <w:rsid w:val="009E68EC"/>
    <w:rsid w:val="00E2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7BEC"/>
  <w15:chartTrackingRefBased/>
  <w15:docId w15:val="{49F171B0-9819-496C-A58B-88D0878E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53B"/>
    <w:rPr>
      <w:b/>
      <w:bCs/>
    </w:rPr>
  </w:style>
  <w:style w:type="character" w:styleId="Emphasis">
    <w:name w:val="Emphasis"/>
    <w:basedOn w:val="DefaultParagraphFont"/>
    <w:uiPriority w:val="20"/>
    <w:qFormat/>
    <w:rsid w:val="00E2553B"/>
    <w:rPr>
      <w:i/>
      <w:iCs/>
    </w:rPr>
  </w:style>
  <w:style w:type="paragraph" w:styleId="ListParagraph">
    <w:name w:val="List Paragraph"/>
    <w:basedOn w:val="Normal"/>
    <w:uiPriority w:val="34"/>
    <w:qFormat/>
    <w:rsid w:val="00E2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1</cp:revision>
  <dcterms:created xsi:type="dcterms:W3CDTF">2024-10-07T07:30:00Z</dcterms:created>
  <dcterms:modified xsi:type="dcterms:W3CDTF">2024-10-07T07:34:00Z</dcterms:modified>
</cp:coreProperties>
</file>