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FB012" w14:textId="4C001027" w:rsidR="00673EB9" w:rsidRDefault="0016697B" w:rsidP="00311054">
      <w:pPr>
        <w:spacing w:before="120" w:after="60" w:line="360" w:lineRule="auto"/>
        <w:ind w:left="-36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VIETNAM NATIONAL UNIVERSITY</w:t>
      </w:r>
    </w:p>
    <w:p w14:paraId="07128E4A" w14:textId="39788B73" w:rsidR="00673EB9" w:rsidRDefault="0016697B" w:rsidP="00311054">
      <w:pPr>
        <w:spacing w:after="160" w:line="360" w:lineRule="auto"/>
        <w:ind w:left="-36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INTERNATIONAL SCHOOL</w:t>
      </w:r>
    </w:p>
    <w:p w14:paraId="6DE96800" w14:textId="77777777" w:rsidR="00673EB9" w:rsidRDefault="0016697B" w:rsidP="00311054">
      <w:pPr>
        <w:spacing w:before="240" w:after="240" w:line="360" w:lineRule="auto"/>
        <w:ind w:left="-360"/>
        <w:jc w:val="center"/>
        <w:rPr>
          <w:b/>
        </w:rPr>
      </w:pPr>
      <w:r>
        <w:t>-----</w:t>
      </w:r>
      <w:r>
        <w:t>🙣🕮🙡</w:t>
      </w:r>
      <w:r>
        <w:t>-----</w:t>
      </w:r>
      <w:r>
        <w:br/>
      </w:r>
      <w:r>
        <w:rPr>
          <w:noProof/>
        </w:rPr>
        <w:drawing>
          <wp:inline distT="114300" distB="114300" distL="114300" distR="114300" wp14:anchorId="5BD9C9FF" wp14:editId="4D271D31">
            <wp:extent cx="3771900" cy="2409825"/>
            <wp:effectExtent l="0" t="0" r="0" b="0"/>
            <wp:docPr id="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
                    <a:srcRect/>
                    <a:stretch>
                      <a:fillRect/>
                    </a:stretch>
                  </pic:blipFill>
                  <pic:spPr>
                    <a:xfrm>
                      <a:off x="0" y="0"/>
                      <a:ext cx="3771900" cy="2409825"/>
                    </a:xfrm>
                    <a:prstGeom prst="rect">
                      <a:avLst/>
                    </a:prstGeom>
                    <a:ln/>
                  </pic:spPr>
                </pic:pic>
              </a:graphicData>
            </a:graphic>
          </wp:inline>
        </w:drawing>
      </w:r>
    </w:p>
    <w:p w14:paraId="2E47ADE7" w14:textId="77777777" w:rsidR="00673EB9" w:rsidRDefault="0016697B" w:rsidP="00311054">
      <w:pPr>
        <w:spacing w:after="160" w:line="360" w:lineRule="auto"/>
        <w:ind w:left="-36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FINAL TERM REPORT</w:t>
      </w:r>
    </w:p>
    <w:p w14:paraId="0EE751F6" w14:textId="77777777" w:rsidR="00673EB9" w:rsidRDefault="0016697B" w:rsidP="00311054">
      <w:pPr>
        <w:spacing w:after="240" w:line="360" w:lineRule="auto"/>
        <w:ind w:left="-36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COURSE: PROJECT</w:t>
      </w:r>
    </w:p>
    <w:p w14:paraId="5B3FF214" w14:textId="77777777" w:rsidR="00673EB9" w:rsidRDefault="0016697B" w:rsidP="00311054">
      <w:pPr>
        <w:spacing w:after="160" w:line="360" w:lineRule="auto"/>
        <w:ind w:left="-36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Professor Trần Thị Oanh</w:t>
      </w:r>
    </w:p>
    <w:p w14:paraId="3F36CD72" w14:textId="77777777" w:rsidR="00673EB9" w:rsidRDefault="0016697B" w:rsidP="00311054">
      <w:pPr>
        <w:spacing w:after="160" w:line="360" w:lineRule="auto"/>
        <w:ind w:left="-36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TOPIC: Stock Recommendation System</w:t>
      </w:r>
    </w:p>
    <w:p w14:paraId="347462A2" w14:textId="77777777" w:rsidR="00673EB9" w:rsidRDefault="00673EB9" w:rsidP="00311054">
      <w:pPr>
        <w:jc w:val="center"/>
        <w:rPr>
          <w:rFonts w:ascii="Times New Roman" w:eastAsia="Times New Roman" w:hAnsi="Times New Roman" w:cs="Times New Roman"/>
          <w:b/>
          <w:sz w:val="30"/>
          <w:szCs w:val="30"/>
        </w:rPr>
      </w:pPr>
    </w:p>
    <w:p w14:paraId="6FF8C0FB" w14:textId="77777777" w:rsidR="00673EB9" w:rsidRDefault="00673EB9" w:rsidP="00311054">
      <w:pPr>
        <w:jc w:val="center"/>
        <w:rPr>
          <w:rFonts w:ascii="Times New Roman" w:eastAsia="Times New Roman" w:hAnsi="Times New Roman" w:cs="Times New Roman"/>
          <w:b/>
          <w:sz w:val="30"/>
          <w:szCs w:val="30"/>
        </w:rPr>
      </w:pPr>
    </w:p>
    <w:p w14:paraId="35105F1C" w14:textId="77777777" w:rsidR="00673EB9" w:rsidRDefault="00673EB9" w:rsidP="00311054">
      <w:pPr>
        <w:jc w:val="center"/>
        <w:rPr>
          <w:rFonts w:ascii="Times New Roman" w:eastAsia="Times New Roman" w:hAnsi="Times New Roman" w:cs="Times New Roman"/>
          <w:b/>
          <w:sz w:val="30"/>
          <w:szCs w:val="30"/>
        </w:rPr>
      </w:pPr>
    </w:p>
    <w:p w14:paraId="501D8DD0" w14:textId="77777777" w:rsidR="00673EB9" w:rsidRDefault="0016697B" w:rsidP="00311054">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Presented by</w:t>
      </w:r>
    </w:p>
    <w:p w14:paraId="18D639D5" w14:textId="77777777" w:rsidR="00673EB9" w:rsidRDefault="0016697B" w:rsidP="00311054">
      <w:pPr>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Group 2</w:t>
      </w:r>
    </w:p>
    <w:p w14:paraId="6D756EFA" w14:textId="77777777" w:rsidR="00673EB9" w:rsidRDefault="0016697B" w:rsidP="00311054">
      <w:pPr>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Nguyễn Tuấn Minh 20070959</w:t>
      </w:r>
    </w:p>
    <w:p w14:paraId="4D2F5B6A" w14:textId="5710A8C2" w:rsidR="00673EB9" w:rsidRDefault="0016697B" w:rsidP="00311054">
      <w:pPr>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Trần Ngọc Thanh Bình 20070902</w:t>
      </w:r>
    </w:p>
    <w:p w14:paraId="35270DF1" w14:textId="364EACDE" w:rsidR="00BB49EC" w:rsidRDefault="00BB49EC" w:rsidP="00311054">
      <w:pPr>
        <w:jc w:val="both"/>
        <w:rPr>
          <w:rFonts w:ascii="Times New Roman" w:eastAsia="Times New Roman" w:hAnsi="Times New Roman" w:cs="Times New Roman"/>
          <w:sz w:val="30"/>
          <w:szCs w:val="30"/>
        </w:rPr>
      </w:pPr>
    </w:p>
    <w:p w14:paraId="034AA415" w14:textId="61856E87" w:rsidR="00BB49EC" w:rsidRDefault="00BB49EC" w:rsidP="00311054">
      <w:pPr>
        <w:jc w:val="both"/>
        <w:rPr>
          <w:rFonts w:ascii="Times New Roman" w:eastAsia="Times New Roman" w:hAnsi="Times New Roman" w:cs="Times New Roman"/>
          <w:sz w:val="30"/>
          <w:szCs w:val="30"/>
        </w:rPr>
      </w:pPr>
    </w:p>
    <w:p w14:paraId="56EE1406" w14:textId="77777777" w:rsidR="00BB49EC" w:rsidRDefault="00BB49EC" w:rsidP="00311054">
      <w:pPr>
        <w:jc w:val="both"/>
        <w:rPr>
          <w:rFonts w:ascii="Times New Roman" w:eastAsia="Times New Roman" w:hAnsi="Times New Roman" w:cs="Times New Roman"/>
          <w:sz w:val="30"/>
          <w:szCs w:val="30"/>
        </w:rPr>
      </w:pPr>
    </w:p>
    <w:p w14:paraId="5088E08C" w14:textId="77777777" w:rsidR="00673EB9" w:rsidRDefault="0016697B" w:rsidP="00311054">
      <w:pPr>
        <w:pStyle w:val="Heading1"/>
        <w:jc w:val="both"/>
        <w:rPr>
          <w:rFonts w:ascii="Times New Roman" w:eastAsia="Times New Roman" w:hAnsi="Times New Roman" w:cs="Times New Roman"/>
          <w:b/>
          <w:sz w:val="28"/>
          <w:szCs w:val="28"/>
        </w:rPr>
      </w:pPr>
      <w:bookmarkStart w:id="0" w:name="_kak39l3ylwyw" w:colFirst="0" w:colLast="0"/>
      <w:bookmarkEnd w:id="0"/>
      <w:r>
        <w:rPr>
          <w:rFonts w:ascii="Times New Roman" w:eastAsia="Times New Roman" w:hAnsi="Times New Roman" w:cs="Times New Roman"/>
          <w:b/>
          <w:sz w:val="28"/>
          <w:szCs w:val="28"/>
        </w:rPr>
        <w:lastRenderedPageBreak/>
        <w:t>Table contents</w:t>
      </w:r>
    </w:p>
    <w:sdt>
      <w:sdtPr>
        <w:id w:val="-244726192"/>
        <w:docPartObj>
          <w:docPartGallery w:val="Table of Contents"/>
          <w:docPartUnique/>
        </w:docPartObj>
      </w:sdtPr>
      <w:sdtEndPr/>
      <w:sdtContent>
        <w:p w14:paraId="2E1B408A" w14:textId="77777777" w:rsidR="00673EB9" w:rsidRDefault="0016697B" w:rsidP="00311054">
          <w:pPr>
            <w:widowControl w:val="0"/>
            <w:tabs>
              <w:tab w:val="right" w:pos="9025"/>
            </w:tabs>
            <w:spacing w:before="60" w:line="240" w:lineRule="auto"/>
            <w:jc w:val="both"/>
            <w:rPr>
              <w:rFonts w:ascii="Times New Roman" w:eastAsia="Times New Roman" w:hAnsi="Times New Roman" w:cs="Times New Roman"/>
              <w:b/>
              <w:color w:val="000000"/>
              <w:sz w:val="28"/>
              <w:szCs w:val="28"/>
            </w:rPr>
          </w:pPr>
          <w:r>
            <w:fldChar w:fldCharType="begin"/>
          </w:r>
          <w:r>
            <w:instrText xml:space="preserve"> TOC \h \u \z \t "Heading 1,1,Heading 2,2,Heading 3,3,Heading 4,4,Heading 5,5,Heading 6,6,"</w:instrText>
          </w:r>
          <w:r>
            <w:fldChar w:fldCharType="separate"/>
          </w:r>
          <w:hyperlink w:anchor="_xjlauwtvg7f">
            <w:r>
              <w:rPr>
                <w:rFonts w:ascii="Times New Roman" w:eastAsia="Times New Roman" w:hAnsi="Times New Roman" w:cs="Times New Roman"/>
                <w:b/>
                <w:color w:val="000000"/>
                <w:sz w:val="28"/>
                <w:szCs w:val="28"/>
              </w:rPr>
              <w:t>1. Introduction</w:t>
            </w:r>
            <w:r>
              <w:rPr>
                <w:rFonts w:ascii="Times New Roman" w:eastAsia="Times New Roman" w:hAnsi="Times New Roman" w:cs="Times New Roman"/>
                <w:b/>
                <w:color w:val="000000"/>
                <w:sz w:val="28"/>
                <w:szCs w:val="28"/>
              </w:rPr>
              <w:tab/>
            </w:r>
          </w:hyperlink>
          <w:r>
            <w:fldChar w:fldCharType="begin"/>
          </w:r>
          <w:r>
            <w:instrText xml:space="preserve"> PAGEREF _xjlauwtvg7f \h </w:instrText>
          </w:r>
          <w:r>
            <w:fldChar w:fldCharType="separate"/>
          </w:r>
          <w:r>
            <w:rPr>
              <w:rFonts w:ascii="Times New Roman" w:eastAsia="Times New Roman" w:hAnsi="Times New Roman" w:cs="Times New Roman"/>
              <w:b/>
              <w:sz w:val="28"/>
              <w:szCs w:val="28"/>
            </w:rPr>
            <w:t>2</w:t>
          </w:r>
          <w:r>
            <w:fldChar w:fldCharType="end"/>
          </w:r>
        </w:p>
        <w:p w14:paraId="6687B443" w14:textId="77777777" w:rsidR="00673EB9" w:rsidRDefault="0016697B" w:rsidP="00311054">
          <w:pPr>
            <w:widowControl w:val="0"/>
            <w:tabs>
              <w:tab w:val="right" w:pos="9025"/>
            </w:tabs>
            <w:spacing w:before="60" w:line="240" w:lineRule="auto"/>
            <w:ind w:left="360"/>
            <w:jc w:val="both"/>
            <w:rPr>
              <w:rFonts w:ascii="Times New Roman" w:eastAsia="Times New Roman" w:hAnsi="Times New Roman" w:cs="Times New Roman"/>
              <w:color w:val="000000"/>
              <w:sz w:val="28"/>
              <w:szCs w:val="28"/>
            </w:rPr>
          </w:pPr>
          <w:hyperlink w:anchor="_bol99ybtm0ki">
            <w:r>
              <w:rPr>
                <w:rFonts w:ascii="Times New Roman" w:eastAsia="Times New Roman" w:hAnsi="Times New Roman" w:cs="Times New Roman"/>
                <w:color w:val="000000"/>
                <w:sz w:val="28"/>
                <w:szCs w:val="28"/>
              </w:rPr>
              <w:t>1.1 Why we should invest? What is the most effective investment channel in Vietnam?</w:t>
            </w:r>
            <w:r>
              <w:rPr>
                <w:rFonts w:ascii="Times New Roman" w:eastAsia="Times New Roman" w:hAnsi="Times New Roman" w:cs="Times New Roman"/>
                <w:color w:val="000000"/>
                <w:sz w:val="28"/>
                <w:szCs w:val="28"/>
              </w:rPr>
              <w:tab/>
            </w:r>
          </w:hyperlink>
          <w:r>
            <w:fldChar w:fldCharType="begin"/>
          </w:r>
          <w:r>
            <w:instrText xml:space="preserve"> PAGEREF _bol99ybtm0ki \h </w:instrText>
          </w:r>
          <w:r>
            <w:fldChar w:fldCharType="separate"/>
          </w:r>
          <w:r>
            <w:rPr>
              <w:rFonts w:ascii="Times New Roman" w:eastAsia="Times New Roman" w:hAnsi="Times New Roman" w:cs="Times New Roman"/>
              <w:sz w:val="28"/>
              <w:szCs w:val="28"/>
            </w:rPr>
            <w:t>2</w:t>
          </w:r>
          <w:r>
            <w:fldChar w:fldCharType="end"/>
          </w:r>
        </w:p>
        <w:p w14:paraId="7F1B6F23" w14:textId="77777777" w:rsidR="00673EB9" w:rsidRDefault="0016697B" w:rsidP="00311054">
          <w:pPr>
            <w:widowControl w:val="0"/>
            <w:tabs>
              <w:tab w:val="right" w:pos="9025"/>
            </w:tabs>
            <w:spacing w:before="60" w:line="240" w:lineRule="auto"/>
            <w:ind w:left="360"/>
            <w:jc w:val="both"/>
            <w:rPr>
              <w:rFonts w:ascii="Times New Roman" w:eastAsia="Times New Roman" w:hAnsi="Times New Roman" w:cs="Times New Roman"/>
              <w:color w:val="000000"/>
              <w:sz w:val="28"/>
              <w:szCs w:val="28"/>
            </w:rPr>
          </w:pPr>
          <w:hyperlink w:anchor="_es7oqe9bh8bb">
            <w:r>
              <w:rPr>
                <w:rFonts w:ascii="Times New Roman" w:eastAsia="Times New Roman" w:hAnsi="Times New Roman" w:cs="Times New Roman"/>
                <w:color w:val="000000"/>
                <w:sz w:val="28"/>
                <w:szCs w:val="28"/>
              </w:rPr>
              <w:t>1.2 The pressing issue for many investors</w:t>
            </w:r>
            <w:r>
              <w:rPr>
                <w:rFonts w:ascii="Times New Roman" w:eastAsia="Times New Roman" w:hAnsi="Times New Roman" w:cs="Times New Roman"/>
                <w:color w:val="000000"/>
                <w:sz w:val="28"/>
                <w:szCs w:val="28"/>
              </w:rPr>
              <w:t xml:space="preserve"> nowadays</w:t>
            </w:r>
            <w:r>
              <w:rPr>
                <w:rFonts w:ascii="Times New Roman" w:eastAsia="Times New Roman" w:hAnsi="Times New Roman" w:cs="Times New Roman"/>
                <w:color w:val="000000"/>
                <w:sz w:val="28"/>
                <w:szCs w:val="28"/>
              </w:rPr>
              <w:tab/>
            </w:r>
          </w:hyperlink>
          <w:r>
            <w:fldChar w:fldCharType="begin"/>
          </w:r>
          <w:r>
            <w:instrText xml:space="preserve"> PAGEREF _es7oqe9bh8bb \h </w:instrText>
          </w:r>
          <w:r>
            <w:fldChar w:fldCharType="separate"/>
          </w:r>
          <w:r>
            <w:rPr>
              <w:rFonts w:ascii="Times New Roman" w:eastAsia="Times New Roman" w:hAnsi="Times New Roman" w:cs="Times New Roman"/>
              <w:sz w:val="28"/>
              <w:szCs w:val="28"/>
            </w:rPr>
            <w:t>4</w:t>
          </w:r>
          <w:r>
            <w:fldChar w:fldCharType="end"/>
          </w:r>
        </w:p>
        <w:p w14:paraId="5A839B22" w14:textId="77777777" w:rsidR="00673EB9" w:rsidRDefault="0016697B" w:rsidP="00311054">
          <w:pPr>
            <w:widowControl w:val="0"/>
            <w:tabs>
              <w:tab w:val="right" w:pos="9025"/>
            </w:tabs>
            <w:spacing w:before="60" w:line="240" w:lineRule="auto"/>
            <w:ind w:left="360"/>
            <w:jc w:val="both"/>
            <w:rPr>
              <w:rFonts w:ascii="Times New Roman" w:eastAsia="Times New Roman" w:hAnsi="Times New Roman" w:cs="Times New Roman"/>
              <w:color w:val="000000"/>
              <w:sz w:val="28"/>
              <w:szCs w:val="28"/>
            </w:rPr>
          </w:pPr>
          <w:hyperlink w:anchor="_98jrt9c9ug36">
            <w:r>
              <w:rPr>
                <w:rFonts w:ascii="Times New Roman" w:eastAsia="Times New Roman" w:hAnsi="Times New Roman" w:cs="Times New Roman"/>
                <w:color w:val="000000"/>
                <w:sz w:val="28"/>
                <w:szCs w:val="28"/>
              </w:rPr>
              <w:t>1.3 About the project</w:t>
            </w:r>
            <w:r>
              <w:rPr>
                <w:rFonts w:ascii="Times New Roman" w:eastAsia="Times New Roman" w:hAnsi="Times New Roman" w:cs="Times New Roman"/>
                <w:color w:val="000000"/>
                <w:sz w:val="28"/>
                <w:szCs w:val="28"/>
              </w:rPr>
              <w:tab/>
            </w:r>
          </w:hyperlink>
          <w:r>
            <w:fldChar w:fldCharType="begin"/>
          </w:r>
          <w:r>
            <w:instrText xml:space="preserve"> PAGEREF _98jrt9c9ug36 \h </w:instrText>
          </w:r>
          <w:r>
            <w:fldChar w:fldCharType="separate"/>
          </w:r>
          <w:r>
            <w:rPr>
              <w:rFonts w:ascii="Times New Roman" w:eastAsia="Times New Roman" w:hAnsi="Times New Roman" w:cs="Times New Roman"/>
              <w:sz w:val="28"/>
              <w:szCs w:val="28"/>
            </w:rPr>
            <w:t>5</w:t>
          </w:r>
          <w:r>
            <w:fldChar w:fldCharType="end"/>
          </w:r>
        </w:p>
        <w:p w14:paraId="05E3464A" w14:textId="77777777" w:rsidR="00673EB9" w:rsidRDefault="0016697B" w:rsidP="00311054">
          <w:pPr>
            <w:widowControl w:val="0"/>
            <w:tabs>
              <w:tab w:val="right" w:pos="9025"/>
            </w:tabs>
            <w:spacing w:before="60" w:line="240" w:lineRule="auto"/>
            <w:ind w:left="360"/>
            <w:jc w:val="both"/>
            <w:rPr>
              <w:rFonts w:ascii="Times New Roman" w:eastAsia="Times New Roman" w:hAnsi="Times New Roman" w:cs="Times New Roman"/>
              <w:color w:val="000000"/>
              <w:sz w:val="28"/>
              <w:szCs w:val="28"/>
            </w:rPr>
          </w:pPr>
          <w:hyperlink w:anchor="_tcerzj2pib6r">
            <w:r>
              <w:rPr>
                <w:rFonts w:ascii="Times New Roman" w:eastAsia="Times New Roman" w:hAnsi="Times New Roman" w:cs="Times New Roman"/>
                <w:color w:val="000000"/>
                <w:sz w:val="28"/>
                <w:szCs w:val="28"/>
              </w:rPr>
              <w:t>1.4 Project Goals/ Objectives</w:t>
            </w:r>
            <w:r>
              <w:rPr>
                <w:rFonts w:ascii="Times New Roman" w:eastAsia="Times New Roman" w:hAnsi="Times New Roman" w:cs="Times New Roman"/>
                <w:color w:val="000000"/>
                <w:sz w:val="28"/>
                <w:szCs w:val="28"/>
              </w:rPr>
              <w:tab/>
            </w:r>
          </w:hyperlink>
          <w:r>
            <w:fldChar w:fldCharType="begin"/>
          </w:r>
          <w:r>
            <w:instrText xml:space="preserve"> PAGEREF _tcerzj2pib6r \h </w:instrText>
          </w:r>
          <w:r>
            <w:fldChar w:fldCharType="separate"/>
          </w:r>
          <w:r>
            <w:rPr>
              <w:rFonts w:ascii="Times New Roman" w:eastAsia="Times New Roman" w:hAnsi="Times New Roman" w:cs="Times New Roman"/>
              <w:sz w:val="28"/>
              <w:szCs w:val="28"/>
            </w:rPr>
            <w:t>5</w:t>
          </w:r>
          <w:r>
            <w:fldChar w:fldCharType="end"/>
          </w:r>
        </w:p>
        <w:p w14:paraId="7B0C3DAD" w14:textId="77777777" w:rsidR="00673EB9" w:rsidRDefault="0016697B" w:rsidP="00311054">
          <w:pPr>
            <w:widowControl w:val="0"/>
            <w:tabs>
              <w:tab w:val="right" w:pos="9025"/>
            </w:tabs>
            <w:spacing w:before="60" w:line="240" w:lineRule="auto"/>
            <w:ind w:left="360"/>
            <w:jc w:val="both"/>
            <w:rPr>
              <w:rFonts w:ascii="Times New Roman" w:eastAsia="Times New Roman" w:hAnsi="Times New Roman" w:cs="Times New Roman"/>
              <w:color w:val="000000"/>
              <w:sz w:val="28"/>
              <w:szCs w:val="28"/>
            </w:rPr>
          </w:pPr>
          <w:hyperlink w:anchor="_4o4wsnvfi0pg">
            <w:r>
              <w:rPr>
                <w:rFonts w:ascii="Times New Roman" w:eastAsia="Times New Roman" w:hAnsi="Times New Roman" w:cs="Times New Roman"/>
                <w:color w:val="000000"/>
                <w:sz w:val="28"/>
                <w:szCs w:val="28"/>
              </w:rPr>
              <w:t>1.5 Project Scope/ Out-of-Scope</w:t>
            </w:r>
            <w:r>
              <w:rPr>
                <w:rFonts w:ascii="Times New Roman" w:eastAsia="Times New Roman" w:hAnsi="Times New Roman" w:cs="Times New Roman"/>
                <w:color w:val="000000"/>
                <w:sz w:val="28"/>
                <w:szCs w:val="28"/>
              </w:rPr>
              <w:tab/>
            </w:r>
          </w:hyperlink>
          <w:r>
            <w:fldChar w:fldCharType="begin"/>
          </w:r>
          <w:r>
            <w:instrText xml:space="preserve"> PAGEREF _4o4wsnvfi0pg \h </w:instrText>
          </w:r>
          <w:r>
            <w:fldChar w:fldCharType="separate"/>
          </w:r>
          <w:r>
            <w:rPr>
              <w:rFonts w:ascii="Times New Roman" w:eastAsia="Times New Roman" w:hAnsi="Times New Roman" w:cs="Times New Roman"/>
              <w:sz w:val="28"/>
              <w:szCs w:val="28"/>
            </w:rPr>
            <w:t>6</w:t>
          </w:r>
          <w:r>
            <w:fldChar w:fldCharType="end"/>
          </w:r>
        </w:p>
        <w:p w14:paraId="1FA709EA" w14:textId="77777777" w:rsidR="00673EB9" w:rsidRDefault="0016697B" w:rsidP="00311054">
          <w:pPr>
            <w:widowControl w:val="0"/>
            <w:tabs>
              <w:tab w:val="right" w:pos="9025"/>
            </w:tabs>
            <w:spacing w:before="60" w:line="240" w:lineRule="auto"/>
            <w:ind w:left="360"/>
            <w:jc w:val="both"/>
            <w:rPr>
              <w:rFonts w:ascii="Times New Roman" w:eastAsia="Times New Roman" w:hAnsi="Times New Roman" w:cs="Times New Roman"/>
              <w:color w:val="000000"/>
              <w:sz w:val="28"/>
              <w:szCs w:val="28"/>
            </w:rPr>
          </w:pPr>
          <w:hyperlink w:anchor="_p0duotcl82f">
            <w:r>
              <w:rPr>
                <w:rFonts w:ascii="Times New Roman" w:eastAsia="Times New Roman" w:hAnsi="Times New Roman" w:cs="Times New Roman"/>
                <w:color w:val="000000"/>
                <w:sz w:val="28"/>
                <w:szCs w:val="28"/>
              </w:rPr>
              <w:t>1.6 Project Risk/Issues</w:t>
            </w:r>
            <w:r>
              <w:rPr>
                <w:rFonts w:ascii="Times New Roman" w:eastAsia="Times New Roman" w:hAnsi="Times New Roman" w:cs="Times New Roman"/>
                <w:color w:val="000000"/>
                <w:sz w:val="28"/>
                <w:szCs w:val="28"/>
              </w:rPr>
              <w:tab/>
            </w:r>
          </w:hyperlink>
          <w:r>
            <w:fldChar w:fldCharType="begin"/>
          </w:r>
          <w:r>
            <w:instrText xml:space="preserve"> PAGEREF _p0duotcl82f \h </w:instrText>
          </w:r>
          <w:r>
            <w:fldChar w:fldCharType="separate"/>
          </w:r>
          <w:r>
            <w:rPr>
              <w:rFonts w:ascii="Times New Roman" w:eastAsia="Times New Roman" w:hAnsi="Times New Roman" w:cs="Times New Roman"/>
              <w:sz w:val="28"/>
              <w:szCs w:val="28"/>
            </w:rPr>
            <w:t>7</w:t>
          </w:r>
          <w:r>
            <w:fldChar w:fldCharType="end"/>
          </w:r>
        </w:p>
        <w:p w14:paraId="6634176B" w14:textId="77777777" w:rsidR="00673EB9" w:rsidRDefault="0016697B" w:rsidP="00311054">
          <w:pPr>
            <w:widowControl w:val="0"/>
            <w:tabs>
              <w:tab w:val="right" w:pos="9025"/>
            </w:tabs>
            <w:spacing w:before="60" w:line="240" w:lineRule="auto"/>
            <w:ind w:left="360"/>
            <w:jc w:val="both"/>
            <w:rPr>
              <w:rFonts w:ascii="Times New Roman" w:eastAsia="Times New Roman" w:hAnsi="Times New Roman" w:cs="Times New Roman"/>
              <w:color w:val="000000"/>
              <w:sz w:val="28"/>
              <w:szCs w:val="28"/>
            </w:rPr>
          </w:pPr>
          <w:hyperlink w:anchor="_d010ac21nu7q">
            <w:r>
              <w:rPr>
                <w:rFonts w:ascii="Times New Roman" w:eastAsia="Times New Roman" w:hAnsi="Times New Roman" w:cs="Times New Roman"/>
                <w:color w:val="000000"/>
                <w:sz w:val="28"/>
                <w:szCs w:val="28"/>
              </w:rPr>
              <w:t>1.7 Project Deliverables</w:t>
            </w:r>
            <w:r>
              <w:rPr>
                <w:rFonts w:ascii="Times New Roman" w:eastAsia="Times New Roman" w:hAnsi="Times New Roman" w:cs="Times New Roman"/>
                <w:color w:val="000000"/>
                <w:sz w:val="28"/>
                <w:szCs w:val="28"/>
              </w:rPr>
              <w:tab/>
            </w:r>
          </w:hyperlink>
          <w:r>
            <w:fldChar w:fldCharType="begin"/>
          </w:r>
          <w:r>
            <w:instrText xml:space="preserve"> PAGEREF _d010ac21nu7q \h </w:instrText>
          </w:r>
          <w:r>
            <w:fldChar w:fldCharType="separate"/>
          </w:r>
          <w:r>
            <w:rPr>
              <w:rFonts w:ascii="Times New Roman" w:eastAsia="Times New Roman" w:hAnsi="Times New Roman" w:cs="Times New Roman"/>
              <w:sz w:val="28"/>
              <w:szCs w:val="28"/>
            </w:rPr>
            <w:t>7</w:t>
          </w:r>
          <w:r>
            <w:fldChar w:fldCharType="end"/>
          </w:r>
        </w:p>
        <w:p w14:paraId="777353A9" w14:textId="77777777" w:rsidR="00673EB9" w:rsidRDefault="0016697B" w:rsidP="00311054">
          <w:pPr>
            <w:widowControl w:val="0"/>
            <w:tabs>
              <w:tab w:val="right" w:pos="9025"/>
            </w:tabs>
            <w:spacing w:before="60" w:line="240" w:lineRule="auto"/>
            <w:ind w:left="360"/>
            <w:jc w:val="both"/>
            <w:rPr>
              <w:rFonts w:ascii="Times New Roman" w:eastAsia="Times New Roman" w:hAnsi="Times New Roman" w:cs="Times New Roman"/>
              <w:color w:val="000000"/>
              <w:sz w:val="28"/>
              <w:szCs w:val="28"/>
            </w:rPr>
          </w:pPr>
          <w:hyperlink w:anchor="_sgxdr9ocuic">
            <w:r>
              <w:rPr>
                <w:rFonts w:ascii="Times New Roman" w:eastAsia="Times New Roman" w:hAnsi="Times New Roman" w:cs="Times New Roman"/>
                <w:color w:val="000000"/>
                <w:sz w:val="28"/>
                <w:szCs w:val="28"/>
              </w:rPr>
              <w:t>1.8 Project contributions of each member</w:t>
            </w:r>
            <w:r>
              <w:rPr>
                <w:rFonts w:ascii="Times New Roman" w:eastAsia="Times New Roman" w:hAnsi="Times New Roman" w:cs="Times New Roman"/>
                <w:color w:val="000000"/>
                <w:sz w:val="28"/>
                <w:szCs w:val="28"/>
              </w:rPr>
              <w:tab/>
            </w:r>
          </w:hyperlink>
          <w:r>
            <w:fldChar w:fldCharType="begin"/>
          </w:r>
          <w:r>
            <w:instrText xml:space="preserve"> PAGEREF _sgxdr9ocuic \h </w:instrText>
          </w:r>
          <w:r>
            <w:fldChar w:fldCharType="separate"/>
          </w:r>
          <w:r>
            <w:rPr>
              <w:rFonts w:ascii="Times New Roman" w:eastAsia="Times New Roman" w:hAnsi="Times New Roman" w:cs="Times New Roman"/>
              <w:sz w:val="28"/>
              <w:szCs w:val="28"/>
            </w:rPr>
            <w:t>8</w:t>
          </w:r>
          <w:r>
            <w:fldChar w:fldCharType="end"/>
          </w:r>
        </w:p>
        <w:p w14:paraId="1E5D7AE6" w14:textId="77777777" w:rsidR="00673EB9" w:rsidRDefault="0016697B" w:rsidP="00311054">
          <w:pPr>
            <w:widowControl w:val="0"/>
            <w:tabs>
              <w:tab w:val="right" w:pos="9025"/>
            </w:tabs>
            <w:spacing w:before="60" w:line="240" w:lineRule="auto"/>
            <w:jc w:val="both"/>
            <w:rPr>
              <w:rFonts w:ascii="Times New Roman" w:eastAsia="Times New Roman" w:hAnsi="Times New Roman" w:cs="Times New Roman"/>
              <w:b/>
              <w:color w:val="000000"/>
              <w:sz w:val="28"/>
              <w:szCs w:val="28"/>
            </w:rPr>
          </w:pPr>
          <w:hyperlink w:anchor="_m94mx24k4b5w">
            <w:r>
              <w:rPr>
                <w:rFonts w:ascii="Times New Roman" w:eastAsia="Times New Roman" w:hAnsi="Times New Roman" w:cs="Times New Roman"/>
                <w:b/>
                <w:color w:val="000000"/>
                <w:sz w:val="28"/>
                <w:szCs w:val="28"/>
              </w:rPr>
              <w:t>2. Methodology and Solut</w:t>
            </w:r>
            <w:r>
              <w:rPr>
                <w:rFonts w:ascii="Times New Roman" w:eastAsia="Times New Roman" w:hAnsi="Times New Roman" w:cs="Times New Roman"/>
                <w:b/>
                <w:color w:val="000000"/>
                <w:sz w:val="28"/>
                <w:szCs w:val="28"/>
              </w:rPr>
              <w:t>ion</w:t>
            </w:r>
            <w:r>
              <w:rPr>
                <w:rFonts w:ascii="Times New Roman" w:eastAsia="Times New Roman" w:hAnsi="Times New Roman" w:cs="Times New Roman"/>
                <w:b/>
                <w:color w:val="000000"/>
                <w:sz w:val="28"/>
                <w:szCs w:val="28"/>
              </w:rPr>
              <w:tab/>
            </w:r>
          </w:hyperlink>
          <w:r>
            <w:fldChar w:fldCharType="begin"/>
          </w:r>
          <w:r>
            <w:instrText xml:space="preserve"> PAGEREF _m94mx24k4b5w \h </w:instrText>
          </w:r>
          <w:r>
            <w:fldChar w:fldCharType="separate"/>
          </w:r>
          <w:r>
            <w:rPr>
              <w:rFonts w:ascii="Times New Roman" w:eastAsia="Times New Roman" w:hAnsi="Times New Roman" w:cs="Times New Roman"/>
              <w:b/>
              <w:sz w:val="28"/>
              <w:szCs w:val="28"/>
            </w:rPr>
            <w:t>10</w:t>
          </w:r>
          <w:r>
            <w:fldChar w:fldCharType="end"/>
          </w:r>
        </w:p>
        <w:p w14:paraId="034090D1" w14:textId="77777777" w:rsidR="00673EB9" w:rsidRDefault="0016697B" w:rsidP="00311054">
          <w:pPr>
            <w:widowControl w:val="0"/>
            <w:tabs>
              <w:tab w:val="right" w:pos="9025"/>
            </w:tabs>
            <w:spacing w:before="60" w:line="240" w:lineRule="auto"/>
            <w:ind w:left="360"/>
            <w:jc w:val="both"/>
            <w:rPr>
              <w:rFonts w:ascii="Times New Roman" w:eastAsia="Times New Roman" w:hAnsi="Times New Roman" w:cs="Times New Roman"/>
              <w:color w:val="000000"/>
              <w:sz w:val="28"/>
              <w:szCs w:val="28"/>
            </w:rPr>
          </w:pPr>
          <w:hyperlink w:anchor="_mlvuh4yy9qqc">
            <w:r>
              <w:rPr>
                <w:rFonts w:ascii="Times New Roman" w:eastAsia="Times New Roman" w:hAnsi="Times New Roman" w:cs="Times New Roman"/>
                <w:color w:val="000000"/>
                <w:sz w:val="28"/>
                <w:szCs w:val="28"/>
              </w:rPr>
              <w:t>2.1 Top-down analysis</w:t>
            </w:r>
            <w:r>
              <w:rPr>
                <w:rFonts w:ascii="Times New Roman" w:eastAsia="Times New Roman" w:hAnsi="Times New Roman" w:cs="Times New Roman"/>
                <w:color w:val="000000"/>
                <w:sz w:val="28"/>
                <w:szCs w:val="28"/>
              </w:rPr>
              <w:tab/>
            </w:r>
          </w:hyperlink>
          <w:r>
            <w:fldChar w:fldCharType="begin"/>
          </w:r>
          <w:r>
            <w:instrText xml:space="preserve"> PAGEREF _mlvuh4yy9qqc \h </w:instrText>
          </w:r>
          <w:r>
            <w:fldChar w:fldCharType="separate"/>
          </w:r>
          <w:r>
            <w:rPr>
              <w:rFonts w:ascii="Times New Roman" w:eastAsia="Times New Roman" w:hAnsi="Times New Roman" w:cs="Times New Roman"/>
              <w:sz w:val="28"/>
              <w:szCs w:val="28"/>
            </w:rPr>
            <w:t>10</w:t>
          </w:r>
          <w:r>
            <w:fldChar w:fldCharType="end"/>
          </w:r>
        </w:p>
        <w:p w14:paraId="5F004B6F" w14:textId="77777777" w:rsidR="00673EB9" w:rsidRDefault="0016697B" w:rsidP="00311054">
          <w:pPr>
            <w:widowControl w:val="0"/>
            <w:tabs>
              <w:tab w:val="right" w:pos="9025"/>
            </w:tabs>
            <w:spacing w:before="60" w:line="240" w:lineRule="auto"/>
            <w:ind w:left="360"/>
            <w:jc w:val="both"/>
            <w:rPr>
              <w:rFonts w:ascii="Times New Roman" w:eastAsia="Times New Roman" w:hAnsi="Times New Roman" w:cs="Times New Roman"/>
              <w:color w:val="000000"/>
              <w:sz w:val="28"/>
              <w:szCs w:val="28"/>
            </w:rPr>
          </w:pPr>
          <w:hyperlink w:anchor="_ym5yslqbaixs">
            <w:r>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rPr>
              <w:t>.2  Economic Rhythms and Investment Strategies: Navigating Business Cycles, Monetary Policy, and Market Trends</w:t>
            </w:r>
            <w:r>
              <w:rPr>
                <w:rFonts w:ascii="Times New Roman" w:eastAsia="Times New Roman" w:hAnsi="Times New Roman" w:cs="Times New Roman"/>
                <w:color w:val="000000"/>
                <w:sz w:val="28"/>
                <w:szCs w:val="28"/>
              </w:rPr>
              <w:tab/>
            </w:r>
          </w:hyperlink>
          <w:r>
            <w:fldChar w:fldCharType="begin"/>
          </w:r>
          <w:r>
            <w:instrText xml:space="preserve"> PAGEREF _ym5yslqbaixs \h </w:instrText>
          </w:r>
          <w:r>
            <w:fldChar w:fldCharType="separate"/>
          </w:r>
          <w:r>
            <w:rPr>
              <w:rFonts w:ascii="Times New Roman" w:eastAsia="Times New Roman" w:hAnsi="Times New Roman" w:cs="Times New Roman"/>
              <w:sz w:val="28"/>
              <w:szCs w:val="28"/>
            </w:rPr>
            <w:t>11</w:t>
          </w:r>
          <w:r>
            <w:fldChar w:fldCharType="end"/>
          </w:r>
        </w:p>
        <w:p w14:paraId="295AD34B" w14:textId="77777777" w:rsidR="00673EB9" w:rsidRDefault="0016697B" w:rsidP="00311054">
          <w:pPr>
            <w:widowControl w:val="0"/>
            <w:tabs>
              <w:tab w:val="right" w:pos="9025"/>
            </w:tabs>
            <w:spacing w:before="60" w:line="240" w:lineRule="auto"/>
            <w:ind w:left="720"/>
            <w:jc w:val="both"/>
            <w:rPr>
              <w:rFonts w:ascii="Times New Roman" w:eastAsia="Times New Roman" w:hAnsi="Times New Roman" w:cs="Times New Roman"/>
              <w:color w:val="000000"/>
              <w:sz w:val="28"/>
              <w:szCs w:val="28"/>
            </w:rPr>
          </w:pPr>
          <w:hyperlink w:anchor="_wr45sefkdo4n">
            <w:r>
              <w:rPr>
                <w:rFonts w:ascii="Times New Roman" w:eastAsia="Times New Roman" w:hAnsi="Times New Roman" w:cs="Times New Roman"/>
                <w:color w:val="000000"/>
                <w:sz w:val="28"/>
                <w:szCs w:val="28"/>
              </w:rPr>
              <w:t>2.2.1 Busines</w:t>
            </w:r>
            <w:r>
              <w:rPr>
                <w:rFonts w:ascii="Times New Roman" w:eastAsia="Times New Roman" w:hAnsi="Times New Roman" w:cs="Times New Roman"/>
                <w:color w:val="000000"/>
                <w:sz w:val="28"/>
                <w:szCs w:val="28"/>
              </w:rPr>
              <w:t>s cycle definition and its phases</w:t>
            </w:r>
            <w:r>
              <w:rPr>
                <w:rFonts w:ascii="Times New Roman" w:eastAsia="Times New Roman" w:hAnsi="Times New Roman" w:cs="Times New Roman"/>
                <w:color w:val="000000"/>
                <w:sz w:val="28"/>
                <w:szCs w:val="28"/>
              </w:rPr>
              <w:tab/>
            </w:r>
          </w:hyperlink>
          <w:r>
            <w:fldChar w:fldCharType="begin"/>
          </w:r>
          <w:r>
            <w:instrText xml:space="preserve"> PAGEREF _wr45sefkdo4n \h </w:instrText>
          </w:r>
          <w:r>
            <w:fldChar w:fldCharType="separate"/>
          </w:r>
          <w:r>
            <w:rPr>
              <w:rFonts w:ascii="Times New Roman" w:eastAsia="Times New Roman" w:hAnsi="Times New Roman" w:cs="Times New Roman"/>
              <w:sz w:val="28"/>
              <w:szCs w:val="28"/>
            </w:rPr>
            <w:t>12</w:t>
          </w:r>
          <w:r>
            <w:fldChar w:fldCharType="end"/>
          </w:r>
        </w:p>
        <w:p w14:paraId="1C68B94B" w14:textId="77777777" w:rsidR="00673EB9" w:rsidRDefault="0016697B" w:rsidP="00311054">
          <w:pPr>
            <w:widowControl w:val="0"/>
            <w:tabs>
              <w:tab w:val="right" w:pos="9025"/>
            </w:tabs>
            <w:spacing w:before="60" w:line="240" w:lineRule="auto"/>
            <w:ind w:left="720"/>
            <w:jc w:val="both"/>
            <w:rPr>
              <w:rFonts w:ascii="Times New Roman" w:eastAsia="Times New Roman" w:hAnsi="Times New Roman" w:cs="Times New Roman"/>
              <w:color w:val="000000"/>
              <w:sz w:val="28"/>
              <w:szCs w:val="28"/>
            </w:rPr>
          </w:pPr>
          <w:hyperlink w:anchor="_6sesiypesnez">
            <w:r>
              <w:rPr>
                <w:rFonts w:ascii="Times New Roman" w:eastAsia="Times New Roman" w:hAnsi="Times New Roman" w:cs="Times New Roman"/>
                <w:color w:val="000000"/>
                <w:sz w:val="28"/>
                <w:szCs w:val="28"/>
              </w:rPr>
              <w:t>2.2.2 Monetary Policy</w:t>
            </w:r>
            <w:r>
              <w:rPr>
                <w:rFonts w:ascii="Times New Roman" w:eastAsia="Times New Roman" w:hAnsi="Times New Roman" w:cs="Times New Roman"/>
                <w:color w:val="000000"/>
                <w:sz w:val="28"/>
                <w:szCs w:val="28"/>
              </w:rPr>
              <w:tab/>
            </w:r>
          </w:hyperlink>
          <w:r>
            <w:fldChar w:fldCharType="begin"/>
          </w:r>
          <w:r>
            <w:instrText xml:space="preserve"> PAGEREF _6sesiypesnez \h </w:instrText>
          </w:r>
          <w:r>
            <w:fldChar w:fldCharType="separate"/>
          </w:r>
          <w:r>
            <w:rPr>
              <w:rFonts w:ascii="Times New Roman" w:eastAsia="Times New Roman" w:hAnsi="Times New Roman" w:cs="Times New Roman"/>
              <w:sz w:val="28"/>
              <w:szCs w:val="28"/>
            </w:rPr>
            <w:t>13</w:t>
          </w:r>
          <w:r>
            <w:fldChar w:fldCharType="end"/>
          </w:r>
        </w:p>
        <w:p w14:paraId="78992BF0" w14:textId="77777777" w:rsidR="00673EB9" w:rsidRDefault="0016697B" w:rsidP="00311054">
          <w:pPr>
            <w:widowControl w:val="0"/>
            <w:tabs>
              <w:tab w:val="right" w:pos="9025"/>
            </w:tabs>
            <w:spacing w:before="60" w:line="240" w:lineRule="auto"/>
            <w:ind w:left="720"/>
            <w:jc w:val="both"/>
            <w:rPr>
              <w:rFonts w:ascii="Times New Roman" w:eastAsia="Times New Roman" w:hAnsi="Times New Roman" w:cs="Times New Roman"/>
              <w:color w:val="000000"/>
              <w:sz w:val="28"/>
              <w:szCs w:val="28"/>
            </w:rPr>
          </w:pPr>
          <w:hyperlink w:anchor="_vmwxaditq2v5">
            <w:r>
              <w:rPr>
                <w:rFonts w:ascii="Times New Roman" w:eastAsia="Times New Roman" w:hAnsi="Times New Roman" w:cs="Times New Roman"/>
                <w:color w:val="000000"/>
                <w:sz w:val="28"/>
                <w:szCs w:val="28"/>
              </w:rPr>
              <w:t>2.2.3 Conditions in the Market and How Investors Act</w:t>
            </w:r>
            <w:r>
              <w:rPr>
                <w:rFonts w:ascii="Times New Roman" w:eastAsia="Times New Roman" w:hAnsi="Times New Roman" w:cs="Times New Roman"/>
                <w:color w:val="000000"/>
                <w:sz w:val="28"/>
                <w:szCs w:val="28"/>
              </w:rPr>
              <w:tab/>
            </w:r>
          </w:hyperlink>
          <w:r>
            <w:fldChar w:fldCharType="begin"/>
          </w:r>
          <w:r>
            <w:instrText xml:space="preserve"> PAGEREF _vmwxaditq2v5 \h </w:instrText>
          </w:r>
          <w:r>
            <w:fldChar w:fldCharType="separate"/>
          </w:r>
          <w:r>
            <w:rPr>
              <w:rFonts w:ascii="Times New Roman" w:eastAsia="Times New Roman" w:hAnsi="Times New Roman" w:cs="Times New Roman"/>
              <w:sz w:val="28"/>
              <w:szCs w:val="28"/>
            </w:rPr>
            <w:t>15</w:t>
          </w:r>
          <w:r>
            <w:fldChar w:fldCharType="end"/>
          </w:r>
        </w:p>
        <w:p w14:paraId="27379126" w14:textId="77777777" w:rsidR="00673EB9" w:rsidRDefault="0016697B" w:rsidP="00311054">
          <w:pPr>
            <w:widowControl w:val="0"/>
            <w:tabs>
              <w:tab w:val="right" w:pos="9025"/>
            </w:tabs>
            <w:spacing w:before="60" w:line="240" w:lineRule="auto"/>
            <w:ind w:left="360"/>
            <w:jc w:val="both"/>
            <w:rPr>
              <w:rFonts w:ascii="Times New Roman" w:eastAsia="Times New Roman" w:hAnsi="Times New Roman" w:cs="Times New Roman"/>
              <w:color w:val="000000"/>
              <w:sz w:val="28"/>
              <w:szCs w:val="28"/>
            </w:rPr>
          </w:pPr>
          <w:hyperlink w:anchor="_4ihqcl2y6di4">
            <w:r>
              <w:rPr>
                <w:rFonts w:ascii="Times New Roman" w:eastAsia="Times New Roman" w:hAnsi="Times New Roman" w:cs="Times New Roman"/>
                <w:color w:val="000000"/>
                <w:sz w:val="28"/>
                <w:szCs w:val="28"/>
              </w:rPr>
              <w:t>2.3 Analyzing the Impact and Limitations of Relative Strength in Industry Sector Investment</w:t>
            </w:r>
            <w:r>
              <w:rPr>
                <w:rFonts w:ascii="Times New Roman" w:eastAsia="Times New Roman" w:hAnsi="Times New Roman" w:cs="Times New Roman"/>
                <w:color w:val="000000"/>
                <w:sz w:val="28"/>
                <w:szCs w:val="28"/>
              </w:rPr>
              <w:tab/>
            </w:r>
          </w:hyperlink>
          <w:r>
            <w:fldChar w:fldCharType="begin"/>
          </w:r>
          <w:r>
            <w:instrText xml:space="preserve"> PAGEREF _4ihqcl2y6di4 \h </w:instrText>
          </w:r>
          <w:r>
            <w:fldChar w:fldCharType="separate"/>
          </w:r>
          <w:r>
            <w:rPr>
              <w:rFonts w:ascii="Times New Roman" w:eastAsia="Times New Roman" w:hAnsi="Times New Roman" w:cs="Times New Roman"/>
              <w:sz w:val="28"/>
              <w:szCs w:val="28"/>
            </w:rPr>
            <w:t>16</w:t>
          </w:r>
          <w:r>
            <w:fldChar w:fldCharType="end"/>
          </w:r>
        </w:p>
        <w:p w14:paraId="19C81521" w14:textId="77777777" w:rsidR="00673EB9" w:rsidRDefault="0016697B" w:rsidP="00311054">
          <w:pPr>
            <w:widowControl w:val="0"/>
            <w:tabs>
              <w:tab w:val="right" w:pos="9025"/>
            </w:tabs>
            <w:spacing w:before="60" w:line="240" w:lineRule="auto"/>
            <w:ind w:left="360"/>
            <w:jc w:val="both"/>
            <w:rPr>
              <w:rFonts w:ascii="Times New Roman" w:eastAsia="Times New Roman" w:hAnsi="Times New Roman" w:cs="Times New Roman"/>
              <w:color w:val="000000"/>
              <w:sz w:val="28"/>
              <w:szCs w:val="28"/>
            </w:rPr>
          </w:pPr>
          <w:hyperlink w:anchor="_dfgmmoqox05d">
            <w:r>
              <w:rPr>
                <w:rFonts w:ascii="Times New Roman" w:eastAsia="Times New Roman" w:hAnsi="Times New Roman" w:cs="Times New Roman"/>
                <w:color w:val="000000"/>
                <w:sz w:val="28"/>
                <w:szCs w:val="28"/>
              </w:rPr>
              <w:t>2.4 Essential Principles for Selecting Stocks: A Guide to Fundamental and Technical Analysis</w:t>
            </w:r>
            <w:r>
              <w:rPr>
                <w:rFonts w:ascii="Times New Roman" w:eastAsia="Times New Roman" w:hAnsi="Times New Roman" w:cs="Times New Roman"/>
                <w:color w:val="000000"/>
                <w:sz w:val="28"/>
                <w:szCs w:val="28"/>
              </w:rPr>
              <w:tab/>
            </w:r>
          </w:hyperlink>
          <w:r>
            <w:fldChar w:fldCharType="begin"/>
          </w:r>
          <w:r>
            <w:instrText xml:space="preserve"> PAGEREF _dfgmmoqox05d \h </w:instrText>
          </w:r>
          <w:r>
            <w:fldChar w:fldCharType="separate"/>
          </w:r>
          <w:r>
            <w:rPr>
              <w:rFonts w:ascii="Times New Roman" w:eastAsia="Times New Roman" w:hAnsi="Times New Roman" w:cs="Times New Roman"/>
              <w:sz w:val="28"/>
              <w:szCs w:val="28"/>
            </w:rPr>
            <w:t>18</w:t>
          </w:r>
          <w:r>
            <w:fldChar w:fldCharType="end"/>
          </w:r>
        </w:p>
        <w:p w14:paraId="2BDF60EA" w14:textId="77777777" w:rsidR="00673EB9" w:rsidRDefault="0016697B" w:rsidP="00311054">
          <w:pPr>
            <w:widowControl w:val="0"/>
            <w:tabs>
              <w:tab w:val="right" w:pos="9025"/>
            </w:tabs>
            <w:spacing w:before="60" w:line="240" w:lineRule="auto"/>
            <w:ind w:left="720"/>
            <w:jc w:val="both"/>
            <w:rPr>
              <w:rFonts w:ascii="Times New Roman" w:eastAsia="Times New Roman" w:hAnsi="Times New Roman" w:cs="Times New Roman"/>
              <w:color w:val="000000"/>
              <w:sz w:val="28"/>
              <w:szCs w:val="28"/>
            </w:rPr>
          </w:pPr>
          <w:hyperlink w:anchor="_1ew5zg62d99a">
            <w:r>
              <w:rPr>
                <w:rFonts w:ascii="Times New Roman" w:eastAsia="Times New Roman" w:hAnsi="Times New Roman" w:cs="Times New Roman"/>
                <w:color w:val="000000"/>
                <w:sz w:val="28"/>
                <w:szCs w:val="28"/>
              </w:rPr>
              <w:t>2.4.1 High growth in current quarterly EPS and the last two quarters showing significant increases</w:t>
            </w:r>
            <w:r>
              <w:rPr>
                <w:rFonts w:ascii="Times New Roman" w:eastAsia="Times New Roman" w:hAnsi="Times New Roman" w:cs="Times New Roman"/>
                <w:color w:val="000000"/>
                <w:sz w:val="28"/>
                <w:szCs w:val="28"/>
              </w:rPr>
              <w:tab/>
            </w:r>
          </w:hyperlink>
          <w:r>
            <w:fldChar w:fldCharType="begin"/>
          </w:r>
          <w:r>
            <w:instrText xml:space="preserve"> PAGEREF _1ew5zg62d99a \h </w:instrText>
          </w:r>
          <w:r>
            <w:fldChar w:fldCharType="separate"/>
          </w:r>
          <w:r>
            <w:rPr>
              <w:rFonts w:ascii="Times New Roman" w:eastAsia="Times New Roman" w:hAnsi="Times New Roman" w:cs="Times New Roman"/>
              <w:sz w:val="28"/>
              <w:szCs w:val="28"/>
            </w:rPr>
            <w:t>18</w:t>
          </w:r>
          <w:r>
            <w:fldChar w:fldCharType="end"/>
          </w:r>
        </w:p>
        <w:p w14:paraId="3395C740" w14:textId="77777777" w:rsidR="00673EB9" w:rsidRDefault="0016697B" w:rsidP="00311054">
          <w:pPr>
            <w:widowControl w:val="0"/>
            <w:tabs>
              <w:tab w:val="right" w:pos="9025"/>
            </w:tabs>
            <w:spacing w:before="60" w:line="240" w:lineRule="auto"/>
            <w:ind w:left="720"/>
            <w:jc w:val="both"/>
            <w:rPr>
              <w:rFonts w:ascii="Times New Roman" w:eastAsia="Times New Roman" w:hAnsi="Times New Roman" w:cs="Times New Roman"/>
              <w:color w:val="000000"/>
              <w:sz w:val="28"/>
              <w:szCs w:val="28"/>
            </w:rPr>
          </w:pPr>
          <w:hyperlink w:anchor="_8c104ssgyoni">
            <w:r>
              <w:rPr>
                <w:rFonts w:ascii="Times New Roman" w:eastAsia="Times New Roman" w:hAnsi="Times New Roman" w:cs="Times New Roman"/>
                <w:color w:val="000000"/>
                <w:sz w:val="28"/>
                <w:szCs w:val="28"/>
              </w:rPr>
              <w:t>2.4.2 EPS in each quarter of the last 12 months is at or near its peak</w:t>
            </w:r>
            <w:r>
              <w:rPr>
                <w:rFonts w:ascii="Times New Roman" w:eastAsia="Times New Roman" w:hAnsi="Times New Roman" w:cs="Times New Roman"/>
                <w:color w:val="000000"/>
                <w:sz w:val="28"/>
                <w:szCs w:val="28"/>
              </w:rPr>
              <w:tab/>
            </w:r>
          </w:hyperlink>
          <w:r>
            <w:fldChar w:fldCharType="begin"/>
          </w:r>
          <w:r>
            <w:instrText xml:space="preserve"> PAGEREF _8c104ssgyoni \h </w:instrText>
          </w:r>
          <w:r>
            <w:fldChar w:fldCharType="separate"/>
          </w:r>
          <w:r>
            <w:rPr>
              <w:rFonts w:ascii="Times New Roman" w:eastAsia="Times New Roman" w:hAnsi="Times New Roman" w:cs="Times New Roman"/>
              <w:sz w:val="28"/>
              <w:szCs w:val="28"/>
            </w:rPr>
            <w:t>20</w:t>
          </w:r>
          <w:r>
            <w:fldChar w:fldCharType="end"/>
          </w:r>
        </w:p>
        <w:p w14:paraId="1409BEB7" w14:textId="77777777" w:rsidR="00673EB9" w:rsidRDefault="0016697B" w:rsidP="00311054">
          <w:pPr>
            <w:widowControl w:val="0"/>
            <w:tabs>
              <w:tab w:val="right" w:pos="9025"/>
            </w:tabs>
            <w:spacing w:before="60" w:line="240" w:lineRule="auto"/>
            <w:ind w:left="720"/>
            <w:jc w:val="both"/>
            <w:rPr>
              <w:rFonts w:ascii="Times New Roman" w:eastAsia="Times New Roman" w:hAnsi="Times New Roman" w:cs="Times New Roman"/>
              <w:color w:val="000000"/>
              <w:sz w:val="28"/>
              <w:szCs w:val="28"/>
            </w:rPr>
          </w:pPr>
          <w:hyperlink w:anchor="_qg3fe1hdtkjc">
            <w:r>
              <w:rPr>
                <w:rFonts w:ascii="Times New Roman" w:eastAsia="Times New Roman" w:hAnsi="Times New Roman" w:cs="Times New Roman"/>
                <w:color w:val="000000"/>
                <w:sz w:val="28"/>
                <w:szCs w:val="28"/>
              </w:rPr>
              <w:t>2.4.3 Year-Over-Year Revenue Surge wi</w:t>
            </w:r>
            <w:r>
              <w:rPr>
                <w:rFonts w:ascii="Times New Roman" w:eastAsia="Times New Roman" w:hAnsi="Times New Roman" w:cs="Times New Roman"/>
                <w:color w:val="000000"/>
                <w:sz w:val="28"/>
                <w:szCs w:val="28"/>
              </w:rPr>
              <w:t>th Accelerating Quarterly Growth</w:t>
            </w:r>
            <w:r>
              <w:rPr>
                <w:rFonts w:ascii="Times New Roman" w:eastAsia="Times New Roman" w:hAnsi="Times New Roman" w:cs="Times New Roman"/>
                <w:color w:val="000000"/>
                <w:sz w:val="28"/>
                <w:szCs w:val="28"/>
              </w:rPr>
              <w:tab/>
            </w:r>
          </w:hyperlink>
          <w:r>
            <w:fldChar w:fldCharType="begin"/>
          </w:r>
          <w:r>
            <w:instrText xml:space="preserve"> PAGEREF _qg3fe1hdtkjc \h </w:instrText>
          </w:r>
          <w:r>
            <w:fldChar w:fldCharType="separate"/>
          </w:r>
          <w:r>
            <w:rPr>
              <w:rFonts w:ascii="Times New Roman" w:eastAsia="Times New Roman" w:hAnsi="Times New Roman" w:cs="Times New Roman"/>
              <w:sz w:val="28"/>
              <w:szCs w:val="28"/>
            </w:rPr>
            <w:t>21</w:t>
          </w:r>
          <w:r>
            <w:fldChar w:fldCharType="end"/>
          </w:r>
        </w:p>
        <w:p w14:paraId="54E62B80" w14:textId="77777777" w:rsidR="00673EB9" w:rsidRDefault="0016697B" w:rsidP="00311054">
          <w:pPr>
            <w:widowControl w:val="0"/>
            <w:tabs>
              <w:tab w:val="right" w:pos="9025"/>
            </w:tabs>
            <w:spacing w:before="60" w:line="240" w:lineRule="auto"/>
            <w:ind w:left="720"/>
            <w:jc w:val="both"/>
            <w:rPr>
              <w:rFonts w:ascii="Times New Roman" w:eastAsia="Times New Roman" w:hAnsi="Times New Roman" w:cs="Times New Roman"/>
              <w:color w:val="000000"/>
              <w:sz w:val="28"/>
              <w:szCs w:val="28"/>
            </w:rPr>
          </w:pPr>
          <w:hyperlink w:anchor="_w2n2kifby89e">
            <w:r>
              <w:rPr>
                <w:rFonts w:ascii="Times New Roman" w:eastAsia="Times New Roman" w:hAnsi="Times New Roman" w:cs="Times New Roman"/>
                <w:color w:val="000000"/>
                <w:sz w:val="28"/>
                <w:szCs w:val="28"/>
              </w:rPr>
              <w:t>2.4.4 Accelerating profit growth over the last three quarters</w:t>
            </w:r>
            <w:r>
              <w:rPr>
                <w:rFonts w:ascii="Times New Roman" w:eastAsia="Times New Roman" w:hAnsi="Times New Roman" w:cs="Times New Roman"/>
                <w:color w:val="000000"/>
                <w:sz w:val="28"/>
                <w:szCs w:val="28"/>
              </w:rPr>
              <w:tab/>
            </w:r>
          </w:hyperlink>
          <w:r>
            <w:fldChar w:fldCharType="begin"/>
          </w:r>
          <w:r>
            <w:instrText xml:space="preserve"> PAGEREF _w2n2kifby89e \h </w:instrText>
          </w:r>
          <w:r>
            <w:fldChar w:fldCharType="separate"/>
          </w:r>
          <w:r>
            <w:rPr>
              <w:rFonts w:ascii="Times New Roman" w:eastAsia="Times New Roman" w:hAnsi="Times New Roman" w:cs="Times New Roman"/>
              <w:sz w:val="28"/>
              <w:szCs w:val="28"/>
            </w:rPr>
            <w:t>23</w:t>
          </w:r>
          <w:r>
            <w:fldChar w:fldCharType="end"/>
          </w:r>
        </w:p>
        <w:p w14:paraId="1D1FB01C" w14:textId="77777777" w:rsidR="00673EB9" w:rsidRDefault="0016697B" w:rsidP="00311054">
          <w:pPr>
            <w:widowControl w:val="0"/>
            <w:tabs>
              <w:tab w:val="right" w:pos="9025"/>
            </w:tabs>
            <w:spacing w:before="60" w:line="240" w:lineRule="auto"/>
            <w:ind w:left="720"/>
            <w:jc w:val="both"/>
            <w:rPr>
              <w:rFonts w:ascii="Times New Roman" w:eastAsia="Times New Roman" w:hAnsi="Times New Roman" w:cs="Times New Roman"/>
              <w:color w:val="000000"/>
              <w:sz w:val="28"/>
              <w:szCs w:val="28"/>
            </w:rPr>
          </w:pPr>
          <w:hyperlink w:anchor="_k738a8l70nov">
            <w:r>
              <w:rPr>
                <w:rFonts w:ascii="Times New Roman" w:eastAsia="Times New Roman" w:hAnsi="Times New Roman" w:cs="Times New Roman"/>
                <w:color w:val="000000"/>
                <w:sz w:val="28"/>
                <w:szCs w:val="28"/>
              </w:rPr>
              <w:t>2.4.5 Analyzing the Impact of High ROE on Stock Performance</w:t>
            </w:r>
            <w:r>
              <w:rPr>
                <w:rFonts w:ascii="Times New Roman" w:eastAsia="Times New Roman" w:hAnsi="Times New Roman" w:cs="Times New Roman"/>
                <w:color w:val="000000"/>
                <w:sz w:val="28"/>
                <w:szCs w:val="28"/>
              </w:rPr>
              <w:tab/>
            </w:r>
          </w:hyperlink>
          <w:r>
            <w:fldChar w:fldCharType="begin"/>
          </w:r>
          <w:r>
            <w:instrText xml:space="preserve"> PAGEREF _k738a8l70nov \h </w:instrText>
          </w:r>
          <w:r>
            <w:fldChar w:fldCharType="separate"/>
          </w:r>
          <w:r>
            <w:rPr>
              <w:rFonts w:ascii="Times New Roman" w:eastAsia="Times New Roman" w:hAnsi="Times New Roman" w:cs="Times New Roman"/>
              <w:sz w:val="28"/>
              <w:szCs w:val="28"/>
            </w:rPr>
            <w:t>24</w:t>
          </w:r>
          <w:r>
            <w:fldChar w:fldCharType="end"/>
          </w:r>
        </w:p>
        <w:p w14:paraId="63B3D725" w14:textId="77777777" w:rsidR="00673EB9" w:rsidRDefault="0016697B" w:rsidP="00311054">
          <w:pPr>
            <w:widowControl w:val="0"/>
            <w:tabs>
              <w:tab w:val="right" w:pos="9025"/>
            </w:tabs>
            <w:spacing w:before="60" w:line="240" w:lineRule="auto"/>
            <w:ind w:left="720"/>
            <w:jc w:val="both"/>
            <w:rPr>
              <w:rFonts w:ascii="Times New Roman" w:eastAsia="Times New Roman" w:hAnsi="Times New Roman" w:cs="Times New Roman"/>
              <w:color w:val="000000"/>
              <w:sz w:val="28"/>
              <w:szCs w:val="28"/>
            </w:rPr>
          </w:pPr>
          <w:hyperlink w:anchor="_2e3shqhibe3w">
            <w:r>
              <w:rPr>
                <w:rFonts w:ascii="Times New Roman" w:eastAsia="Times New Roman" w:hAnsi="Times New Roman" w:cs="Times New Roman"/>
                <w:color w:val="000000"/>
                <w:sz w:val="28"/>
                <w:szCs w:val="28"/>
              </w:rPr>
              <w:t>2.4.6 Technical Approach to Identifying Strong Stocks</w:t>
            </w:r>
            <w:r>
              <w:rPr>
                <w:rFonts w:ascii="Times New Roman" w:eastAsia="Times New Roman" w:hAnsi="Times New Roman" w:cs="Times New Roman"/>
                <w:color w:val="000000"/>
                <w:sz w:val="28"/>
                <w:szCs w:val="28"/>
              </w:rPr>
              <w:tab/>
            </w:r>
          </w:hyperlink>
          <w:r>
            <w:fldChar w:fldCharType="begin"/>
          </w:r>
          <w:r>
            <w:instrText xml:space="preserve"> PAGEREF _2e3shqhibe3w \h </w:instrText>
          </w:r>
          <w:r>
            <w:fldChar w:fldCharType="separate"/>
          </w:r>
          <w:r>
            <w:rPr>
              <w:rFonts w:ascii="Times New Roman" w:eastAsia="Times New Roman" w:hAnsi="Times New Roman" w:cs="Times New Roman"/>
              <w:sz w:val="28"/>
              <w:szCs w:val="28"/>
            </w:rPr>
            <w:t>25</w:t>
          </w:r>
          <w:r>
            <w:fldChar w:fldCharType="end"/>
          </w:r>
        </w:p>
        <w:p w14:paraId="05519065" w14:textId="77777777" w:rsidR="00673EB9" w:rsidRDefault="0016697B" w:rsidP="00311054">
          <w:pPr>
            <w:widowControl w:val="0"/>
            <w:tabs>
              <w:tab w:val="right" w:pos="9025"/>
            </w:tabs>
            <w:spacing w:before="60" w:line="240" w:lineRule="auto"/>
            <w:ind w:left="360"/>
            <w:jc w:val="both"/>
            <w:rPr>
              <w:rFonts w:ascii="Times New Roman" w:eastAsia="Times New Roman" w:hAnsi="Times New Roman" w:cs="Times New Roman"/>
              <w:color w:val="000000"/>
              <w:sz w:val="28"/>
              <w:szCs w:val="28"/>
            </w:rPr>
          </w:pPr>
          <w:hyperlink w:anchor="_y6htabk2qldc">
            <w:r>
              <w:rPr>
                <w:rFonts w:ascii="Times New Roman" w:eastAsia="Times New Roman" w:hAnsi="Times New Roman" w:cs="Times New Roman"/>
                <w:color w:val="000000"/>
                <w:sz w:val="28"/>
                <w:szCs w:val="28"/>
              </w:rPr>
              <w:t>2.5 The Evolution and Impact of the Richard Donchian 5/20 System in Technical Trading</w:t>
            </w:r>
            <w:r>
              <w:rPr>
                <w:rFonts w:ascii="Times New Roman" w:eastAsia="Times New Roman" w:hAnsi="Times New Roman" w:cs="Times New Roman"/>
                <w:color w:val="000000"/>
                <w:sz w:val="28"/>
                <w:szCs w:val="28"/>
              </w:rPr>
              <w:tab/>
            </w:r>
          </w:hyperlink>
          <w:r>
            <w:fldChar w:fldCharType="begin"/>
          </w:r>
          <w:r>
            <w:instrText xml:space="preserve"> PAGEREF _y6htabk2qldc \h </w:instrText>
          </w:r>
          <w:r>
            <w:fldChar w:fldCharType="separate"/>
          </w:r>
          <w:r>
            <w:rPr>
              <w:rFonts w:ascii="Times New Roman" w:eastAsia="Times New Roman" w:hAnsi="Times New Roman" w:cs="Times New Roman"/>
              <w:sz w:val="28"/>
              <w:szCs w:val="28"/>
            </w:rPr>
            <w:t>26</w:t>
          </w:r>
          <w:r>
            <w:fldChar w:fldCharType="end"/>
          </w:r>
        </w:p>
        <w:p w14:paraId="251D2006" w14:textId="77777777" w:rsidR="00673EB9" w:rsidRDefault="0016697B" w:rsidP="00311054">
          <w:pPr>
            <w:widowControl w:val="0"/>
            <w:tabs>
              <w:tab w:val="right" w:pos="9025"/>
            </w:tabs>
            <w:spacing w:before="60" w:line="240" w:lineRule="auto"/>
            <w:ind w:left="360"/>
            <w:jc w:val="both"/>
            <w:rPr>
              <w:rFonts w:ascii="Times New Roman" w:eastAsia="Times New Roman" w:hAnsi="Times New Roman" w:cs="Times New Roman"/>
              <w:color w:val="000000"/>
              <w:sz w:val="28"/>
              <w:szCs w:val="28"/>
            </w:rPr>
          </w:pPr>
          <w:hyperlink w:anchor="_ejc8nf2gn7yn">
            <w:r>
              <w:rPr>
                <w:rFonts w:ascii="Times New Roman" w:eastAsia="Times New Roman" w:hAnsi="Times New Roman" w:cs="Times New Roman"/>
                <w:color w:val="000000"/>
                <w:sz w:val="28"/>
                <w:szCs w:val="28"/>
              </w:rPr>
              <w:t>2.6 Ess</w:t>
            </w:r>
            <w:r>
              <w:rPr>
                <w:rFonts w:ascii="Times New Roman" w:eastAsia="Times New Roman" w:hAnsi="Times New Roman" w:cs="Times New Roman"/>
                <w:color w:val="000000"/>
                <w:sz w:val="28"/>
                <w:szCs w:val="28"/>
              </w:rPr>
              <w:t>ential of Portfolio Diversification</w:t>
            </w:r>
            <w:r>
              <w:rPr>
                <w:rFonts w:ascii="Times New Roman" w:eastAsia="Times New Roman" w:hAnsi="Times New Roman" w:cs="Times New Roman"/>
                <w:color w:val="000000"/>
                <w:sz w:val="28"/>
                <w:szCs w:val="28"/>
              </w:rPr>
              <w:tab/>
            </w:r>
          </w:hyperlink>
          <w:r>
            <w:fldChar w:fldCharType="begin"/>
          </w:r>
          <w:r>
            <w:instrText xml:space="preserve"> PAGEREF _ejc8nf2gn7yn \h </w:instrText>
          </w:r>
          <w:r>
            <w:fldChar w:fldCharType="separate"/>
          </w:r>
          <w:r>
            <w:rPr>
              <w:rFonts w:ascii="Times New Roman" w:eastAsia="Times New Roman" w:hAnsi="Times New Roman" w:cs="Times New Roman"/>
              <w:sz w:val="28"/>
              <w:szCs w:val="28"/>
            </w:rPr>
            <w:t>27</w:t>
          </w:r>
          <w:r>
            <w:fldChar w:fldCharType="end"/>
          </w:r>
        </w:p>
        <w:p w14:paraId="69625BE5" w14:textId="77777777" w:rsidR="00673EB9" w:rsidRDefault="0016697B" w:rsidP="00311054">
          <w:pPr>
            <w:widowControl w:val="0"/>
            <w:tabs>
              <w:tab w:val="right" w:pos="9025"/>
            </w:tabs>
            <w:spacing w:before="60" w:line="240" w:lineRule="auto"/>
            <w:ind w:left="720"/>
            <w:jc w:val="both"/>
            <w:rPr>
              <w:rFonts w:ascii="Times New Roman" w:eastAsia="Times New Roman" w:hAnsi="Times New Roman" w:cs="Times New Roman"/>
              <w:color w:val="000000"/>
              <w:sz w:val="28"/>
              <w:szCs w:val="28"/>
            </w:rPr>
          </w:pPr>
          <w:hyperlink w:anchor="_o591kgeinyh0">
            <w:r>
              <w:rPr>
                <w:rFonts w:ascii="Times New Roman" w:eastAsia="Times New Roman" w:hAnsi="Times New Roman" w:cs="Times New Roman"/>
                <w:color w:val="000000"/>
                <w:sz w:val="28"/>
                <w:szCs w:val="28"/>
              </w:rPr>
              <w:t>2.6.1 Advantages of Portfolio Diversification</w:t>
            </w:r>
            <w:r>
              <w:rPr>
                <w:rFonts w:ascii="Times New Roman" w:eastAsia="Times New Roman" w:hAnsi="Times New Roman" w:cs="Times New Roman"/>
                <w:color w:val="000000"/>
                <w:sz w:val="28"/>
                <w:szCs w:val="28"/>
              </w:rPr>
              <w:tab/>
            </w:r>
          </w:hyperlink>
          <w:r>
            <w:fldChar w:fldCharType="begin"/>
          </w:r>
          <w:r>
            <w:instrText xml:space="preserve"> PAGEREF _o591kgeinyh0 \h </w:instrText>
          </w:r>
          <w:r>
            <w:fldChar w:fldCharType="separate"/>
          </w:r>
          <w:r>
            <w:rPr>
              <w:rFonts w:ascii="Times New Roman" w:eastAsia="Times New Roman" w:hAnsi="Times New Roman" w:cs="Times New Roman"/>
              <w:sz w:val="28"/>
              <w:szCs w:val="28"/>
            </w:rPr>
            <w:t>27</w:t>
          </w:r>
          <w:r>
            <w:fldChar w:fldCharType="end"/>
          </w:r>
        </w:p>
        <w:p w14:paraId="7D6C5899" w14:textId="77777777" w:rsidR="00673EB9" w:rsidRDefault="0016697B" w:rsidP="00311054">
          <w:pPr>
            <w:widowControl w:val="0"/>
            <w:tabs>
              <w:tab w:val="right" w:pos="9025"/>
            </w:tabs>
            <w:spacing w:before="60" w:line="240" w:lineRule="auto"/>
            <w:ind w:left="720"/>
            <w:jc w:val="both"/>
            <w:rPr>
              <w:rFonts w:ascii="Times New Roman" w:eastAsia="Times New Roman" w:hAnsi="Times New Roman" w:cs="Times New Roman"/>
              <w:color w:val="000000"/>
              <w:sz w:val="28"/>
              <w:szCs w:val="28"/>
            </w:rPr>
          </w:pPr>
          <w:hyperlink w:anchor="_qz8ib23dkget">
            <w:r>
              <w:rPr>
                <w:rFonts w:ascii="Times New Roman" w:eastAsia="Times New Roman" w:hAnsi="Times New Roman" w:cs="Times New Roman"/>
                <w:color w:val="000000"/>
                <w:sz w:val="28"/>
                <w:szCs w:val="28"/>
              </w:rPr>
              <w:t>2.6.2 Optimal Portfolio Size: How Many Stocks Should You Own?</w:t>
            </w:r>
            <w:r>
              <w:rPr>
                <w:rFonts w:ascii="Times New Roman" w:eastAsia="Times New Roman" w:hAnsi="Times New Roman" w:cs="Times New Roman"/>
                <w:color w:val="000000"/>
                <w:sz w:val="28"/>
                <w:szCs w:val="28"/>
              </w:rPr>
              <w:tab/>
            </w:r>
          </w:hyperlink>
          <w:r>
            <w:fldChar w:fldCharType="begin"/>
          </w:r>
          <w:r>
            <w:instrText xml:space="preserve"> PAGEREF _qz8ib</w:instrText>
          </w:r>
          <w:r>
            <w:instrText xml:space="preserve">23dkget \h </w:instrText>
          </w:r>
          <w:r>
            <w:fldChar w:fldCharType="separate"/>
          </w:r>
          <w:r>
            <w:rPr>
              <w:rFonts w:ascii="Times New Roman" w:eastAsia="Times New Roman" w:hAnsi="Times New Roman" w:cs="Times New Roman"/>
              <w:sz w:val="28"/>
              <w:szCs w:val="28"/>
            </w:rPr>
            <w:t>28</w:t>
          </w:r>
          <w:r>
            <w:fldChar w:fldCharType="end"/>
          </w:r>
        </w:p>
        <w:p w14:paraId="408FE1D0" w14:textId="77777777" w:rsidR="00673EB9" w:rsidRDefault="0016697B" w:rsidP="00311054">
          <w:pPr>
            <w:widowControl w:val="0"/>
            <w:tabs>
              <w:tab w:val="right" w:pos="9025"/>
            </w:tabs>
            <w:spacing w:before="60" w:line="240" w:lineRule="auto"/>
            <w:ind w:left="360"/>
            <w:jc w:val="both"/>
            <w:rPr>
              <w:rFonts w:ascii="Times New Roman" w:eastAsia="Times New Roman" w:hAnsi="Times New Roman" w:cs="Times New Roman"/>
              <w:color w:val="000000"/>
              <w:sz w:val="28"/>
              <w:szCs w:val="28"/>
            </w:rPr>
          </w:pPr>
          <w:hyperlink w:anchor="_5tmapj253nje">
            <w:r>
              <w:rPr>
                <w:rFonts w:ascii="Times New Roman" w:eastAsia="Times New Roman" w:hAnsi="Times New Roman" w:cs="Times New Roman"/>
                <w:color w:val="000000"/>
                <w:sz w:val="28"/>
                <w:szCs w:val="28"/>
              </w:rPr>
              <w:t>2.7 Modern Portfolio Theory</w:t>
            </w:r>
            <w:r>
              <w:rPr>
                <w:rFonts w:ascii="Times New Roman" w:eastAsia="Times New Roman" w:hAnsi="Times New Roman" w:cs="Times New Roman"/>
                <w:color w:val="000000"/>
                <w:sz w:val="28"/>
                <w:szCs w:val="28"/>
              </w:rPr>
              <w:tab/>
            </w:r>
          </w:hyperlink>
          <w:r>
            <w:fldChar w:fldCharType="begin"/>
          </w:r>
          <w:r>
            <w:instrText xml:space="preserve"> PAGEREF _5tmapj253nje \h </w:instrText>
          </w:r>
          <w:r>
            <w:fldChar w:fldCharType="separate"/>
          </w:r>
          <w:r>
            <w:rPr>
              <w:rFonts w:ascii="Times New Roman" w:eastAsia="Times New Roman" w:hAnsi="Times New Roman" w:cs="Times New Roman"/>
              <w:sz w:val="28"/>
              <w:szCs w:val="28"/>
            </w:rPr>
            <w:t>30</w:t>
          </w:r>
          <w:r>
            <w:fldChar w:fldCharType="end"/>
          </w:r>
        </w:p>
        <w:p w14:paraId="6AD6C8B1" w14:textId="77777777" w:rsidR="00673EB9" w:rsidRDefault="0016697B" w:rsidP="00311054">
          <w:pPr>
            <w:widowControl w:val="0"/>
            <w:tabs>
              <w:tab w:val="right" w:pos="9025"/>
            </w:tabs>
            <w:spacing w:before="60" w:line="240" w:lineRule="auto"/>
            <w:ind w:left="720"/>
            <w:jc w:val="both"/>
            <w:rPr>
              <w:rFonts w:ascii="Times New Roman" w:eastAsia="Times New Roman" w:hAnsi="Times New Roman" w:cs="Times New Roman"/>
              <w:color w:val="000000"/>
              <w:sz w:val="28"/>
              <w:szCs w:val="28"/>
            </w:rPr>
          </w:pPr>
          <w:hyperlink w:anchor="_e9kwq08vj3fl">
            <w:r>
              <w:rPr>
                <w:rFonts w:ascii="Times New Roman" w:eastAsia="Times New Roman" w:hAnsi="Times New Roman" w:cs="Times New Roman"/>
                <w:color w:val="000000"/>
                <w:sz w:val="28"/>
                <w:szCs w:val="28"/>
              </w:rPr>
              <w:t>2.7.1 Strategic Asset Allocation: The Modern Portfolio Theory Approach</w:t>
            </w:r>
            <w:r>
              <w:rPr>
                <w:rFonts w:ascii="Times New Roman" w:eastAsia="Times New Roman" w:hAnsi="Times New Roman" w:cs="Times New Roman"/>
                <w:color w:val="000000"/>
                <w:sz w:val="28"/>
                <w:szCs w:val="28"/>
              </w:rPr>
              <w:lastRenderedPageBreak/>
              <w:tab/>
            </w:r>
          </w:hyperlink>
          <w:r>
            <w:fldChar w:fldCharType="begin"/>
          </w:r>
          <w:r>
            <w:instrText xml:space="preserve"> PAGEREF _e9kwq08vj3fl \h </w:instrText>
          </w:r>
          <w:r>
            <w:fldChar w:fldCharType="separate"/>
          </w:r>
          <w:r>
            <w:rPr>
              <w:rFonts w:ascii="Times New Roman" w:eastAsia="Times New Roman" w:hAnsi="Times New Roman" w:cs="Times New Roman"/>
              <w:sz w:val="28"/>
              <w:szCs w:val="28"/>
            </w:rPr>
            <w:t>30</w:t>
          </w:r>
          <w:r>
            <w:fldChar w:fldCharType="end"/>
          </w:r>
        </w:p>
        <w:p w14:paraId="4CDE303A" w14:textId="77777777" w:rsidR="00673EB9" w:rsidRDefault="0016697B" w:rsidP="00311054">
          <w:pPr>
            <w:widowControl w:val="0"/>
            <w:tabs>
              <w:tab w:val="right" w:pos="9025"/>
            </w:tabs>
            <w:spacing w:before="60" w:line="240" w:lineRule="auto"/>
            <w:ind w:left="720"/>
            <w:jc w:val="both"/>
            <w:rPr>
              <w:rFonts w:ascii="Times New Roman" w:eastAsia="Times New Roman" w:hAnsi="Times New Roman" w:cs="Times New Roman"/>
              <w:color w:val="000000"/>
              <w:sz w:val="28"/>
              <w:szCs w:val="28"/>
            </w:rPr>
          </w:pPr>
          <w:hyperlink w:anchor="_qijppq9k3czh">
            <w:r>
              <w:rPr>
                <w:rFonts w:ascii="Times New Roman" w:eastAsia="Times New Roman" w:hAnsi="Times New Roman" w:cs="Times New Roman"/>
                <w:color w:val="000000"/>
                <w:sz w:val="28"/>
                <w:szCs w:val="28"/>
              </w:rPr>
              <w:t>2.7.2 Advantages of Modern Portfolio Theory</w:t>
            </w:r>
            <w:r>
              <w:rPr>
                <w:rFonts w:ascii="Times New Roman" w:eastAsia="Times New Roman" w:hAnsi="Times New Roman" w:cs="Times New Roman"/>
                <w:color w:val="000000"/>
                <w:sz w:val="28"/>
                <w:szCs w:val="28"/>
              </w:rPr>
              <w:tab/>
            </w:r>
          </w:hyperlink>
          <w:r>
            <w:fldChar w:fldCharType="begin"/>
          </w:r>
          <w:r>
            <w:instrText xml:space="preserve"> PAGEREF _qijppq9k3czh \h </w:instrText>
          </w:r>
          <w:r>
            <w:fldChar w:fldCharType="separate"/>
          </w:r>
          <w:r>
            <w:rPr>
              <w:rFonts w:ascii="Times New Roman" w:eastAsia="Times New Roman" w:hAnsi="Times New Roman" w:cs="Times New Roman"/>
              <w:sz w:val="28"/>
              <w:szCs w:val="28"/>
            </w:rPr>
            <w:t>33</w:t>
          </w:r>
          <w:r>
            <w:fldChar w:fldCharType="end"/>
          </w:r>
        </w:p>
        <w:p w14:paraId="02ECF9B7" w14:textId="77777777" w:rsidR="00673EB9" w:rsidRDefault="0016697B" w:rsidP="00311054">
          <w:pPr>
            <w:widowControl w:val="0"/>
            <w:tabs>
              <w:tab w:val="right" w:pos="9025"/>
            </w:tabs>
            <w:spacing w:before="60" w:line="240" w:lineRule="auto"/>
            <w:ind w:left="720"/>
            <w:jc w:val="both"/>
            <w:rPr>
              <w:rFonts w:ascii="Times New Roman" w:eastAsia="Times New Roman" w:hAnsi="Times New Roman" w:cs="Times New Roman"/>
              <w:color w:val="000000"/>
              <w:sz w:val="28"/>
              <w:szCs w:val="28"/>
            </w:rPr>
          </w:pPr>
          <w:hyperlink w:anchor="_mu8je4dzfpi5">
            <w:r>
              <w:rPr>
                <w:rFonts w:ascii="Times New Roman" w:eastAsia="Times New Roman" w:hAnsi="Times New Roman" w:cs="Times New Roman"/>
                <w:color w:val="000000"/>
                <w:sz w:val="28"/>
                <w:szCs w:val="28"/>
              </w:rPr>
              <w:t>2.7.3 Disadvantages of Modern P</w:t>
            </w:r>
            <w:r>
              <w:rPr>
                <w:rFonts w:ascii="Times New Roman" w:eastAsia="Times New Roman" w:hAnsi="Times New Roman" w:cs="Times New Roman"/>
                <w:color w:val="000000"/>
                <w:sz w:val="28"/>
                <w:szCs w:val="28"/>
              </w:rPr>
              <w:t>ortfolio Theory</w:t>
            </w:r>
            <w:r>
              <w:rPr>
                <w:rFonts w:ascii="Times New Roman" w:eastAsia="Times New Roman" w:hAnsi="Times New Roman" w:cs="Times New Roman"/>
                <w:color w:val="000000"/>
                <w:sz w:val="28"/>
                <w:szCs w:val="28"/>
              </w:rPr>
              <w:tab/>
            </w:r>
          </w:hyperlink>
          <w:r>
            <w:fldChar w:fldCharType="begin"/>
          </w:r>
          <w:r>
            <w:instrText xml:space="preserve"> PAGEREF _mu8je4dzfpi5 \h </w:instrText>
          </w:r>
          <w:r>
            <w:fldChar w:fldCharType="separate"/>
          </w:r>
          <w:r>
            <w:rPr>
              <w:rFonts w:ascii="Times New Roman" w:eastAsia="Times New Roman" w:hAnsi="Times New Roman" w:cs="Times New Roman"/>
              <w:sz w:val="28"/>
              <w:szCs w:val="28"/>
            </w:rPr>
            <w:t>34</w:t>
          </w:r>
          <w:r>
            <w:fldChar w:fldCharType="end"/>
          </w:r>
        </w:p>
        <w:p w14:paraId="58349062" w14:textId="77777777" w:rsidR="00673EB9" w:rsidRDefault="0016697B" w:rsidP="00311054">
          <w:pPr>
            <w:widowControl w:val="0"/>
            <w:tabs>
              <w:tab w:val="right" w:pos="9025"/>
            </w:tabs>
            <w:spacing w:before="60" w:line="240" w:lineRule="auto"/>
            <w:ind w:left="360"/>
            <w:jc w:val="both"/>
            <w:rPr>
              <w:rFonts w:ascii="Times New Roman" w:eastAsia="Times New Roman" w:hAnsi="Times New Roman" w:cs="Times New Roman"/>
              <w:color w:val="000000"/>
              <w:sz w:val="28"/>
              <w:szCs w:val="28"/>
            </w:rPr>
          </w:pPr>
          <w:hyperlink w:anchor="_a0eokqn379no">
            <w:r>
              <w:rPr>
                <w:rFonts w:ascii="Times New Roman" w:eastAsia="Times New Roman" w:hAnsi="Times New Roman" w:cs="Times New Roman"/>
                <w:color w:val="000000"/>
                <w:sz w:val="28"/>
                <w:szCs w:val="28"/>
              </w:rPr>
              <w:t>2.8 Customer Segmentation analysis</w:t>
            </w:r>
            <w:r>
              <w:rPr>
                <w:rFonts w:ascii="Times New Roman" w:eastAsia="Times New Roman" w:hAnsi="Times New Roman" w:cs="Times New Roman"/>
                <w:color w:val="000000"/>
                <w:sz w:val="28"/>
                <w:szCs w:val="28"/>
              </w:rPr>
              <w:tab/>
            </w:r>
          </w:hyperlink>
          <w:r>
            <w:fldChar w:fldCharType="begin"/>
          </w:r>
          <w:r>
            <w:instrText xml:space="preserve"> PAGEREF _a0eokqn379no \h </w:instrText>
          </w:r>
          <w:r>
            <w:fldChar w:fldCharType="separate"/>
          </w:r>
          <w:r>
            <w:rPr>
              <w:rFonts w:ascii="Times New Roman" w:eastAsia="Times New Roman" w:hAnsi="Times New Roman" w:cs="Times New Roman"/>
              <w:sz w:val="28"/>
              <w:szCs w:val="28"/>
            </w:rPr>
            <w:t>35</w:t>
          </w:r>
          <w:r>
            <w:fldChar w:fldCharType="end"/>
          </w:r>
        </w:p>
        <w:p w14:paraId="7393F490" w14:textId="77777777" w:rsidR="00673EB9" w:rsidRDefault="0016697B" w:rsidP="00311054">
          <w:pPr>
            <w:widowControl w:val="0"/>
            <w:tabs>
              <w:tab w:val="right" w:pos="9025"/>
            </w:tabs>
            <w:spacing w:before="60" w:line="240" w:lineRule="auto"/>
            <w:ind w:left="720"/>
            <w:jc w:val="both"/>
            <w:rPr>
              <w:rFonts w:ascii="Times New Roman" w:eastAsia="Times New Roman" w:hAnsi="Times New Roman" w:cs="Times New Roman"/>
              <w:color w:val="000000"/>
              <w:sz w:val="28"/>
              <w:szCs w:val="28"/>
            </w:rPr>
          </w:pPr>
          <w:hyperlink w:anchor="_q6ax8fbbi0fh">
            <w:r>
              <w:rPr>
                <w:rFonts w:ascii="Times New Roman" w:eastAsia="Times New Roman" w:hAnsi="Times New Roman" w:cs="Times New Roman"/>
                <w:color w:val="000000"/>
                <w:sz w:val="28"/>
                <w:szCs w:val="28"/>
              </w:rPr>
              <w:t>2.8.1 Methodology</w:t>
            </w:r>
            <w:r>
              <w:rPr>
                <w:rFonts w:ascii="Times New Roman" w:eastAsia="Times New Roman" w:hAnsi="Times New Roman" w:cs="Times New Roman"/>
                <w:color w:val="000000"/>
                <w:sz w:val="28"/>
                <w:szCs w:val="28"/>
              </w:rPr>
              <w:tab/>
            </w:r>
          </w:hyperlink>
          <w:r>
            <w:fldChar w:fldCharType="begin"/>
          </w:r>
          <w:r>
            <w:instrText xml:space="preserve"> PAGEREF _q6ax8fbbi0fh \h </w:instrText>
          </w:r>
          <w:r>
            <w:fldChar w:fldCharType="separate"/>
          </w:r>
          <w:r>
            <w:rPr>
              <w:rFonts w:ascii="Times New Roman" w:eastAsia="Times New Roman" w:hAnsi="Times New Roman" w:cs="Times New Roman"/>
              <w:sz w:val="28"/>
              <w:szCs w:val="28"/>
            </w:rPr>
            <w:t>35</w:t>
          </w:r>
          <w:r>
            <w:fldChar w:fldCharType="end"/>
          </w:r>
        </w:p>
        <w:p w14:paraId="0E1A3DEA" w14:textId="77777777" w:rsidR="00673EB9" w:rsidRDefault="0016697B" w:rsidP="00311054">
          <w:pPr>
            <w:widowControl w:val="0"/>
            <w:tabs>
              <w:tab w:val="right" w:pos="9025"/>
            </w:tabs>
            <w:spacing w:before="60" w:line="240" w:lineRule="auto"/>
            <w:ind w:left="720"/>
            <w:jc w:val="both"/>
            <w:rPr>
              <w:rFonts w:ascii="Times New Roman" w:eastAsia="Times New Roman" w:hAnsi="Times New Roman" w:cs="Times New Roman"/>
              <w:color w:val="000000"/>
              <w:sz w:val="28"/>
              <w:szCs w:val="28"/>
            </w:rPr>
          </w:pPr>
          <w:hyperlink w:anchor="_zg45bzpvub5e">
            <w:r>
              <w:rPr>
                <w:rFonts w:ascii="Times New Roman" w:eastAsia="Times New Roman" w:hAnsi="Times New Roman" w:cs="Times New Roman"/>
                <w:color w:val="000000"/>
                <w:sz w:val="28"/>
                <w:szCs w:val="28"/>
              </w:rPr>
              <w:t>2.8.2 Key finding of Customer Segmentation</w:t>
            </w:r>
            <w:r>
              <w:rPr>
                <w:rFonts w:ascii="Times New Roman" w:eastAsia="Times New Roman" w:hAnsi="Times New Roman" w:cs="Times New Roman"/>
                <w:color w:val="000000"/>
                <w:sz w:val="28"/>
                <w:szCs w:val="28"/>
              </w:rPr>
              <w:tab/>
            </w:r>
          </w:hyperlink>
          <w:r>
            <w:fldChar w:fldCharType="begin"/>
          </w:r>
          <w:r>
            <w:instrText xml:space="preserve"> PAGEREF _zg45bzpvub5e \h </w:instrText>
          </w:r>
          <w:r>
            <w:fldChar w:fldCharType="separate"/>
          </w:r>
          <w:r>
            <w:rPr>
              <w:rFonts w:ascii="Times New Roman" w:eastAsia="Times New Roman" w:hAnsi="Times New Roman" w:cs="Times New Roman"/>
              <w:sz w:val="28"/>
              <w:szCs w:val="28"/>
            </w:rPr>
            <w:t>45</w:t>
          </w:r>
          <w:r>
            <w:fldChar w:fldCharType="end"/>
          </w:r>
        </w:p>
        <w:p w14:paraId="1FC5E864" w14:textId="77777777" w:rsidR="00673EB9" w:rsidRDefault="0016697B" w:rsidP="00311054">
          <w:pPr>
            <w:widowControl w:val="0"/>
            <w:tabs>
              <w:tab w:val="right" w:pos="9025"/>
            </w:tabs>
            <w:spacing w:before="60" w:line="240" w:lineRule="auto"/>
            <w:jc w:val="both"/>
            <w:rPr>
              <w:rFonts w:ascii="Times New Roman" w:eastAsia="Times New Roman" w:hAnsi="Times New Roman" w:cs="Times New Roman"/>
              <w:b/>
              <w:color w:val="000000"/>
              <w:sz w:val="28"/>
              <w:szCs w:val="28"/>
            </w:rPr>
          </w:pPr>
          <w:hyperlink w:anchor="_748rpwwwdjny">
            <w:r>
              <w:rPr>
                <w:rFonts w:ascii="Times New Roman" w:eastAsia="Times New Roman" w:hAnsi="Times New Roman" w:cs="Times New Roman"/>
                <w:b/>
                <w:color w:val="000000"/>
                <w:sz w:val="28"/>
                <w:szCs w:val="28"/>
              </w:rPr>
              <w:t>3. Implementation and results</w:t>
            </w:r>
            <w:r>
              <w:rPr>
                <w:rFonts w:ascii="Times New Roman" w:eastAsia="Times New Roman" w:hAnsi="Times New Roman" w:cs="Times New Roman"/>
                <w:b/>
                <w:color w:val="000000"/>
                <w:sz w:val="28"/>
                <w:szCs w:val="28"/>
              </w:rPr>
              <w:tab/>
            </w:r>
          </w:hyperlink>
          <w:r>
            <w:fldChar w:fldCharType="begin"/>
          </w:r>
          <w:r>
            <w:instrText xml:space="preserve"> PAGEREF _748rpwwwdjny \h </w:instrText>
          </w:r>
          <w:r>
            <w:fldChar w:fldCharType="separate"/>
          </w:r>
          <w:r>
            <w:rPr>
              <w:rFonts w:ascii="Times New Roman" w:eastAsia="Times New Roman" w:hAnsi="Times New Roman" w:cs="Times New Roman"/>
              <w:b/>
              <w:sz w:val="28"/>
              <w:szCs w:val="28"/>
            </w:rPr>
            <w:t>45</w:t>
          </w:r>
          <w:r>
            <w:fldChar w:fldCharType="end"/>
          </w:r>
        </w:p>
        <w:p w14:paraId="06710884" w14:textId="77777777" w:rsidR="00673EB9" w:rsidRDefault="0016697B" w:rsidP="00311054">
          <w:pPr>
            <w:widowControl w:val="0"/>
            <w:tabs>
              <w:tab w:val="right" w:pos="9025"/>
            </w:tabs>
            <w:spacing w:before="60" w:line="240" w:lineRule="auto"/>
            <w:ind w:left="360"/>
            <w:jc w:val="both"/>
            <w:rPr>
              <w:rFonts w:ascii="Times New Roman" w:eastAsia="Times New Roman" w:hAnsi="Times New Roman" w:cs="Times New Roman"/>
              <w:color w:val="000000"/>
              <w:sz w:val="28"/>
              <w:szCs w:val="28"/>
            </w:rPr>
          </w:pPr>
          <w:hyperlink w:anchor="_gak1n3n8alig">
            <w:r>
              <w:rPr>
                <w:rFonts w:ascii="Times New Roman" w:eastAsia="Times New Roman" w:hAnsi="Times New Roman" w:cs="Times New Roman"/>
                <w:color w:val="000000"/>
                <w:sz w:val="28"/>
                <w:szCs w:val="28"/>
              </w:rPr>
              <w:t>3.1 Economic analysis</w:t>
            </w:r>
            <w:r>
              <w:rPr>
                <w:rFonts w:ascii="Times New Roman" w:eastAsia="Times New Roman" w:hAnsi="Times New Roman" w:cs="Times New Roman"/>
                <w:color w:val="000000"/>
                <w:sz w:val="28"/>
                <w:szCs w:val="28"/>
              </w:rPr>
              <w:tab/>
            </w:r>
          </w:hyperlink>
          <w:r>
            <w:fldChar w:fldCharType="begin"/>
          </w:r>
          <w:r>
            <w:instrText xml:space="preserve"> PAGEREF _gak1n3n8alig \h </w:instrText>
          </w:r>
          <w:r>
            <w:fldChar w:fldCharType="separate"/>
          </w:r>
          <w:r>
            <w:rPr>
              <w:rFonts w:ascii="Times New Roman" w:eastAsia="Times New Roman" w:hAnsi="Times New Roman" w:cs="Times New Roman"/>
              <w:sz w:val="28"/>
              <w:szCs w:val="28"/>
            </w:rPr>
            <w:t>45</w:t>
          </w:r>
          <w:r>
            <w:fldChar w:fldCharType="end"/>
          </w:r>
        </w:p>
        <w:p w14:paraId="39606EAB" w14:textId="77777777" w:rsidR="00673EB9" w:rsidRDefault="0016697B" w:rsidP="00311054">
          <w:pPr>
            <w:widowControl w:val="0"/>
            <w:tabs>
              <w:tab w:val="right" w:pos="9025"/>
            </w:tabs>
            <w:spacing w:before="60" w:line="240" w:lineRule="auto"/>
            <w:ind w:left="720"/>
            <w:jc w:val="both"/>
            <w:rPr>
              <w:rFonts w:ascii="Times New Roman" w:eastAsia="Times New Roman" w:hAnsi="Times New Roman" w:cs="Times New Roman"/>
              <w:color w:val="000000"/>
              <w:sz w:val="28"/>
              <w:szCs w:val="28"/>
            </w:rPr>
          </w:pPr>
          <w:hyperlink w:anchor="_rp0l403u6g4q">
            <w:r>
              <w:rPr>
                <w:rFonts w:ascii="Times New Roman" w:eastAsia="Times New Roman" w:hAnsi="Times New Roman" w:cs="Times New Roman"/>
                <w:color w:val="000000"/>
                <w:sz w:val="28"/>
                <w:szCs w:val="28"/>
              </w:rPr>
              <w:t>3.1.1 Data collection</w:t>
            </w:r>
            <w:r>
              <w:rPr>
                <w:rFonts w:ascii="Times New Roman" w:eastAsia="Times New Roman" w:hAnsi="Times New Roman" w:cs="Times New Roman"/>
                <w:color w:val="000000"/>
                <w:sz w:val="28"/>
                <w:szCs w:val="28"/>
              </w:rPr>
              <w:tab/>
            </w:r>
          </w:hyperlink>
          <w:r>
            <w:fldChar w:fldCharType="begin"/>
          </w:r>
          <w:r>
            <w:instrText xml:space="preserve"> PAGEREF _rp0l403u6g4q \h </w:instrText>
          </w:r>
          <w:r>
            <w:fldChar w:fldCharType="separate"/>
          </w:r>
          <w:r>
            <w:rPr>
              <w:rFonts w:ascii="Times New Roman" w:eastAsia="Times New Roman" w:hAnsi="Times New Roman" w:cs="Times New Roman"/>
              <w:sz w:val="28"/>
              <w:szCs w:val="28"/>
            </w:rPr>
            <w:t>45</w:t>
          </w:r>
          <w:r>
            <w:fldChar w:fldCharType="end"/>
          </w:r>
        </w:p>
        <w:p w14:paraId="4382713C" w14:textId="77777777" w:rsidR="00673EB9" w:rsidRDefault="0016697B" w:rsidP="00311054">
          <w:pPr>
            <w:widowControl w:val="0"/>
            <w:tabs>
              <w:tab w:val="right" w:pos="9025"/>
            </w:tabs>
            <w:spacing w:before="60" w:line="240" w:lineRule="auto"/>
            <w:ind w:left="720"/>
            <w:jc w:val="both"/>
            <w:rPr>
              <w:rFonts w:ascii="Times New Roman" w:eastAsia="Times New Roman" w:hAnsi="Times New Roman" w:cs="Times New Roman"/>
              <w:color w:val="000000"/>
              <w:sz w:val="28"/>
              <w:szCs w:val="28"/>
            </w:rPr>
          </w:pPr>
          <w:hyperlink w:anchor="_tyg2brnizbsx">
            <w:r>
              <w:rPr>
                <w:rFonts w:ascii="Times New Roman" w:eastAsia="Times New Roman" w:hAnsi="Times New Roman" w:cs="Times New Roman"/>
                <w:color w:val="000000"/>
                <w:sz w:val="28"/>
                <w:szCs w:val="28"/>
              </w:rPr>
              <w:t>3.1.2 Navigating the Economic and Financial Landscape of Vietnam: 2017-2023</w:t>
            </w:r>
            <w:r>
              <w:rPr>
                <w:rFonts w:ascii="Times New Roman" w:eastAsia="Times New Roman" w:hAnsi="Times New Roman" w:cs="Times New Roman"/>
                <w:color w:val="000000"/>
                <w:sz w:val="28"/>
                <w:szCs w:val="28"/>
              </w:rPr>
              <w:tab/>
            </w:r>
          </w:hyperlink>
          <w:r>
            <w:fldChar w:fldCharType="begin"/>
          </w:r>
          <w:r>
            <w:instrText xml:space="preserve"> PAGEREF _tyg2brnizbsx \h </w:instrText>
          </w:r>
          <w:r>
            <w:fldChar w:fldCharType="separate"/>
          </w:r>
          <w:r>
            <w:rPr>
              <w:rFonts w:ascii="Times New Roman" w:eastAsia="Times New Roman" w:hAnsi="Times New Roman" w:cs="Times New Roman"/>
              <w:sz w:val="28"/>
              <w:szCs w:val="28"/>
            </w:rPr>
            <w:t>45</w:t>
          </w:r>
          <w:r>
            <w:fldChar w:fldCharType="end"/>
          </w:r>
        </w:p>
        <w:p w14:paraId="7E3EDFD6" w14:textId="77777777" w:rsidR="00673EB9" w:rsidRDefault="0016697B" w:rsidP="00311054">
          <w:pPr>
            <w:widowControl w:val="0"/>
            <w:tabs>
              <w:tab w:val="right" w:pos="9025"/>
            </w:tabs>
            <w:spacing w:before="60" w:line="240" w:lineRule="auto"/>
            <w:ind w:left="720"/>
            <w:jc w:val="both"/>
            <w:rPr>
              <w:rFonts w:ascii="Times New Roman" w:eastAsia="Times New Roman" w:hAnsi="Times New Roman" w:cs="Times New Roman"/>
              <w:color w:val="000000"/>
              <w:sz w:val="28"/>
              <w:szCs w:val="28"/>
            </w:rPr>
          </w:pPr>
          <w:hyperlink w:anchor="_u5tvx7sieaqe">
            <w:r>
              <w:rPr>
                <w:rFonts w:ascii="Times New Roman" w:eastAsia="Times New Roman" w:hAnsi="Times New Roman" w:cs="Times New Roman"/>
                <w:color w:val="000000"/>
                <w:sz w:val="28"/>
                <w:szCs w:val="28"/>
              </w:rPr>
              <w:t>3.1.3 The relationship between VNINDEX and Economic Indicators</w:t>
            </w:r>
            <w:r>
              <w:rPr>
                <w:rFonts w:ascii="Times New Roman" w:eastAsia="Times New Roman" w:hAnsi="Times New Roman" w:cs="Times New Roman"/>
                <w:color w:val="000000"/>
                <w:sz w:val="28"/>
                <w:szCs w:val="28"/>
              </w:rPr>
              <w:tab/>
            </w:r>
          </w:hyperlink>
          <w:r>
            <w:fldChar w:fldCharType="begin"/>
          </w:r>
          <w:r>
            <w:instrText xml:space="preserve"> PAGEREF _u5tvx7sieaqe \h </w:instrText>
          </w:r>
          <w:r>
            <w:fldChar w:fldCharType="separate"/>
          </w:r>
          <w:r>
            <w:rPr>
              <w:rFonts w:ascii="Times New Roman" w:eastAsia="Times New Roman" w:hAnsi="Times New Roman" w:cs="Times New Roman"/>
              <w:sz w:val="28"/>
              <w:szCs w:val="28"/>
            </w:rPr>
            <w:t>48</w:t>
          </w:r>
          <w:r>
            <w:fldChar w:fldCharType="end"/>
          </w:r>
        </w:p>
        <w:p w14:paraId="4D1E1B2A" w14:textId="77777777" w:rsidR="00673EB9" w:rsidRDefault="0016697B" w:rsidP="00311054">
          <w:pPr>
            <w:widowControl w:val="0"/>
            <w:tabs>
              <w:tab w:val="right" w:pos="9025"/>
            </w:tabs>
            <w:spacing w:before="60" w:line="240" w:lineRule="auto"/>
            <w:ind w:left="720"/>
            <w:jc w:val="both"/>
            <w:rPr>
              <w:rFonts w:ascii="Times New Roman" w:eastAsia="Times New Roman" w:hAnsi="Times New Roman" w:cs="Times New Roman"/>
              <w:color w:val="000000"/>
              <w:sz w:val="28"/>
              <w:szCs w:val="28"/>
            </w:rPr>
          </w:pPr>
          <w:hyperlink w:anchor="_daj1t6hwrpmm">
            <w:r>
              <w:rPr>
                <w:rFonts w:ascii="Times New Roman" w:eastAsia="Times New Roman" w:hAnsi="Times New Roman" w:cs="Times New Roman"/>
                <w:color w:val="000000"/>
                <w:sz w:val="28"/>
                <w:szCs w:val="28"/>
              </w:rPr>
              <w:t>3.1.4 Key finding</w:t>
            </w:r>
            <w:r>
              <w:rPr>
                <w:rFonts w:ascii="Times New Roman" w:eastAsia="Times New Roman" w:hAnsi="Times New Roman" w:cs="Times New Roman"/>
                <w:color w:val="000000"/>
                <w:sz w:val="28"/>
                <w:szCs w:val="28"/>
              </w:rPr>
              <w:tab/>
            </w:r>
          </w:hyperlink>
          <w:r>
            <w:fldChar w:fldCharType="begin"/>
          </w:r>
          <w:r>
            <w:instrText xml:space="preserve"> PAGEREF _daj1t6hwrpmm \h </w:instrText>
          </w:r>
          <w:r>
            <w:fldChar w:fldCharType="separate"/>
          </w:r>
          <w:r>
            <w:rPr>
              <w:rFonts w:ascii="Times New Roman" w:eastAsia="Times New Roman" w:hAnsi="Times New Roman" w:cs="Times New Roman"/>
              <w:sz w:val="28"/>
              <w:szCs w:val="28"/>
            </w:rPr>
            <w:t>55</w:t>
          </w:r>
          <w:r>
            <w:fldChar w:fldCharType="end"/>
          </w:r>
        </w:p>
        <w:p w14:paraId="1704EF01" w14:textId="77777777" w:rsidR="00673EB9" w:rsidRDefault="0016697B" w:rsidP="00311054">
          <w:pPr>
            <w:widowControl w:val="0"/>
            <w:tabs>
              <w:tab w:val="right" w:pos="9025"/>
            </w:tabs>
            <w:spacing w:before="60" w:line="240" w:lineRule="auto"/>
            <w:ind w:left="360"/>
            <w:jc w:val="both"/>
            <w:rPr>
              <w:rFonts w:ascii="Times New Roman" w:eastAsia="Times New Roman" w:hAnsi="Times New Roman" w:cs="Times New Roman"/>
              <w:color w:val="000000"/>
              <w:sz w:val="28"/>
              <w:szCs w:val="28"/>
            </w:rPr>
          </w:pPr>
          <w:hyperlink w:anchor="_b0h2m4ju13wi">
            <w:r>
              <w:rPr>
                <w:rFonts w:ascii="Times New Roman" w:eastAsia="Times New Roman" w:hAnsi="Times New Roman" w:cs="Times New Roman"/>
                <w:color w:val="000000"/>
                <w:sz w:val="28"/>
                <w:szCs w:val="28"/>
              </w:rPr>
              <w:t>3.2 I</w:t>
            </w:r>
            <w:r>
              <w:rPr>
                <w:rFonts w:ascii="Times New Roman" w:eastAsia="Times New Roman" w:hAnsi="Times New Roman" w:cs="Times New Roman"/>
                <w:color w:val="000000"/>
                <w:sz w:val="28"/>
                <w:szCs w:val="28"/>
              </w:rPr>
              <w:t>ndustry Sector Analysis</w:t>
            </w:r>
            <w:r>
              <w:rPr>
                <w:rFonts w:ascii="Times New Roman" w:eastAsia="Times New Roman" w:hAnsi="Times New Roman" w:cs="Times New Roman"/>
                <w:color w:val="000000"/>
                <w:sz w:val="28"/>
                <w:szCs w:val="28"/>
              </w:rPr>
              <w:tab/>
            </w:r>
          </w:hyperlink>
          <w:r>
            <w:fldChar w:fldCharType="begin"/>
          </w:r>
          <w:r>
            <w:instrText xml:space="preserve"> PAGEREF _b0h2m4ju13wi \h </w:instrText>
          </w:r>
          <w:r>
            <w:fldChar w:fldCharType="separate"/>
          </w:r>
          <w:r>
            <w:rPr>
              <w:rFonts w:ascii="Times New Roman" w:eastAsia="Times New Roman" w:hAnsi="Times New Roman" w:cs="Times New Roman"/>
              <w:sz w:val="28"/>
              <w:szCs w:val="28"/>
            </w:rPr>
            <w:t>56</w:t>
          </w:r>
          <w:r>
            <w:fldChar w:fldCharType="end"/>
          </w:r>
        </w:p>
        <w:p w14:paraId="3351BD8D" w14:textId="77777777" w:rsidR="00673EB9" w:rsidRDefault="0016697B" w:rsidP="00311054">
          <w:pPr>
            <w:widowControl w:val="0"/>
            <w:tabs>
              <w:tab w:val="right" w:pos="9025"/>
            </w:tabs>
            <w:spacing w:before="60" w:line="240" w:lineRule="auto"/>
            <w:ind w:left="720"/>
            <w:jc w:val="both"/>
            <w:rPr>
              <w:rFonts w:ascii="Times New Roman" w:eastAsia="Times New Roman" w:hAnsi="Times New Roman" w:cs="Times New Roman"/>
              <w:color w:val="000000"/>
              <w:sz w:val="28"/>
              <w:szCs w:val="28"/>
            </w:rPr>
          </w:pPr>
          <w:hyperlink w:anchor="_ski0a8snw06o">
            <w:r>
              <w:rPr>
                <w:rFonts w:ascii="Times New Roman" w:eastAsia="Times New Roman" w:hAnsi="Times New Roman" w:cs="Times New Roman"/>
                <w:color w:val="000000"/>
                <w:sz w:val="28"/>
                <w:szCs w:val="28"/>
              </w:rPr>
              <w:t>3.2.1 Data collection</w:t>
            </w:r>
            <w:r>
              <w:rPr>
                <w:rFonts w:ascii="Times New Roman" w:eastAsia="Times New Roman" w:hAnsi="Times New Roman" w:cs="Times New Roman"/>
                <w:color w:val="000000"/>
                <w:sz w:val="28"/>
                <w:szCs w:val="28"/>
              </w:rPr>
              <w:tab/>
            </w:r>
          </w:hyperlink>
          <w:r>
            <w:fldChar w:fldCharType="begin"/>
          </w:r>
          <w:r>
            <w:instrText xml:space="preserve"> PAGEREF _ski0a8snw06o \h </w:instrText>
          </w:r>
          <w:r>
            <w:fldChar w:fldCharType="separate"/>
          </w:r>
          <w:r>
            <w:rPr>
              <w:rFonts w:ascii="Times New Roman" w:eastAsia="Times New Roman" w:hAnsi="Times New Roman" w:cs="Times New Roman"/>
              <w:sz w:val="28"/>
              <w:szCs w:val="28"/>
            </w:rPr>
            <w:t>56</w:t>
          </w:r>
          <w:r>
            <w:fldChar w:fldCharType="end"/>
          </w:r>
        </w:p>
        <w:p w14:paraId="61E188F0" w14:textId="77777777" w:rsidR="00673EB9" w:rsidRDefault="0016697B" w:rsidP="00311054">
          <w:pPr>
            <w:widowControl w:val="0"/>
            <w:tabs>
              <w:tab w:val="right" w:pos="9025"/>
            </w:tabs>
            <w:spacing w:before="60" w:line="240" w:lineRule="auto"/>
            <w:ind w:left="720"/>
            <w:jc w:val="both"/>
            <w:rPr>
              <w:rFonts w:ascii="Times New Roman" w:eastAsia="Times New Roman" w:hAnsi="Times New Roman" w:cs="Times New Roman"/>
              <w:color w:val="000000"/>
              <w:sz w:val="28"/>
              <w:szCs w:val="28"/>
            </w:rPr>
          </w:pPr>
          <w:hyperlink w:anchor="_3105hzu4yxqi">
            <w:r>
              <w:rPr>
                <w:rFonts w:ascii="Times New Roman" w:eastAsia="Times New Roman" w:hAnsi="Times New Roman" w:cs="Times New Roman"/>
                <w:color w:val="000000"/>
                <w:sz w:val="28"/>
                <w:szCs w:val="28"/>
              </w:rPr>
              <w:t>3.2.2 Key finding</w:t>
            </w:r>
            <w:r>
              <w:rPr>
                <w:rFonts w:ascii="Times New Roman" w:eastAsia="Times New Roman" w:hAnsi="Times New Roman" w:cs="Times New Roman"/>
                <w:color w:val="000000"/>
                <w:sz w:val="28"/>
                <w:szCs w:val="28"/>
              </w:rPr>
              <w:tab/>
            </w:r>
          </w:hyperlink>
          <w:r>
            <w:fldChar w:fldCharType="begin"/>
          </w:r>
          <w:r>
            <w:instrText xml:space="preserve"> PAGEREF _3105hzu4yxqi \h </w:instrText>
          </w:r>
          <w:r>
            <w:fldChar w:fldCharType="separate"/>
          </w:r>
          <w:r>
            <w:rPr>
              <w:rFonts w:ascii="Times New Roman" w:eastAsia="Times New Roman" w:hAnsi="Times New Roman" w:cs="Times New Roman"/>
              <w:sz w:val="28"/>
              <w:szCs w:val="28"/>
            </w:rPr>
            <w:t>56</w:t>
          </w:r>
          <w:r>
            <w:fldChar w:fldCharType="end"/>
          </w:r>
        </w:p>
        <w:p w14:paraId="244F3A4D" w14:textId="77777777" w:rsidR="00673EB9" w:rsidRDefault="0016697B" w:rsidP="00311054">
          <w:pPr>
            <w:widowControl w:val="0"/>
            <w:tabs>
              <w:tab w:val="right" w:pos="9025"/>
            </w:tabs>
            <w:spacing w:before="60" w:line="240" w:lineRule="auto"/>
            <w:ind w:left="360"/>
            <w:jc w:val="both"/>
            <w:rPr>
              <w:rFonts w:ascii="Times New Roman" w:eastAsia="Times New Roman" w:hAnsi="Times New Roman" w:cs="Times New Roman"/>
              <w:color w:val="000000"/>
              <w:sz w:val="28"/>
              <w:szCs w:val="28"/>
            </w:rPr>
          </w:pPr>
          <w:hyperlink w:anchor="_jqbxmcz6mofc">
            <w:r>
              <w:rPr>
                <w:rFonts w:ascii="Times New Roman" w:eastAsia="Times New Roman" w:hAnsi="Times New Roman" w:cs="Times New Roman"/>
                <w:color w:val="000000"/>
                <w:sz w:val="28"/>
                <w:szCs w:val="28"/>
              </w:rPr>
              <w:t>3.3 Comprehensive Stock Selection Strategy</w:t>
            </w:r>
            <w:r>
              <w:rPr>
                <w:rFonts w:ascii="Times New Roman" w:eastAsia="Times New Roman" w:hAnsi="Times New Roman" w:cs="Times New Roman"/>
                <w:color w:val="000000"/>
                <w:sz w:val="28"/>
                <w:szCs w:val="28"/>
              </w:rPr>
              <w:tab/>
            </w:r>
          </w:hyperlink>
          <w:r>
            <w:fldChar w:fldCharType="begin"/>
          </w:r>
          <w:r>
            <w:instrText xml:space="preserve"> PAGEREF</w:instrText>
          </w:r>
          <w:r>
            <w:instrText xml:space="preserve"> _jqbxmcz6mofc \h </w:instrText>
          </w:r>
          <w:r>
            <w:fldChar w:fldCharType="separate"/>
          </w:r>
          <w:r>
            <w:rPr>
              <w:rFonts w:ascii="Times New Roman" w:eastAsia="Times New Roman" w:hAnsi="Times New Roman" w:cs="Times New Roman"/>
              <w:sz w:val="28"/>
              <w:szCs w:val="28"/>
            </w:rPr>
            <w:t>58</w:t>
          </w:r>
          <w:r>
            <w:fldChar w:fldCharType="end"/>
          </w:r>
        </w:p>
        <w:p w14:paraId="0E7C7105" w14:textId="77777777" w:rsidR="00673EB9" w:rsidRDefault="0016697B" w:rsidP="00311054">
          <w:pPr>
            <w:widowControl w:val="0"/>
            <w:tabs>
              <w:tab w:val="right" w:pos="9025"/>
            </w:tabs>
            <w:spacing w:before="60" w:line="240" w:lineRule="auto"/>
            <w:ind w:left="720"/>
            <w:jc w:val="both"/>
            <w:rPr>
              <w:rFonts w:ascii="Times New Roman" w:eastAsia="Times New Roman" w:hAnsi="Times New Roman" w:cs="Times New Roman"/>
              <w:color w:val="000000"/>
              <w:sz w:val="28"/>
              <w:szCs w:val="28"/>
            </w:rPr>
          </w:pPr>
          <w:hyperlink w:anchor="_rxj8lxfcaen0">
            <w:r>
              <w:rPr>
                <w:rFonts w:ascii="Times New Roman" w:eastAsia="Times New Roman" w:hAnsi="Times New Roman" w:cs="Times New Roman"/>
                <w:color w:val="000000"/>
                <w:sz w:val="28"/>
                <w:szCs w:val="28"/>
              </w:rPr>
              <w:t>3.3.1 Data collection</w:t>
            </w:r>
            <w:r>
              <w:rPr>
                <w:rFonts w:ascii="Times New Roman" w:eastAsia="Times New Roman" w:hAnsi="Times New Roman" w:cs="Times New Roman"/>
                <w:color w:val="000000"/>
                <w:sz w:val="28"/>
                <w:szCs w:val="28"/>
              </w:rPr>
              <w:tab/>
            </w:r>
          </w:hyperlink>
          <w:r>
            <w:fldChar w:fldCharType="begin"/>
          </w:r>
          <w:r>
            <w:instrText xml:space="preserve"> PAGEREF _rxj8lxfcaen0 \h </w:instrText>
          </w:r>
          <w:r>
            <w:fldChar w:fldCharType="separate"/>
          </w:r>
          <w:r>
            <w:rPr>
              <w:rFonts w:ascii="Times New Roman" w:eastAsia="Times New Roman" w:hAnsi="Times New Roman" w:cs="Times New Roman"/>
              <w:sz w:val="28"/>
              <w:szCs w:val="28"/>
            </w:rPr>
            <w:t>58</w:t>
          </w:r>
          <w:r>
            <w:fldChar w:fldCharType="end"/>
          </w:r>
        </w:p>
        <w:p w14:paraId="57088683" w14:textId="77777777" w:rsidR="00673EB9" w:rsidRDefault="0016697B" w:rsidP="00311054">
          <w:pPr>
            <w:widowControl w:val="0"/>
            <w:tabs>
              <w:tab w:val="right" w:pos="9025"/>
            </w:tabs>
            <w:spacing w:before="60" w:line="240" w:lineRule="auto"/>
            <w:ind w:left="720"/>
            <w:jc w:val="both"/>
            <w:rPr>
              <w:rFonts w:ascii="Times New Roman" w:eastAsia="Times New Roman" w:hAnsi="Times New Roman" w:cs="Times New Roman"/>
              <w:color w:val="000000"/>
              <w:sz w:val="28"/>
              <w:szCs w:val="28"/>
            </w:rPr>
          </w:pPr>
          <w:hyperlink w:anchor="_cpirkcfpso8w">
            <w:r>
              <w:rPr>
                <w:rFonts w:ascii="Times New Roman" w:eastAsia="Times New Roman" w:hAnsi="Times New Roman" w:cs="Times New Roman"/>
                <w:color w:val="000000"/>
                <w:sz w:val="28"/>
                <w:szCs w:val="28"/>
              </w:rPr>
              <w:t>3.3.2 Key finding</w:t>
            </w:r>
            <w:r>
              <w:rPr>
                <w:rFonts w:ascii="Times New Roman" w:eastAsia="Times New Roman" w:hAnsi="Times New Roman" w:cs="Times New Roman"/>
                <w:color w:val="000000"/>
                <w:sz w:val="28"/>
                <w:szCs w:val="28"/>
              </w:rPr>
              <w:tab/>
            </w:r>
          </w:hyperlink>
          <w:r>
            <w:fldChar w:fldCharType="begin"/>
          </w:r>
          <w:r>
            <w:instrText xml:space="preserve"> PAGEREF _cpirkcfpso8w \h </w:instrText>
          </w:r>
          <w:r>
            <w:fldChar w:fldCharType="separate"/>
          </w:r>
          <w:r>
            <w:rPr>
              <w:rFonts w:ascii="Times New Roman" w:eastAsia="Times New Roman" w:hAnsi="Times New Roman" w:cs="Times New Roman"/>
              <w:sz w:val="28"/>
              <w:szCs w:val="28"/>
            </w:rPr>
            <w:t>58</w:t>
          </w:r>
          <w:r>
            <w:fldChar w:fldCharType="end"/>
          </w:r>
        </w:p>
        <w:p w14:paraId="7D1D242E" w14:textId="77777777" w:rsidR="00673EB9" w:rsidRDefault="0016697B" w:rsidP="00311054">
          <w:pPr>
            <w:widowControl w:val="0"/>
            <w:tabs>
              <w:tab w:val="right" w:pos="9025"/>
            </w:tabs>
            <w:spacing w:before="60" w:line="240" w:lineRule="auto"/>
            <w:ind w:left="360"/>
            <w:jc w:val="both"/>
            <w:rPr>
              <w:rFonts w:ascii="Times New Roman" w:eastAsia="Times New Roman" w:hAnsi="Times New Roman" w:cs="Times New Roman"/>
              <w:color w:val="000000"/>
              <w:sz w:val="28"/>
              <w:szCs w:val="28"/>
            </w:rPr>
          </w:pPr>
          <w:hyperlink w:anchor="_4vsi32lf6eej">
            <w:r>
              <w:rPr>
                <w:rFonts w:ascii="Times New Roman" w:eastAsia="Times New Roman" w:hAnsi="Times New Roman" w:cs="Times New Roman"/>
                <w:color w:val="000000"/>
                <w:sz w:val="28"/>
                <w:szCs w:val="28"/>
              </w:rPr>
              <w:t>3.4 T</w:t>
            </w:r>
            <w:r>
              <w:rPr>
                <w:rFonts w:ascii="Times New Roman" w:eastAsia="Times New Roman" w:hAnsi="Times New Roman" w:cs="Times New Roman"/>
                <w:color w:val="000000"/>
                <w:sz w:val="28"/>
                <w:szCs w:val="28"/>
              </w:rPr>
              <w:t>rading Bot</w:t>
            </w:r>
            <w:r>
              <w:rPr>
                <w:rFonts w:ascii="Times New Roman" w:eastAsia="Times New Roman" w:hAnsi="Times New Roman" w:cs="Times New Roman"/>
                <w:color w:val="000000"/>
                <w:sz w:val="28"/>
                <w:szCs w:val="28"/>
              </w:rPr>
              <w:tab/>
            </w:r>
          </w:hyperlink>
          <w:r>
            <w:fldChar w:fldCharType="begin"/>
          </w:r>
          <w:r>
            <w:instrText xml:space="preserve"> PAGEREF _4vsi32lf6eej \h </w:instrText>
          </w:r>
          <w:r>
            <w:fldChar w:fldCharType="separate"/>
          </w:r>
          <w:r>
            <w:rPr>
              <w:rFonts w:ascii="Times New Roman" w:eastAsia="Times New Roman" w:hAnsi="Times New Roman" w:cs="Times New Roman"/>
              <w:sz w:val="28"/>
              <w:szCs w:val="28"/>
            </w:rPr>
            <w:t>59</w:t>
          </w:r>
          <w:r>
            <w:fldChar w:fldCharType="end"/>
          </w:r>
        </w:p>
        <w:p w14:paraId="6201FBAF" w14:textId="77777777" w:rsidR="00673EB9" w:rsidRDefault="0016697B" w:rsidP="00311054">
          <w:pPr>
            <w:widowControl w:val="0"/>
            <w:tabs>
              <w:tab w:val="right" w:pos="9025"/>
            </w:tabs>
            <w:spacing w:before="60" w:line="240" w:lineRule="auto"/>
            <w:ind w:left="720"/>
            <w:jc w:val="both"/>
            <w:rPr>
              <w:rFonts w:ascii="Times New Roman" w:eastAsia="Times New Roman" w:hAnsi="Times New Roman" w:cs="Times New Roman"/>
              <w:color w:val="000000"/>
              <w:sz w:val="28"/>
              <w:szCs w:val="28"/>
            </w:rPr>
          </w:pPr>
          <w:hyperlink w:anchor="_hk127rim0nt7">
            <w:r>
              <w:rPr>
                <w:rFonts w:ascii="Times New Roman" w:eastAsia="Times New Roman" w:hAnsi="Times New Roman" w:cs="Times New Roman"/>
                <w:color w:val="000000"/>
                <w:sz w:val="28"/>
                <w:szCs w:val="28"/>
              </w:rPr>
              <w:t>3.4.1 Data collection</w:t>
            </w:r>
            <w:r>
              <w:rPr>
                <w:rFonts w:ascii="Times New Roman" w:eastAsia="Times New Roman" w:hAnsi="Times New Roman" w:cs="Times New Roman"/>
                <w:color w:val="000000"/>
                <w:sz w:val="28"/>
                <w:szCs w:val="28"/>
              </w:rPr>
              <w:tab/>
            </w:r>
          </w:hyperlink>
          <w:r>
            <w:fldChar w:fldCharType="begin"/>
          </w:r>
          <w:r>
            <w:instrText xml:space="preserve"> PAGEREF _hk127rim0nt7 \h </w:instrText>
          </w:r>
          <w:r>
            <w:fldChar w:fldCharType="separate"/>
          </w:r>
          <w:r>
            <w:rPr>
              <w:rFonts w:ascii="Times New Roman" w:eastAsia="Times New Roman" w:hAnsi="Times New Roman" w:cs="Times New Roman"/>
              <w:sz w:val="28"/>
              <w:szCs w:val="28"/>
            </w:rPr>
            <w:t>59</w:t>
          </w:r>
          <w:r>
            <w:fldChar w:fldCharType="end"/>
          </w:r>
        </w:p>
        <w:p w14:paraId="012155E6" w14:textId="77777777" w:rsidR="00673EB9" w:rsidRDefault="0016697B" w:rsidP="00311054">
          <w:pPr>
            <w:widowControl w:val="0"/>
            <w:tabs>
              <w:tab w:val="right" w:pos="9025"/>
            </w:tabs>
            <w:spacing w:before="60" w:line="240" w:lineRule="auto"/>
            <w:ind w:left="720"/>
            <w:jc w:val="both"/>
            <w:rPr>
              <w:rFonts w:ascii="Times New Roman" w:eastAsia="Times New Roman" w:hAnsi="Times New Roman" w:cs="Times New Roman"/>
              <w:color w:val="000000"/>
              <w:sz w:val="28"/>
              <w:szCs w:val="28"/>
            </w:rPr>
          </w:pPr>
          <w:hyperlink w:anchor="_6v0gdp8z68e6">
            <w:r>
              <w:rPr>
                <w:rFonts w:ascii="Times New Roman" w:eastAsia="Times New Roman" w:hAnsi="Times New Roman" w:cs="Times New Roman"/>
                <w:color w:val="000000"/>
                <w:sz w:val="28"/>
                <w:szCs w:val="28"/>
              </w:rPr>
              <w:t>3.4.2 5/20 Donchian Method Trading Bot: Revolutionizing Stock Market Strategy</w:t>
            </w:r>
            <w:r>
              <w:rPr>
                <w:rFonts w:ascii="Times New Roman" w:eastAsia="Times New Roman" w:hAnsi="Times New Roman" w:cs="Times New Roman"/>
                <w:color w:val="000000"/>
                <w:sz w:val="28"/>
                <w:szCs w:val="28"/>
              </w:rPr>
              <w:tab/>
            </w:r>
          </w:hyperlink>
          <w:r>
            <w:fldChar w:fldCharType="begin"/>
          </w:r>
          <w:r>
            <w:instrText xml:space="preserve"> PAGEREF _6v0gdp8z68e6 \h </w:instrText>
          </w:r>
          <w:r>
            <w:fldChar w:fldCharType="separate"/>
          </w:r>
          <w:r>
            <w:rPr>
              <w:rFonts w:ascii="Times New Roman" w:eastAsia="Times New Roman" w:hAnsi="Times New Roman" w:cs="Times New Roman"/>
              <w:sz w:val="28"/>
              <w:szCs w:val="28"/>
            </w:rPr>
            <w:t>60</w:t>
          </w:r>
          <w:r>
            <w:fldChar w:fldCharType="end"/>
          </w:r>
        </w:p>
        <w:p w14:paraId="76E90C8D" w14:textId="77777777" w:rsidR="00673EB9" w:rsidRDefault="0016697B" w:rsidP="00311054">
          <w:pPr>
            <w:widowControl w:val="0"/>
            <w:tabs>
              <w:tab w:val="right" w:pos="9025"/>
            </w:tabs>
            <w:spacing w:before="60" w:line="240" w:lineRule="auto"/>
            <w:ind w:left="720"/>
            <w:jc w:val="both"/>
            <w:rPr>
              <w:rFonts w:ascii="Times New Roman" w:eastAsia="Times New Roman" w:hAnsi="Times New Roman" w:cs="Times New Roman"/>
              <w:color w:val="000000"/>
              <w:sz w:val="28"/>
              <w:szCs w:val="28"/>
            </w:rPr>
          </w:pPr>
          <w:hyperlink w:anchor="_674pmk46zke">
            <w:r>
              <w:rPr>
                <w:rFonts w:ascii="Times New Roman" w:eastAsia="Times New Roman" w:hAnsi="Times New Roman" w:cs="Times New Roman"/>
                <w:color w:val="000000"/>
                <w:sz w:val="28"/>
                <w:szCs w:val="28"/>
              </w:rPr>
              <w:t>3.4.3 Trading bot back-testing result</w:t>
            </w:r>
            <w:r>
              <w:rPr>
                <w:rFonts w:ascii="Times New Roman" w:eastAsia="Times New Roman" w:hAnsi="Times New Roman" w:cs="Times New Roman"/>
                <w:color w:val="000000"/>
                <w:sz w:val="28"/>
                <w:szCs w:val="28"/>
              </w:rPr>
              <w:tab/>
            </w:r>
          </w:hyperlink>
          <w:r>
            <w:fldChar w:fldCharType="begin"/>
          </w:r>
          <w:r>
            <w:instrText xml:space="preserve"> PAGEREF _674pmk46zke \h </w:instrText>
          </w:r>
          <w:r>
            <w:fldChar w:fldCharType="separate"/>
          </w:r>
          <w:r>
            <w:rPr>
              <w:rFonts w:ascii="Times New Roman" w:eastAsia="Times New Roman" w:hAnsi="Times New Roman" w:cs="Times New Roman"/>
              <w:sz w:val="28"/>
              <w:szCs w:val="28"/>
            </w:rPr>
            <w:t>62</w:t>
          </w:r>
          <w:r>
            <w:fldChar w:fldCharType="end"/>
          </w:r>
        </w:p>
        <w:p w14:paraId="65937FAC" w14:textId="77777777" w:rsidR="00673EB9" w:rsidRDefault="0016697B" w:rsidP="00311054">
          <w:pPr>
            <w:widowControl w:val="0"/>
            <w:tabs>
              <w:tab w:val="right" w:pos="9025"/>
            </w:tabs>
            <w:spacing w:before="60" w:line="240" w:lineRule="auto"/>
            <w:ind w:left="720"/>
            <w:jc w:val="both"/>
            <w:rPr>
              <w:rFonts w:ascii="Times New Roman" w:eastAsia="Times New Roman" w:hAnsi="Times New Roman" w:cs="Times New Roman"/>
              <w:color w:val="000000"/>
              <w:sz w:val="28"/>
              <w:szCs w:val="28"/>
            </w:rPr>
          </w:pPr>
          <w:hyperlink w:anchor="_6up4ph4vmif">
            <w:r>
              <w:rPr>
                <w:rFonts w:ascii="Times New Roman" w:eastAsia="Times New Roman" w:hAnsi="Times New Roman" w:cs="Times New Roman"/>
                <w:color w:val="000000"/>
                <w:sz w:val="28"/>
                <w:szCs w:val="28"/>
              </w:rPr>
              <w:t>3.4.4 Limitations of trading bot</w:t>
            </w:r>
            <w:r>
              <w:rPr>
                <w:rFonts w:ascii="Times New Roman" w:eastAsia="Times New Roman" w:hAnsi="Times New Roman" w:cs="Times New Roman"/>
                <w:color w:val="000000"/>
                <w:sz w:val="28"/>
                <w:szCs w:val="28"/>
              </w:rPr>
              <w:tab/>
            </w:r>
          </w:hyperlink>
          <w:r>
            <w:fldChar w:fldCharType="begin"/>
          </w:r>
          <w:r>
            <w:instrText xml:space="preserve"> PAGEREF _6up4ph4vmif \h </w:instrText>
          </w:r>
          <w:r>
            <w:fldChar w:fldCharType="separate"/>
          </w:r>
          <w:r>
            <w:rPr>
              <w:rFonts w:ascii="Times New Roman" w:eastAsia="Times New Roman" w:hAnsi="Times New Roman" w:cs="Times New Roman"/>
              <w:sz w:val="28"/>
              <w:szCs w:val="28"/>
            </w:rPr>
            <w:t>65</w:t>
          </w:r>
          <w:r>
            <w:fldChar w:fldCharType="end"/>
          </w:r>
        </w:p>
        <w:p w14:paraId="6695D800" w14:textId="77777777" w:rsidR="00673EB9" w:rsidRDefault="0016697B" w:rsidP="00311054">
          <w:pPr>
            <w:widowControl w:val="0"/>
            <w:tabs>
              <w:tab w:val="right" w:pos="9025"/>
            </w:tabs>
            <w:spacing w:before="60" w:line="240" w:lineRule="auto"/>
            <w:ind w:left="360"/>
            <w:jc w:val="both"/>
            <w:rPr>
              <w:rFonts w:ascii="Times New Roman" w:eastAsia="Times New Roman" w:hAnsi="Times New Roman" w:cs="Times New Roman"/>
              <w:color w:val="000000"/>
              <w:sz w:val="28"/>
              <w:szCs w:val="28"/>
            </w:rPr>
          </w:pPr>
          <w:hyperlink w:anchor="_ymwvi4rgzunf">
            <w:r>
              <w:rPr>
                <w:rFonts w:ascii="Times New Roman" w:eastAsia="Times New Roman" w:hAnsi="Times New Roman" w:cs="Times New Roman"/>
                <w:color w:val="000000"/>
                <w:sz w:val="28"/>
                <w:szCs w:val="28"/>
              </w:rPr>
              <w:t>3.5 Portfolio allocation using Modern Portfolio Theory</w:t>
            </w:r>
            <w:r>
              <w:rPr>
                <w:rFonts w:ascii="Times New Roman" w:eastAsia="Times New Roman" w:hAnsi="Times New Roman" w:cs="Times New Roman"/>
                <w:color w:val="000000"/>
                <w:sz w:val="28"/>
                <w:szCs w:val="28"/>
              </w:rPr>
              <w:tab/>
            </w:r>
          </w:hyperlink>
          <w:r>
            <w:fldChar w:fldCharType="begin"/>
          </w:r>
          <w:r>
            <w:instrText xml:space="preserve"> PAGEREF _ymwvi4rgzunf \h </w:instrText>
          </w:r>
          <w:r>
            <w:fldChar w:fldCharType="separate"/>
          </w:r>
          <w:r>
            <w:rPr>
              <w:rFonts w:ascii="Times New Roman" w:eastAsia="Times New Roman" w:hAnsi="Times New Roman" w:cs="Times New Roman"/>
              <w:sz w:val="28"/>
              <w:szCs w:val="28"/>
            </w:rPr>
            <w:t>65</w:t>
          </w:r>
          <w:r>
            <w:fldChar w:fldCharType="end"/>
          </w:r>
        </w:p>
        <w:p w14:paraId="1D8C7522" w14:textId="77777777" w:rsidR="00673EB9" w:rsidRDefault="0016697B" w:rsidP="00311054">
          <w:pPr>
            <w:widowControl w:val="0"/>
            <w:tabs>
              <w:tab w:val="right" w:pos="9025"/>
            </w:tabs>
            <w:spacing w:before="60" w:line="240" w:lineRule="auto"/>
            <w:ind w:left="360"/>
            <w:jc w:val="both"/>
            <w:rPr>
              <w:rFonts w:ascii="Times New Roman" w:eastAsia="Times New Roman" w:hAnsi="Times New Roman" w:cs="Times New Roman"/>
              <w:color w:val="000000"/>
              <w:sz w:val="28"/>
              <w:szCs w:val="28"/>
            </w:rPr>
          </w:pPr>
          <w:hyperlink w:anchor="_t8mng2e21wxn">
            <w:r>
              <w:rPr>
                <w:rFonts w:ascii="Times New Roman" w:eastAsia="Times New Roman" w:hAnsi="Times New Roman" w:cs="Times New Roman"/>
                <w:color w:val="000000"/>
                <w:sz w:val="28"/>
                <w:szCs w:val="28"/>
              </w:rPr>
              <w:t>3.6 Recommendations</w:t>
            </w:r>
            <w:r>
              <w:rPr>
                <w:rFonts w:ascii="Times New Roman" w:eastAsia="Times New Roman" w:hAnsi="Times New Roman" w:cs="Times New Roman"/>
                <w:color w:val="000000"/>
                <w:sz w:val="28"/>
                <w:szCs w:val="28"/>
              </w:rPr>
              <w:tab/>
            </w:r>
          </w:hyperlink>
          <w:r>
            <w:fldChar w:fldCharType="begin"/>
          </w:r>
          <w:r>
            <w:instrText xml:space="preserve"> PAGEREF _t8mng2e21wxn \h </w:instrText>
          </w:r>
          <w:r>
            <w:fldChar w:fldCharType="separate"/>
          </w:r>
          <w:r>
            <w:rPr>
              <w:rFonts w:ascii="Times New Roman" w:eastAsia="Times New Roman" w:hAnsi="Times New Roman" w:cs="Times New Roman"/>
              <w:sz w:val="28"/>
              <w:szCs w:val="28"/>
            </w:rPr>
            <w:t>65</w:t>
          </w:r>
          <w:r>
            <w:fldChar w:fldCharType="end"/>
          </w:r>
        </w:p>
        <w:p w14:paraId="307659DE" w14:textId="77777777" w:rsidR="00673EB9" w:rsidRDefault="0016697B" w:rsidP="00311054">
          <w:pPr>
            <w:widowControl w:val="0"/>
            <w:tabs>
              <w:tab w:val="right" w:pos="9025"/>
            </w:tabs>
            <w:spacing w:before="60" w:line="240" w:lineRule="auto"/>
            <w:ind w:left="360"/>
            <w:jc w:val="both"/>
            <w:rPr>
              <w:rFonts w:ascii="Times New Roman" w:eastAsia="Times New Roman" w:hAnsi="Times New Roman" w:cs="Times New Roman"/>
              <w:color w:val="000000"/>
              <w:sz w:val="28"/>
              <w:szCs w:val="28"/>
            </w:rPr>
          </w:pPr>
          <w:hyperlink w:anchor="_9yumpmqa77s">
            <w:r>
              <w:rPr>
                <w:rFonts w:ascii="Times New Roman" w:eastAsia="Times New Roman" w:hAnsi="Times New Roman" w:cs="Times New Roman"/>
                <w:color w:val="000000"/>
                <w:sz w:val="28"/>
                <w:szCs w:val="28"/>
              </w:rPr>
              <w:t>3.7 Future works</w:t>
            </w:r>
            <w:r>
              <w:rPr>
                <w:rFonts w:ascii="Times New Roman" w:eastAsia="Times New Roman" w:hAnsi="Times New Roman" w:cs="Times New Roman"/>
                <w:color w:val="000000"/>
                <w:sz w:val="28"/>
                <w:szCs w:val="28"/>
              </w:rPr>
              <w:tab/>
            </w:r>
          </w:hyperlink>
          <w:r>
            <w:fldChar w:fldCharType="begin"/>
          </w:r>
          <w:r>
            <w:instrText xml:space="preserve"> PAGEREF _9yumpmqa77s \h </w:instrText>
          </w:r>
          <w:r>
            <w:fldChar w:fldCharType="separate"/>
          </w:r>
          <w:r>
            <w:rPr>
              <w:rFonts w:ascii="Times New Roman" w:eastAsia="Times New Roman" w:hAnsi="Times New Roman" w:cs="Times New Roman"/>
              <w:sz w:val="28"/>
              <w:szCs w:val="28"/>
            </w:rPr>
            <w:t>65</w:t>
          </w:r>
          <w:r>
            <w:fldChar w:fldCharType="end"/>
          </w:r>
        </w:p>
        <w:p w14:paraId="47625C2F" w14:textId="77777777" w:rsidR="00673EB9" w:rsidRDefault="0016697B" w:rsidP="00311054">
          <w:pPr>
            <w:widowControl w:val="0"/>
            <w:tabs>
              <w:tab w:val="right" w:pos="9025"/>
            </w:tabs>
            <w:spacing w:before="60" w:line="240" w:lineRule="auto"/>
            <w:jc w:val="both"/>
            <w:rPr>
              <w:rFonts w:ascii="Times New Roman" w:eastAsia="Times New Roman" w:hAnsi="Times New Roman" w:cs="Times New Roman"/>
              <w:b/>
              <w:color w:val="000000"/>
              <w:sz w:val="28"/>
              <w:szCs w:val="28"/>
            </w:rPr>
          </w:pPr>
          <w:hyperlink w:anchor="_d591hjpewd1z">
            <w:r>
              <w:rPr>
                <w:rFonts w:ascii="Times New Roman" w:eastAsia="Times New Roman" w:hAnsi="Times New Roman" w:cs="Times New Roman"/>
                <w:b/>
                <w:color w:val="000000"/>
                <w:sz w:val="28"/>
                <w:szCs w:val="28"/>
              </w:rPr>
              <w:t>References</w:t>
            </w:r>
            <w:r>
              <w:rPr>
                <w:rFonts w:ascii="Times New Roman" w:eastAsia="Times New Roman" w:hAnsi="Times New Roman" w:cs="Times New Roman"/>
                <w:b/>
                <w:color w:val="000000"/>
                <w:sz w:val="28"/>
                <w:szCs w:val="28"/>
              </w:rPr>
              <w:tab/>
            </w:r>
          </w:hyperlink>
          <w:r>
            <w:fldChar w:fldCharType="begin"/>
          </w:r>
          <w:r>
            <w:instrText xml:space="preserve"> PAGEREF _d591hjpewd1z \h </w:instrText>
          </w:r>
          <w:r>
            <w:fldChar w:fldCharType="separate"/>
          </w:r>
          <w:r>
            <w:rPr>
              <w:rFonts w:ascii="Times New Roman" w:eastAsia="Times New Roman" w:hAnsi="Times New Roman" w:cs="Times New Roman"/>
              <w:b/>
              <w:sz w:val="28"/>
              <w:szCs w:val="28"/>
            </w:rPr>
            <w:t>66</w:t>
          </w:r>
          <w:r>
            <w:fldChar w:fldCharType="end"/>
          </w:r>
        </w:p>
        <w:p w14:paraId="23775C4E" w14:textId="77777777" w:rsidR="00673EB9" w:rsidRDefault="0016697B" w:rsidP="00311054">
          <w:pPr>
            <w:widowControl w:val="0"/>
            <w:tabs>
              <w:tab w:val="right" w:pos="9025"/>
            </w:tabs>
            <w:spacing w:before="60" w:line="240" w:lineRule="auto"/>
            <w:jc w:val="both"/>
            <w:rPr>
              <w:rFonts w:ascii="Times New Roman" w:eastAsia="Times New Roman" w:hAnsi="Times New Roman" w:cs="Times New Roman"/>
              <w:b/>
              <w:color w:val="000000"/>
              <w:sz w:val="28"/>
              <w:szCs w:val="28"/>
            </w:rPr>
          </w:pPr>
          <w:hyperlink w:anchor="_4lazou1pazgv">
            <w:r>
              <w:rPr>
                <w:rFonts w:ascii="Times New Roman" w:eastAsia="Times New Roman" w:hAnsi="Times New Roman" w:cs="Times New Roman"/>
                <w:b/>
                <w:color w:val="000000"/>
                <w:sz w:val="28"/>
                <w:szCs w:val="28"/>
              </w:rPr>
              <w:t>Appendix</w:t>
            </w:r>
            <w:r>
              <w:rPr>
                <w:rFonts w:ascii="Times New Roman" w:eastAsia="Times New Roman" w:hAnsi="Times New Roman" w:cs="Times New Roman"/>
                <w:b/>
                <w:color w:val="000000"/>
                <w:sz w:val="28"/>
                <w:szCs w:val="28"/>
              </w:rPr>
              <w:tab/>
            </w:r>
          </w:hyperlink>
          <w:r>
            <w:fldChar w:fldCharType="begin"/>
          </w:r>
          <w:r>
            <w:instrText xml:space="preserve"> PAGEREF _4lazou1pazgv \h </w:instrText>
          </w:r>
          <w:r>
            <w:fldChar w:fldCharType="separate"/>
          </w:r>
          <w:r>
            <w:rPr>
              <w:rFonts w:ascii="Times New Roman" w:eastAsia="Times New Roman" w:hAnsi="Times New Roman" w:cs="Times New Roman"/>
              <w:b/>
              <w:sz w:val="28"/>
              <w:szCs w:val="28"/>
            </w:rPr>
            <w:t>70</w:t>
          </w:r>
          <w:r>
            <w:fldChar w:fldCharType="end"/>
          </w:r>
        </w:p>
        <w:p w14:paraId="351CDF06" w14:textId="77777777" w:rsidR="00673EB9" w:rsidRDefault="0016697B" w:rsidP="00311054">
          <w:pPr>
            <w:widowControl w:val="0"/>
            <w:tabs>
              <w:tab w:val="right" w:pos="9025"/>
            </w:tabs>
            <w:spacing w:before="60" w:line="240" w:lineRule="auto"/>
            <w:ind w:left="360"/>
            <w:jc w:val="both"/>
            <w:rPr>
              <w:rFonts w:ascii="Times New Roman" w:eastAsia="Times New Roman" w:hAnsi="Times New Roman" w:cs="Times New Roman"/>
              <w:color w:val="000000"/>
              <w:sz w:val="28"/>
              <w:szCs w:val="28"/>
            </w:rPr>
          </w:pPr>
          <w:hyperlink w:anchor="_kk46xziajwb6">
            <w:r>
              <w:rPr>
                <w:rFonts w:ascii="Times New Roman" w:eastAsia="Times New Roman" w:hAnsi="Times New Roman" w:cs="Times New Roman"/>
                <w:color w:val="000000"/>
                <w:sz w:val="28"/>
                <w:szCs w:val="28"/>
              </w:rPr>
              <w:t>Appendix 1: Trading bot backtesting result on SSI</w:t>
            </w:r>
            <w:r>
              <w:rPr>
                <w:rFonts w:ascii="Times New Roman" w:eastAsia="Times New Roman" w:hAnsi="Times New Roman" w:cs="Times New Roman"/>
                <w:color w:val="000000"/>
                <w:sz w:val="28"/>
                <w:szCs w:val="28"/>
              </w:rPr>
              <w:tab/>
            </w:r>
          </w:hyperlink>
          <w:r>
            <w:fldChar w:fldCharType="begin"/>
          </w:r>
          <w:r>
            <w:instrText xml:space="preserve"> PAGEREF _kk46xziajwb6 \h </w:instrText>
          </w:r>
          <w:r>
            <w:fldChar w:fldCharType="separate"/>
          </w:r>
          <w:r>
            <w:rPr>
              <w:rFonts w:ascii="Times New Roman" w:eastAsia="Times New Roman" w:hAnsi="Times New Roman" w:cs="Times New Roman"/>
              <w:sz w:val="28"/>
              <w:szCs w:val="28"/>
            </w:rPr>
            <w:t>70</w:t>
          </w:r>
          <w:r>
            <w:fldChar w:fldCharType="end"/>
          </w:r>
        </w:p>
        <w:p w14:paraId="2FA4B5FC" w14:textId="77777777" w:rsidR="00673EB9" w:rsidRDefault="0016697B" w:rsidP="00311054">
          <w:pPr>
            <w:widowControl w:val="0"/>
            <w:tabs>
              <w:tab w:val="right" w:pos="9025"/>
            </w:tabs>
            <w:spacing w:before="60" w:line="240" w:lineRule="auto"/>
            <w:ind w:left="360"/>
            <w:jc w:val="both"/>
            <w:rPr>
              <w:rFonts w:ascii="Times New Roman" w:eastAsia="Times New Roman" w:hAnsi="Times New Roman" w:cs="Times New Roman"/>
              <w:color w:val="000000"/>
              <w:sz w:val="28"/>
              <w:szCs w:val="28"/>
            </w:rPr>
          </w:pPr>
          <w:hyperlink w:anchor="_1ufvwzrtm98h">
            <w:r>
              <w:rPr>
                <w:rFonts w:ascii="Times New Roman" w:eastAsia="Times New Roman" w:hAnsi="Times New Roman" w:cs="Times New Roman"/>
                <w:color w:val="000000"/>
                <w:sz w:val="28"/>
                <w:szCs w:val="28"/>
              </w:rPr>
              <w:t>Appendix 2: Trading bot backtesting result on VND</w:t>
            </w:r>
            <w:r>
              <w:rPr>
                <w:rFonts w:ascii="Times New Roman" w:eastAsia="Times New Roman" w:hAnsi="Times New Roman" w:cs="Times New Roman"/>
                <w:color w:val="000000"/>
                <w:sz w:val="28"/>
                <w:szCs w:val="28"/>
              </w:rPr>
              <w:tab/>
            </w:r>
          </w:hyperlink>
          <w:r>
            <w:fldChar w:fldCharType="begin"/>
          </w:r>
          <w:r>
            <w:instrText xml:space="preserve"> PAGEREF _1ufvwzrtm98h \h </w:instrText>
          </w:r>
          <w:r>
            <w:fldChar w:fldCharType="separate"/>
          </w:r>
          <w:r>
            <w:rPr>
              <w:rFonts w:ascii="Times New Roman" w:eastAsia="Times New Roman" w:hAnsi="Times New Roman" w:cs="Times New Roman"/>
              <w:sz w:val="28"/>
              <w:szCs w:val="28"/>
            </w:rPr>
            <w:t>71</w:t>
          </w:r>
          <w:r>
            <w:fldChar w:fldCharType="end"/>
          </w:r>
        </w:p>
        <w:p w14:paraId="5CE63EFD" w14:textId="77777777" w:rsidR="00673EB9" w:rsidRDefault="0016697B" w:rsidP="00311054">
          <w:pPr>
            <w:widowControl w:val="0"/>
            <w:tabs>
              <w:tab w:val="right" w:pos="9025"/>
            </w:tabs>
            <w:spacing w:before="60" w:line="240" w:lineRule="auto"/>
            <w:ind w:left="360"/>
            <w:jc w:val="both"/>
            <w:rPr>
              <w:rFonts w:ascii="Times New Roman" w:eastAsia="Times New Roman" w:hAnsi="Times New Roman" w:cs="Times New Roman"/>
              <w:color w:val="000000"/>
              <w:sz w:val="28"/>
              <w:szCs w:val="28"/>
            </w:rPr>
          </w:pPr>
          <w:hyperlink w:anchor="_hirtk4lyt5pq">
            <w:r>
              <w:rPr>
                <w:rFonts w:ascii="Times New Roman" w:eastAsia="Times New Roman" w:hAnsi="Times New Roman" w:cs="Times New Roman"/>
                <w:color w:val="000000"/>
                <w:sz w:val="28"/>
                <w:szCs w:val="28"/>
              </w:rPr>
              <w:t>Appendix 3: Trading bot backtesting result on HPG</w:t>
            </w:r>
            <w:r>
              <w:rPr>
                <w:rFonts w:ascii="Times New Roman" w:eastAsia="Times New Roman" w:hAnsi="Times New Roman" w:cs="Times New Roman"/>
                <w:color w:val="000000"/>
                <w:sz w:val="28"/>
                <w:szCs w:val="28"/>
              </w:rPr>
              <w:tab/>
            </w:r>
          </w:hyperlink>
          <w:r>
            <w:fldChar w:fldCharType="begin"/>
          </w:r>
          <w:r>
            <w:instrText xml:space="preserve"> PAGEREF _hirtk4lyt5pq \h </w:instrText>
          </w:r>
          <w:r>
            <w:fldChar w:fldCharType="separate"/>
          </w:r>
          <w:r>
            <w:rPr>
              <w:rFonts w:ascii="Times New Roman" w:eastAsia="Times New Roman" w:hAnsi="Times New Roman" w:cs="Times New Roman"/>
              <w:sz w:val="28"/>
              <w:szCs w:val="28"/>
            </w:rPr>
            <w:t>72</w:t>
          </w:r>
          <w:r>
            <w:fldChar w:fldCharType="end"/>
          </w:r>
        </w:p>
        <w:p w14:paraId="080B63D4" w14:textId="77777777" w:rsidR="00673EB9" w:rsidRDefault="0016697B" w:rsidP="00311054">
          <w:pPr>
            <w:widowControl w:val="0"/>
            <w:tabs>
              <w:tab w:val="right" w:pos="9025"/>
            </w:tabs>
            <w:spacing w:before="60" w:line="240" w:lineRule="auto"/>
            <w:ind w:left="360"/>
            <w:jc w:val="both"/>
            <w:rPr>
              <w:rFonts w:ascii="Times New Roman" w:eastAsia="Times New Roman" w:hAnsi="Times New Roman" w:cs="Times New Roman"/>
              <w:color w:val="000000"/>
              <w:sz w:val="28"/>
              <w:szCs w:val="28"/>
            </w:rPr>
          </w:pPr>
          <w:hyperlink w:anchor="_65c0g0jv6ouo">
            <w:r>
              <w:rPr>
                <w:rFonts w:ascii="Times New Roman" w:eastAsia="Times New Roman" w:hAnsi="Times New Roman" w:cs="Times New Roman"/>
                <w:color w:val="000000"/>
                <w:sz w:val="28"/>
                <w:szCs w:val="28"/>
              </w:rPr>
              <w:t>Appendix 4: Trading bot backtesting result on MWG</w:t>
            </w:r>
            <w:r>
              <w:rPr>
                <w:rFonts w:ascii="Times New Roman" w:eastAsia="Times New Roman" w:hAnsi="Times New Roman" w:cs="Times New Roman"/>
                <w:color w:val="000000"/>
                <w:sz w:val="28"/>
                <w:szCs w:val="28"/>
              </w:rPr>
              <w:tab/>
            </w:r>
          </w:hyperlink>
          <w:r>
            <w:fldChar w:fldCharType="begin"/>
          </w:r>
          <w:r>
            <w:instrText xml:space="preserve"> PAGEREF _65c0g0jv6ouo \h </w:instrText>
          </w:r>
          <w:r>
            <w:fldChar w:fldCharType="separate"/>
          </w:r>
          <w:r>
            <w:rPr>
              <w:rFonts w:ascii="Times New Roman" w:eastAsia="Times New Roman" w:hAnsi="Times New Roman" w:cs="Times New Roman"/>
              <w:sz w:val="28"/>
              <w:szCs w:val="28"/>
            </w:rPr>
            <w:t>73</w:t>
          </w:r>
          <w:r>
            <w:fldChar w:fldCharType="end"/>
          </w:r>
          <w:r>
            <w:fldChar w:fldCharType="end"/>
          </w:r>
        </w:p>
      </w:sdtContent>
    </w:sdt>
    <w:p w14:paraId="38016F6B" w14:textId="77777777" w:rsidR="00673EB9" w:rsidRDefault="00673EB9" w:rsidP="00311054">
      <w:pPr>
        <w:jc w:val="both"/>
      </w:pPr>
    </w:p>
    <w:p w14:paraId="2A1C2694" w14:textId="77777777" w:rsidR="00673EB9" w:rsidRDefault="0016697B" w:rsidP="00311054">
      <w:pPr>
        <w:pStyle w:val="Heading1"/>
        <w:jc w:val="both"/>
        <w:rPr>
          <w:rFonts w:ascii="Times New Roman" w:eastAsia="Times New Roman" w:hAnsi="Times New Roman" w:cs="Times New Roman"/>
          <w:b/>
          <w:sz w:val="28"/>
          <w:szCs w:val="28"/>
        </w:rPr>
      </w:pPr>
      <w:bookmarkStart w:id="1" w:name="_xjlauwtvg7f" w:colFirst="0" w:colLast="0"/>
      <w:bookmarkEnd w:id="1"/>
      <w:r>
        <w:rPr>
          <w:rFonts w:ascii="Times New Roman" w:eastAsia="Times New Roman" w:hAnsi="Times New Roman" w:cs="Times New Roman"/>
          <w:b/>
          <w:sz w:val="28"/>
          <w:szCs w:val="28"/>
        </w:rPr>
        <w:lastRenderedPageBreak/>
        <w:t>1. Introduction</w:t>
      </w:r>
    </w:p>
    <w:p w14:paraId="1500B2EA" w14:textId="77777777" w:rsidR="00673EB9" w:rsidRDefault="0016697B" w:rsidP="00311054">
      <w:pPr>
        <w:pStyle w:val="Heading2"/>
        <w:spacing w:line="360" w:lineRule="auto"/>
        <w:jc w:val="both"/>
        <w:rPr>
          <w:rFonts w:ascii="Times New Roman" w:eastAsia="Times New Roman" w:hAnsi="Times New Roman" w:cs="Times New Roman"/>
          <w:b/>
          <w:sz w:val="24"/>
          <w:szCs w:val="24"/>
        </w:rPr>
      </w:pPr>
      <w:bookmarkStart w:id="2" w:name="_bol99ybtm0ki" w:colFirst="0" w:colLast="0"/>
      <w:bookmarkEnd w:id="2"/>
      <w:r>
        <w:rPr>
          <w:rFonts w:ascii="Times New Roman" w:eastAsia="Times New Roman" w:hAnsi="Times New Roman" w:cs="Times New Roman"/>
          <w:b/>
          <w:sz w:val="24"/>
          <w:szCs w:val="24"/>
        </w:rPr>
        <w:t>1.1 Why we should invest? What is the most effective investment channel in Vietnam?</w:t>
      </w:r>
    </w:p>
    <w:p w14:paraId="56DC88DB" w14:textId="77777777" w:rsidR="00673EB9" w:rsidRDefault="0016697B" w:rsidP="00311054">
      <w:pPr>
        <w:spacing w:line="360" w:lineRule="auto"/>
        <w:jc w:val="both"/>
      </w:pPr>
      <w:r>
        <w:rPr>
          <w:rFonts w:ascii="Times New Roman" w:eastAsia="Times New Roman" w:hAnsi="Times New Roman" w:cs="Times New Roman"/>
          <w:b/>
          <w:noProof/>
          <w:sz w:val="30"/>
          <w:szCs w:val="30"/>
        </w:rPr>
        <w:drawing>
          <wp:inline distT="114300" distB="114300" distL="114300" distR="114300" wp14:anchorId="7097CDAB" wp14:editId="0ABA1668">
            <wp:extent cx="5731200" cy="2425700"/>
            <wp:effectExtent l="0" t="0" r="0" b="0"/>
            <wp:docPr id="3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5731200" cy="2425700"/>
                    </a:xfrm>
                    <a:prstGeom prst="rect">
                      <a:avLst/>
                    </a:prstGeom>
                    <a:ln/>
                  </pic:spPr>
                </pic:pic>
              </a:graphicData>
            </a:graphic>
          </wp:inline>
        </w:drawing>
      </w:r>
    </w:p>
    <w:p w14:paraId="657B2F32" w14:textId="77777777" w:rsidR="00673EB9" w:rsidRDefault="0016697B" w:rsidP="00311054">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w:t>
      </w:r>
      <w:r>
        <w:rPr>
          <w:rFonts w:ascii="Times New Roman" w:eastAsia="Times New Roman" w:hAnsi="Times New Roman" w:cs="Times New Roman"/>
          <w:i/>
          <w:sz w:val="24"/>
          <w:szCs w:val="24"/>
        </w:rPr>
        <w:t>igure 1: The most effective investment channel in Vietnam (Dragon Capital, 2021)</w:t>
      </w:r>
    </w:p>
    <w:p w14:paraId="41CE71BF" w14:textId="77777777" w:rsidR="00673EB9" w:rsidRDefault="00673EB9" w:rsidP="00311054">
      <w:pPr>
        <w:spacing w:line="360" w:lineRule="auto"/>
        <w:jc w:val="both"/>
        <w:rPr>
          <w:rFonts w:ascii="Times New Roman" w:eastAsia="Times New Roman" w:hAnsi="Times New Roman" w:cs="Times New Roman"/>
          <w:i/>
          <w:sz w:val="24"/>
          <w:szCs w:val="24"/>
        </w:rPr>
      </w:pPr>
    </w:p>
    <w:p w14:paraId="27EE8B66"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Given Vietnam's average inflation in the period 2010 - 2022 is 6.12%, investing becomes a strategic necessity rather than just a choice (DNSE, 2023). Firstly, through wealth accumulation, investing harnesses the power of compounding returns, which can sign</w:t>
      </w:r>
      <w:r>
        <w:rPr>
          <w:rFonts w:ascii="Times New Roman" w:eastAsia="Times New Roman" w:hAnsi="Times New Roman" w:cs="Times New Roman"/>
          <w:sz w:val="24"/>
          <w:szCs w:val="24"/>
        </w:rPr>
        <w:t>ificantly grow your wealth over time. This growth is not just about increasing numbers; it's about building a robust financial foundation that can support future needs and aspirations. Whether it's for retirement, educational expenses, or any other long-te</w:t>
      </w:r>
      <w:r>
        <w:rPr>
          <w:rFonts w:ascii="Times New Roman" w:eastAsia="Times New Roman" w:hAnsi="Times New Roman" w:cs="Times New Roman"/>
          <w:sz w:val="24"/>
          <w:szCs w:val="24"/>
        </w:rPr>
        <w:t>rm goal, the compounded growth from investments can play a crucial role in realizing these objectives.</w:t>
      </w:r>
    </w:p>
    <w:p w14:paraId="056687D3"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Secondly, and equally important, is the aspect of inflation hedging. With a steady inflation rate of 6.12% annually, the value of money doesn't remain st</w:t>
      </w:r>
      <w:r>
        <w:rPr>
          <w:rFonts w:ascii="Times New Roman" w:eastAsia="Times New Roman" w:hAnsi="Times New Roman" w:cs="Times New Roman"/>
          <w:sz w:val="24"/>
          <w:szCs w:val="24"/>
        </w:rPr>
        <w:t xml:space="preserve">atic—it decreases. Therefore, keeping money idle or in low-yielding accounts means you're effectively losing purchasing power each year. By investing in assets that yield returns higher than the inflation rate, you not only preserve the real value of your </w:t>
      </w:r>
      <w:r>
        <w:rPr>
          <w:rFonts w:ascii="Times New Roman" w:eastAsia="Times New Roman" w:hAnsi="Times New Roman" w:cs="Times New Roman"/>
          <w:sz w:val="24"/>
          <w:szCs w:val="24"/>
        </w:rPr>
        <w:t>wealth but potentially increase it. This approach ensures that your financial resources retain their effectiveness and purchasing power in the face of constant inflationary pressures, securing not just your present financial status but also safeguarding yo</w:t>
      </w:r>
      <w:r>
        <w:rPr>
          <w:rFonts w:ascii="Times New Roman" w:eastAsia="Times New Roman" w:hAnsi="Times New Roman" w:cs="Times New Roman"/>
          <w:sz w:val="24"/>
          <w:szCs w:val="24"/>
        </w:rPr>
        <w:t>ur future financial health.</w:t>
      </w:r>
    </w:p>
    <w:p w14:paraId="49754CDE"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landscape of investment in Vietnam, various channels exhibit differing performance metrics, particularly notable in the case of stocks and real estate. Stocks have consistently yielded the most impressive returns, marked </w:t>
      </w:r>
      <w:r>
        <w:rPr>
          <w:rFonts w:ascii="Times New Roman" w:eastAsia="Times New Roman" w:hAnsi="Times New Roman" w:cs="Times New Roman"/>
          <w:sz w:val="24"/>
          <w:szCs w:val="24"/>
        </w:rPr>
        <w:t xml:space="preserve">by annualized returns of 19.2%, 15.8%, and 15.9% over the periods of 5, 10, and 20 years, respectively. This robust performance underscores the </w:t>
      </w:r>
      <w:r>
        <w:rPr>
          <w:rFonts w:ascii="Times New Roman" w:eastAsia="Times New Roman" w:hAnsi="Times New Roman" w:cs="Times New Roman"/>
          <w:sz w:val="24"/>
          <w:szCs w:val="24"/>
        </w:rPr>
        <w:lastRenderedPageBreak/>
        <w:t>potential that equity investments hold for substantial growth and earnings in the long run, albeit accompanied b</w:t>
      </w:r>
      <w:r>
        <w:rPr>
          <w:rFonts w:ascii="Times New Roman" w:eastAsia="Times New Roman" w:hAnsi="Times New Roman" w:cs="Times New Roman"/>
          <w:sz w:val="24"/>
          <w:szCs w:val="24"/>
        </w:rPr>
        <w:t>y higher risks.</w:t>
      </w:r>
    </w:p>
    <w:p w14:paraId="3412C8BA"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 estate investments also stand out, especially when held over extended durations of 15 and 20 years, where the returns are recorded at 11.5% and 11.9%. This trend hints at the enduring value and upward trajectory of property investments</w:t>
      </w:r>
      <w:r>
        <w:rPr>
          <w:rFonts w:ascii="Times New Roman" w:eastAsia="Times New Roman" w:hAnsi="Times New Roman" w:cs="Times New Roman"/>
          <w:sz w:val="24"/>
          <w:szCs w:val="24"/>
        </w:rPr>
        <w:t>, which are particularly appealing to those seeking stable investments over medium to long terms.</w:t>
      </w:r>
    </w:p>
    <w:p w14:paraId="4FAB4682"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the more conservative front, bonds present a less volatile investment route with moderate returns. The returns from bonds, fairly steady at 9.8%, 9.9%, and</w:t>
      </w:r>
      <w:r>
        <w:rPr>
          <w:rFonts w:ascii="Times New Roman" w:eastAsia="Times New Roman" w:hAnsi="Times New Roman" w:cs="Times New Roman"/>
          <w:sz w:val="24"/>
          <w:szCs w:val="24"/>
        </w:rPr>
        <w:t xml:space="preserve"> 9.1% for 5, 10, and 15-year terms, indicate a lower risk profile, which may be attractive to investors seeking consistent gains over time.</w:t>
      </w:r>
    </w:p>
    <w:p w14:paraId="78BCD93E"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performance of gold as an investment vehicle displays variability, with a mere 1.66% return over a decade but es</w:t>
      </w:r>
      <w:r>
        <w:rPr>
          <w:rFonts w:ascii="Times New Roman" w:eastAsia="Times New Roman" w:hAnsi="Times New Roman" w:cs="Times New Roman"/>
          <w:sz w:val="24"/>
          <w:szCs w:val="24"/>
        </w:rPr>
        <w:t>calating to 9% over two decades. This pattern proposes that gold's value as an investment may shine over the long haul, serving as a safeguard against inflation, though its reliability over short-term spans may be questioned.</w:t>
      </w:r>
    </w:p>
    <w:p w14:paraId="7FE70E90"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avenue of savings accounts</w:t>
      </w:r>
      <w:r>
        <w:rPr>
          <w:rFonts w:ascii="Times New Roman" w:eastAsia="Times New Roman" w:hAnsi="Times New Roman" w:cs="Times New Roman"/>
          <w:sz w:val="24"/>
          <w:szCs w:val="24"/>
        </w:rPr>
        <w:t>, while offering the security of liquidity and low risk, sits at the lower end of the return spectrum. This is an expected outcome for such secure investments.</w:t>
      </w:r>
    </w:p>
    <w:p w14:paraId="5E26B202"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color w:val="374151"/>
          <w:sz w:val="24"/>
          <w:szCs w:val="24"/>
        </w:rPr>
      </w:pPr>
      <w:r>
        <w:rPr>
          <w:rFonts w:ascii="Times New Roman" w:eastAsia="Times New Roman" w:hAnsi="Times New Roman" w:cs="Times New Roman"/>
          <w:sz w:val="24"/>
          <w:szCs w:val="24"/>
        </w:rPr>
        <w:t xml:space="preserve">Lastly, the returns from investments in the U.S. dollar have been relatively modest. This could </w:t>
      </w:r>
      <w:r>
        <w:rPr>
          <w:rFonts w:ascii="Times New Roman" w:eastAsia="Times New Roman" w:hAnsi="Times New Roman" w:cs="Times New Roman"/>
          <w:sz w:val="24"/>
          <w:szCs w:val="24"/>
        </w:rPr>
        <w:t>be attributed to the stability or minimal inflation of the U.S. currency, or perhaps the Vietnamese dong's relative strength during the evaluated time frames.</w:t>
      </w:r>
    </w:p>
    <w:p w14:paraId="0D87CEC5"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sz w:val="24"/>
          <w:szCs w:val="24"/>
        </w:rPr>
        <w:t>In conclusion, while the stock market has been the most lucrative investment channel in Vietnam o</w:t>
      </w:r>
      <w:r>
        <w:rPr>
          <w:rFonts w:ascii="Times New Roman" w:eastAsia="Times New Roman" w:hAnsi="Times New Roman" w:cs="Times New Roman"/>
          <w:sz w:val="24"/>
          <w:szCs w:val="24"/>
        </w:rPr>
        <w:t>ver the last two decades, the returns are especially noteworthy against Vietnam's government target inflation rate of 4% annually, suggesting that stocks have not only beaten inflation but also effectively preserved the purchasing power of capital.</w:t>
      </w:r>
    </w:p>
    <w:p w14:paraId="2E141F74" w14:textId="77777777" w:rsidR="00673EB9" w:rsidRDefault="0016697B" w:rsidP="00311054">
      <w:pPr>
        <w:pStyle w:val="Heading2"/>
        <w:spacing w:line="360" w:lineRule="auto"/>
        <w:jc w:val="both"/>
        <w:rPr>
          <w:rFonts w:ascii="Times New Roman" w:eastAsia="Times New Roman" w:hAnsi="Times New Roman" w:cs="Times New Roman"/>
          <w:b/>
          <w:sz w:val="24"/>
          <w:szCs w:val="24"/>
        </w:rPr>
      </w:pPr>
      <w:bookmarkStart w:id="3" w:name="_es7oqe9bh8bb" w:colFirst="0" w:colLast="0"/>
      <w:bookmarkEnd w:id="3"/>
      <w:r>
        <w:rPr>
          <w:rFonts w:ascii="Times New Roman" w:eastAsia="Times New Roman" w:hAnsi="Times New Roman" w:cs="Times New Roman"/>
          <w:b/>
          <w:sz w:val="24"/>
          <w:szCs w:val="24"/>
        </w:rPr>
        <w:t>1.2 The</w:t>
      </w:r>
      <w:r>
        <w:rPr>
          <w:rFonts w:ascii="Times New Roman" w:eastAsia="Times New Roman" w:hAnsi="Times New Roman" w:cs="Times New Roman"/>
          <w:b/>
          <w:sz w:val="24"/>
          <w:szCs w:val="24"/>
        </w:rPr>
        <w:t xml:space="preserve"> pressing issue for many investors nowadays</w:t>
      </w:r>
    </w:p>
    <w:p w14:paraId="55076E58"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Navigating the stock market successfully requires more than just a basic grasp of economic indicators, company financials, and price-affecting factors. It demands a substantial depth of knowledge and experience. </w:t>
      </w:r>
      <w:r>
        <w:rPr>
          <w:rFonts w:ascii="Times New Roman" w:eastAsia="Times New Roman" w:hAnsi="Times New Roman" w:cs="Times New Roman"/>
          <w:sz w:val="24"/>
          <w:szCs w:val="24"/>
        </w:rPr>
        <w:t>This need for expertise is underscored by an AMFI survey, which shows an alarming 72% of people are uninformed about the investments necessary for financial independence, and 56% struggle with personal finance management (Times of India, 2023). In the U.S.</w:t>
      </w:r>
      <w:r>
        <w:rPr>
          <w:rFonts w:ascii="Times New Roman" w:eastAsia="Times New Roman" w:hAnsi="Times New Roman" w:cs="Times New Roman"/>
          <w:sz w:val="24"/>
          <w:szCs w:val="24"/>
        </w:rPr>
        <w:t xml:space="preserve">, a mere 14% of families invest directly in individual stocks, but a notable 52% have some level of market investment, suggesting widespread but potentially shallow market involvement (Investopedia, 2022). In Vietnam, the issue seems more pronounced, with </w:t>
      </w:r>
      <w:r>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lastRenderedPageBreak/>
        <w:t>Yuanta Vietnam study indicating that 90% of investors there incur losses, hinting at a widespread lack of investment know-how among Vietnamese investors (Yuanta Vietnam, 2023).</w:t>
      </w:r>
    </w:p>
    <w:p w14:paraId="19211192"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Emotional decision-making presents a significant hurdle. Investor decisions, </w:t>
      </w:r>
      <w:r>
        <w:rPr>
          <w:rFonts w:ascii="Times New Roman" w:eastAsia="Times New Roman" w:hAnsi="Times New Roman" w:cs="Times New Roman"/>
          <w:sz w:val="24"/>
          <w:szCs w:val="24"/>
        </w:rPr>
        <w:t xml:space="preserve">often swayed by greed and fear, lead to buying high and selling low. A survey disclosed that 58% of investors realize better outcomes when emotions are sidelined, yet nearly half find it challenging to keep these emotions in check (CNBC, 2021). The regret </w:t>
      </w:r>
      <w:r>
        <w:rPr>
          <w:rFonts w:ascii="Times New Roman" w:eastAsia="Times New Roman" w:hAnsi="Times New Roman" w:cs="Times New Roman"/>
          <w:sz w:val="24"/>
          <w:szCs w:val="24"/>
        </w:rPr>
        <w:t>expressed by two-thirds of respondents over emotionally-driven decisions highlights the negative impact of emotions on investment strategies (MagnifyMoney, 2023).</w:t>
      </w:r>
    </w:p>
    <w:p w14:paraId="24ABBB39"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sz w:val="24"/>
          <w:szCs w:val="24"/>
        </w:rPr>
        <w:t>The perils of insufficient diversification in investment portfolios are also critical. Overco</w:t>
      </w:r>
      <w:r>
        <w:rPr>
          <w:rFonts w:ascii="Times New Roman" w:eastAsia="Times New Roman" w:hAnsi="Times New Roman" w:cs="Times New Roman"/>
          <w:sz w:val="24"/>
          <w:szCs w:val="24"/>
        </w:rPr>
        <w:t>ncentration in a single stock or sector significantly ups the ante for substantial losses in market dips. Frank Reilly and Keith Brown’s research demonstrates that holding 12 to 18 stocks can capture about 90% of the benefits of diversification (Forbes, 20</w:t>
      </w:r>
      <w:r>
        <w:rPr>
          <w:rFonts w:ascii="Times New Roman" w:eastAsia="Times New Roman" w:hAnsi="Times New Roman" w:cs="Times New Roman"/>
          <w:sz w:val="24"/>
          <w:szCs w:val="24"/>
        </w:rPr>
        <w:t>21). Yet, the risk of heavily investing in stocks is clear: a 10% market fall, not an infrequent event, can quickly wipe out a year’s growth, accentuating the importance of a well-balanced and diversified investment strategy.</w:t>
      </w:r>
    </w:p>
    <w:p w14:paraId="6B3A417C" w14:textId="77777777" w:rsidR="00673EB9" w:rsidRDefault="0016697B" w:rsidP="00311054">
      <w:pPr>
        <w:pStyle w:val="Heading2"/>
        <w:spacing w:line="360" w:lineRule="auto"/>
        <w:jc w:val="both"/>
        <w:rPr>
          <w:rFonts w:ascii="Times New Roman" w:eastAsia="Times New Roman" w:hAnsi="Times New Roman" w:cs="Times New Roman"/>
          <w:b/>
          <w:sz w:val="24"/>
          <w:szCs w:val="24"/>
        </w:rPr>
      </w:pPr>
      <w:bookmarkStart w:id="4" w:name="_98jrt9c9ug36" w:colFirst="0" w:colLast="0"/>
      <w:bookmarkEnd w:id="4"/>
      <w:r>
        <w:rPr>
          <w:rFonts w:ascii="Times New Roman" w:eastAsia="Times New Roman" w:hAnsi="Times New Roman" w:cs="Times New Roman"/>
          <w:b/>
          <w:sz w:val="24"/>
          <w:szCs w:val="24"/>
        </w:rPr>
        <w:t>1.3 About the project</w:t>
      </w:r>
    </w:p>
    <w:p w14:paraId="34EF32B3"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proj</w:t>
      </w:r>
      <w:r>
        <w:rPr>
          <w:rFonts w:ascii="Times New Roman" w:eastAsia="Times New Roman" w:hAnsi="Times New Roman" w:cs="Times New Roman"/>
          <w:sz w:val="24"/>
          <w:szCs w:val="24"/>
        </w:rPr>
        <w:t>ect is dedicated to addressing the pivotal challenges that investors face in the dynamic realm of stock market investment. By implementing a comprehensive top-down analysis approach, we aim to provide a multifaceted solution that empowers investors to navi</w:t>
      </w:r>
      <w:r>
        <w:rPr>
          <w:rFonts w:ascii="Times New Roman" w:eastAsia="Times New Roman" w:hAnsi="Times New Roman" w:cs="Times New Roman"/>
          <w:sz w:val="24"/>
          <w:szCs w:val="24"/>
        </w:rPr>
        <w:t>gate the complexities of the financial market with greater confidence and success. Our primary goal is to equip investors with the tools and knowledge necessary for proficient decision-making in the stock market. By offering a blend of insightful macroecon</w:t>
      </w:r>
      <w:r>
        <w:rPr>
          <w:rFonts w:ascii="Times New Roman" w:eastAsia="Times New Roman" w:hAnsi="Times New Roman" w:cs="Times New Roman"/>
          <w:sz w:val="24"/>
          <w:szCs w:val="24"/>
        </w:rPr>
        <w:t>omic analysis, sector-specific guidance, tailored stock recommendations, innovative trading technology, and strategic portfolio management advice, we strive to enhance investors' abilities to successfully traverse and profit from the complexities of financ</w:t>
      </w:r>
      <w:r>
        <w:rPr>
          <w:rFonts w:ascii="Times New Roman" w:eastAsia="Times New Roman" w:hAnsi="Times New Roman" w:cs="Times New Roman"/>
          <w:sz w:val="24"/>
          <w:szCs w:val="24"/>
        </w:rPr>
        <w:t>ial markets. Our project stands as a beacon for investors seeking to transform their investment journey into a more informed, strategic, and rewarding experience.</w:t>
      </w:r>
    </w:p>
    <w:p w14:paraId="5778D238" w14:textId="77777777" w:rsidR="00673EB9" w:rsidRDefault="00673EB9" w:rsidP="00311054">
      <w:pPr>
        <w:spacing w:line="360" w:lineRule="auto"/>
        <w:ind w:firstLine="720"/>
        <w:jc w:val="both"/>
        <w:rPr>
          <w:rFonts w:ascii="Times New Roman" w:eastAsia="Times New Roman" w:hAnsi="Times New Roman" w:cs="Times New Roman"/>
          <w:sz w:val="24"/>
          <w:szCs w:val="24"/>
        </w:rPr>
      </w:pPr>
    </w:p>
    <w:p w14:paraId="51259C56" w14:textId="77777777" w:rsidR="00673EB9" w:rsidRDefault="0016697B" w:rsidP="00311054">
      <w:pPr>
        <w:pStyle w:val="Heading2"/>
        <w:spacing w:line="360" w:lineRule="auto"/>
        <w:jc w:val="both"/>
        <w:rPr>
          <w:rFonts w:ascii="Times New Roman" w:eastAsia="Times New Roman" w:hAnsi="Times New Roman" w:cs="Times New Roman"/>
          <w:b/>
          <w:sz w:val="24"/>
          <w:szCs w:val="24"/>
        </w:rPr>
      </w:pPr>
      <w:bookmarkStart w:id="5" w:name="_tcerzj2pib6r" w:colFirst="0" w:colLast="0"/>
      <w:bookmarkEnd w:id="5"/>
      <w:r>
        <w:rPr>
          <w:rFonts w:ascii="Times New Roman" w:eastAsia="Times New Roman" w:hAnsi="Times New Roman" w:cs="Times New Roman"/>
          <w:b/>
          <w:sz w:val="24"/>
          <w:szCs w:val="24"/>
        </w:rPr>
        <w:lastRenderedPageBreak/>
        <w:t>1.4 Project Goals/ Objectives</w:t>
      </w:r>
    </w:p>
    <w:p w14:paraId="2AEB81F6" w14:textId="77777777" w:rsidR="00673EB9" w:rsidRDefault="0016697B" w:rsidP="0016697B">
      <w:pPr>
        <w:numPr>
          <w:ilvl w:val="0"/>
          <w:numId w:val="47"/>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Macroeconomic Guidance:</w:t>
      </w:r>
      <w:r>
        <w:rPr>
          <w:rFonts w:ascii="Times New Roman" w:eastAsia="Times New Roman" w:hAnsi="Times New Roman" w:cs="Times New Roman"/>
          <w:sz w:val="24"/>
          <w:szCs w:val="24"/>
        </w:rPr>
        <w:t xml:space="preserve"> We focus on educating investors about the optimal macroeconomic conditions for investment. Our service includes providing detailed insights into how various macroeconomic scenarios can influence investment strategies, enabling investors to align their dec</w:t>
      </w:r>
      <w:r>
        <w:rPr>
          <w:rFonts w:ascii="Times New Roman" w:eastAsia="Times New Roman" w:hAnsi="Times New Roman" w:cs="Times New Roman"/>
          <w:sz w:val="24"/>
          <w:szCs w:val="24"/>
        </w:rPr>
        <w:t>isions with the most favorable economic conditions.</w:t>
      </w:r>
    </w:p>
    <w:p w14:paraId="27E5715E" w14:textId="77777777" w:rsidR="00673EB9" w:rsidRDefault="0016697B" w:rsidP="0016697B">
      <w:pPr>
        <w:numPr>
          <w:ilvl w:val="0"/>
          <w:numId w:val="47"/>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Sector Analysis:</w:t>
      </w:r>
      <w:r>
        <w:rPr>
          <w:rFonts w:ascii="Times New Roman" w:eastAsia="Times New Roman" w:hAnsi="Times New Roman" w:cs="Times New Roman"/>
          <w:sz w:val="24"/>
          <w:szCs w:val="24"/>
        </w:rPr>
        <w:t xml:space="preserve"> A significant aspect of our project involves identifying and highlighting industry sectors that exhibit strong growth potential. Through thorough analysis, we assist investors in pinpoint</w:t>
      </w:r>
      <w:r>
        <w:rPr>
          <w:rFonts w:ascii="Times New Roman" w:eastAsia="Times New Roman" w:hAnsi="Times New Roman" w:cs="Times New Roman"/>
          <w:sz w:val="24"/>
          <w:szCs w:val="24"/>
        </w:rPr>
        <w:t>ing the sectors most likely to offer high returns, thereby facilitating more informed and strategic investment choices.</w:t>
      </w:r>
    </w:p>
    <w:p w14:paraId="283AE310" w14:textId="77777777" w:rsidR="00673EB9" w:rsidRDefault="0016697B" w:rsidP="0016697B">
      <w:pPr>
        <w:numPr>
          <w:ilvl w:val="0"/>
          <w:numId w:val="47"/>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Stock Recommendations:</w:t>
      </w:r>
      <w:r>
        <w:rPr>
          <w:rFonts w:ascii="Times New Roman" w:eastAsia="Times New Roman" w:hAnsi="Times New Roman" w:cs="Times New Roman"/>
          <w:sz w:val="24"/>
          <w:szCs w:val="24"/>
        </w:rPr>
        <w:t xml:space="preserve"> Our project is committed to offering investors data-driven insights into potential stock options. We analyze and </w:t>
      </w:r>
      <w:r>
        <w:rPr>
          <w:rFonts w:ascii="Times New Roman" w:eastAsia="Times New Roman" w:hAnsi="Times New Roman" w:cs="Times New Roman"/>
          <w:sz w:val="24"/>
          <w:szCs w:val="24"/>
        </w:rPr>
        <w:t>recommend stocks that demonstrate promising growth prospects, aiding investors in building portfolios that are both robust and profitable.</w:t>
      </w:r>
    </w:p>
    <w:p w14:paraId="7625B453" w14:textId="77777777" w:rsidR="00673EB9" w:rsidRDefault="0016697B" w:rsidP="0016697B">
      <w:pPr>
        <w:numPr>
          <w:ilvl w:val="0"/>
          <w:numId w:val="47"/>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Automated Trading Bot:</w:t>
      </w:r>
      <w:r>
        <w:rPr>
          <w:rFonts w:ascii="Times New Roman" w:eastAsia="Times New Roman" w:hAnsi="Times New Roman" w:cs="Times New Roman"/>
          <w:sz w:val="24"/>
          <w:szCs w:val="24"/>
        </w:rPr>
        <w:t xml:space="preserve"> To enhance the investment experience, we provide an automated Trading Bot that delivers precis</w:t>
      </w:r>
      <w:r>
        <w:rPr>
          <w:rFonts w:ascii="Times New Roman" w:eastAsia="Times New Roman" w:hAnsi="Times New Roman" w:cs="Times New Roman"/>
          <w:sz w:val="24"/>
          <w:szCs w:val="24"/>
        </w:rPr>
        <w:t>e buying and selling points. This tool is tailored to support various investment strategies, including short, medium, and long-term approaches, and is instrumental in helping investors capitalize on market opportunities while effectively managing risks.</w:t>
      </w:r>
    </w:p>
    <w:p w14:paraId="1F83DA5A" w14:textId="77777777" w:rsidR="00673EB9" w:rsidRDefault="0016697B" w:rsidP="0016697B">
      <w:pPr>
        <w:numPr>
          <w:ilvl w:val="0"/>
          <w:numId w:val="47"/>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w:t>
      </w:r>
      <w:r>
        <w:rPr>
          <w:rFonts w:ascii="Times New Roman" w:eastAsia="Times New Roman" w:hAnsi="Times New Roman" w:cs="Times New Roman"/>
          <w:b/>
          <w:sz w:val="24"/>
          <w:szCs w:val="24"/>
        </w:rPr>
        <w:t>rtfolio Allocation Advice:</w:t>
      </w:r>
      <w:r>
        <w:rPr>
          <w:rFonts w:ascii="Times New Roman" w:eastAsia="Times New Roman" w:hAnsi="Times New Roman" w:cs="Times New Roman"/>
          <w:sz w:val="24"/>
          <w:szCs w:val="24"/>
        </w:rPr>
        <w:t xml:space="preserve"> Understanding the importance of diversification, we offer guidance on the appropriate allocation of each stock within an investor's portfolio. This approach is crucial for effective risk management and in achieving optimal return</w:t>
      </w:r>
      <w:r>
        <w:rPr>
          <w:rFonts w:ascii="Times New Roman" w:eastAsia="Times New Roman" w:hAnsi="Times New Roman" w:cs="Times New Roman"/>
          <w:sz w:val="24"/>
          <w:szCs w:val="24"/>
        </w:rPr>
        <w:t>s on investments.</w:t>
      </w:r>
    </w:p>
    <w:p w14:paraId="205C6E76" w14:textId="77777777" w:rsidR="00673EB9" w:rsidRDefault="0016697B" w:rsidP="0016697B">
      <w:pPr>
        <w:numPr>
          <w:ilvl w:val="0"/>
          <w:numId w:val="47"/>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Real-Time Stock Market Price Board:</w:t>
      </w:r>
      <w:r>
        <w:rPr>
          <w:rFonts w:ascii="Times New Roman" w:eastAsia="Times New Roman" w:hAnsi="Times New Roman" w:cs="Times New Roman"/>
          <w:sz w:val="24"/>
          <w:szCs w:val="24"/>
        </w:rPr>
        <w:t xml:space="preserve"> To ensure investors can monitor the market accurately and promptly, we offer a real-time stock market price board. This feature allows investors to stay updated with the latest market movements, helping</w:t>
      </w:r>
      <w:r>
        <w:rPr>
          <w:rFonts w:ascii="Times New Roman" w:eastAsia="Times New Roman" w:hAnsi="Times New Roman" w:cs="Times New Roman"/>
          <w:sz w:val="24"/>
          <w:szCs w:val="24"/>
        </w:rPr>
        <w:t xml:space="preserve"> them make timely and informed decisions in the ever-changing landscape of the stock market.</w:t>
      </w:r>
    </w:p>
    <w:p w14:paraId="15066E73" w14:textId="77777777" w:rsidR="00673EB9" w:rsidRDefault="0016697B" w:rsidP="00311054">
      <w:pPr>
        <w:pStyle w:val="Heading2"/>
        <w:spacing w:line="360" w:lineRule="auto"/>
        <w:jc w:val="both"/>
        <w:rPr>
          <w:rFonts w:ascii="Times New Roman" w:eastAsia="Times New Roman" w:hAnsi="Times New Roman" w:cs="Times New Roman"/>
          <w:b/>
          <w:sz w:val="24"/>
          <w:szCs w:val="24"/>
        </w:rPr>
      </w:pPr>
      <w:bookmarkStart w:id="6" w:name="_4o4wsnvfi0pg" w:colFirst="0" w:colLast="0"/>
      <w:bookmarkEnd w:id="6"/>
      <w:r>
        <w:rPr>
          <w:rFonts w:ascii="Times New Roman" w:eastAsia="Times New Roman" w:hAnsi="Times New Roman" w:cs="Times New Roman"/>
          <w:b/>
          <w:sz w:val="24"/>
          <w:szCs w:val="24"/>
        </w:rPr>
        <w:t xml:space="preserve">1.5 Project Scope/ Out-of-Scope </w:t>
      </w:r>
    </w:p>
    <w:p w14:paraId="32C7F37E" w14:textId="77777777" w:rsidR="00673EB9" w:rsidRDefault="0016697B" w:rsidP="0031105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focuses on an in-depth analysis of the Vietnamese stock market and its relationship with various economic indicators. Key areas of study include:</w:t>
      </w:r>
    </w:p>
    <w:p w14:paraId="3BD4E7B7" w14:textId="77777777" w:rsidR="00673EB9" w:rsidRDefault="0016697B" w:rsidP="00311054">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Examination of Investment Channels in Vietnam: Analyzing different investment options such as stoc</w:t>
      </w:r>
      <w:r>
        <w:rPr>
          <w:rFonts w:ascii="Times New Roman" w:eastAsia="Times New Roman" w:hAnsi="Times New Roman" w:cs="Times New Roman"/>
          <w:sz w:val="24"/>
          <w:szCs w:val="24"/>
        </w:rPr>
        <w:t>ks, real estate, bonds, gold, and savings accounts, with a particular emphasis on the stock market.</w:t>
      </w:r>
    </w:p>
    <w:p w14:paraId="71CA2122" w14:textId="77777777" w:rsidR="00673EB9" w:rsidRDefault="0016697B" w:rsidP="0016697B">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Investment Strategies and Economic Indicators: Investigating the impact of macroeconomic conditions, business cycles, and monetary policies on investment de</w:t>
      </w:r>
      <w:r>
        <w:rPr>
          <w:rFonts w:ascii="Times New Roman" w:eastAsia="Times New Roman" w:hAnsi="Times New Roman" w:cs="Times New Roman"/>
          <w:sz w:val="24"/>
          <w:szCs w:val="24"/>
        </w:rPr>
        <w:t>cisions and market trends. This includes a detailed look at how interest rates, inflation, and other key economic metrics influence the stock market, particularly the VN-INDEX.</w:t>
      </w:r>
    </w:p>
    <w:p w14:paraId="72660464" w14:textId="77777777" w:rsidR="00673EB9" w:rsidRDefault="0016697B" w:rsidP="0016697B">
      <w:pPr>
        <w:numPr>
          <w:ilvl w:val="0"/>
          <w:numId w:val="6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Analytical Techniques and Tools: Utilizing a range of analytical methods, inclu</w:t>
      </w:r>
      <w:r>
        <w:rPr>
          <w:rFonts w:ascii="Times New Roman" w:eastAsia="Times New Roman" w:hAnsi="Times New Roman" w:cs="Times New Roman"/>
          <w:sz w:val="24"/>
          <w:szCs w:val="24"/>
        </w:rPr>
        <w:t>ding top-down analysis, to guide investment decisions in the stock market. This will involve a comprehensive study of sector performance, stock recommendations, automated trading technology, and strategic portfolio management.</w:t>
      </w:r>
    </w:p>
    <w:p w14:paraId="4EC37806" w14:textId="77777777" w:rsidR="00673EB9" w:rsidRDefault="0016697B" w:rsidP="0016697B">
      <w:pPr>
        <w:numPr>
          <w:ilvl w:val="0"/>
          <w:numId w:val="5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Risk Analysis and Management:</w:t>
      </w:r>
      <w:r>
        <w:rPr>
          <w:rFonts w:ascii="Times New Roman" w:eastAsia="Times New Roman" w:hAnsi="Times New Roman" w:cs="Times New Roman"/>
          <w:sz w:val="24"/>
          <w:szCs w:val="24"/>
        </w:rPr>
        <w:t xml:space="preserve"> Identifying and addressing potential risks and issues associated with investing in the Vietnamese stock market.</w:t>
      </w:r>
    </w:p>
    <w:p w14:paraId="3BE05639" w14:textId="77777777" w:rsidR="00673EB9" w:rsidRDefault="0016697B" w:rsidP="0016697B">
      <w:pPr>
        <w:numPr>
          <w:ilvl w:val="0"/>
          <w:numId w:val="4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Empirical and Theoretical Research: Merging empirical data analysis with theoretical research to offer a rounded perspective on stock market dy</w:t>
      </w:r>
      <w:r>
        <w:rPr>
          <w:rFonts w:ascii="Times New Roman" w:eastAsia="Times New Roman" w:hAnsi="Times New Roman" w:cs="Times New Roman"/>
          <w:sz w:val="24"/>
          <w:szCs w:val="24"/>
        </w:rPr>
        <w:t>namics and investment strategies.</w:t>
      </w:r>
    </w:p>
    <w:p w14:paraId="28588C98"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scope explicitly excludes areas outside the realms of the Vietnamese stock market and its directly related economic indicators. It does not cover global investment trends or markets outside of Vietnam. The aim is to pr</w:t>
      </w:r>
      <w:r>
        <w:rPr>
          <w:rFonts w:ascii="Times New Roman" w:eastAsia="Times New Roman" w:hAnsi="Times New Roman" w:cs="Times New Roman"/>
          <w:sz w:val="24"/>
          <w:szCs w:val="24"/>
        </w:rPr>
        <w:t>ovide targeted, actionable insights specific to the Vietnamese context.</w:t>
      </w:r>
    </w:p>
    <w:p w14:paraId="68166C6C" w14:textId="77777777" w:rsidR="00673EB9" w:rsidRDefault="0016697B" w:rsidP="00311054">
      <w:pPr>
        <w:pStyle w:val="Heading2"/>
        <w:spacing w:line="360" w:lineRule="auto"/>
        <w:jc w:val="both"/>
        <w:rPr>
          <w:rFonts w:ascii="Times New Roman" w:eastAsia="Times New Roman" w:hAnsi="Times New Roman" w:cs="Times New Roman"/>
          <w:b/>
          <w:sz w:val="24"/>
          <w:szCs w:val="24"/>
        </w:rPr>
      </w:pPr>
      <w:bookmarkStart w:id="7" w:name="_p0duotcl82f" w:colFirst="0" w:colLast="0"/>
      <w:bookmarkEnd w:id="7"/>
      <w:r>
        <w:rPr>
          <w:rFonts w:ascii="Times New Roman" w:eastAsia="Times New Roman" w:hAnsi="Times New Roman" w:cs="Times New Roman"/>
          <w:b/>
          <w:sz w:val="24"/>
          <w:szCs w:val="24"/>
        </w:rPr>
        <w:t>1.6 Project Risk/Issues</w:t>
      </w:r>
    </w:p>
    <w:p w14:paraId="3F4A56D5" w14:textId="77777777" w:rsidR="00673EB9" w:rsidRDefault="0016697B" w:rsidP="0031105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Risk" section in our report on Vietnamese investment channels, particularly the stock market, would cover the following aspects:</w:t>
      </w:r>
    </w:p>
    <w:p w14:paraId="21F1FCED" w14:textId="77777777" w:rsidR="00673EB9" w:rsidRDefault="0016697B" w:rsidP="00311054">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Market Volatility and Economic Changes: The inherent instability of stock markets and the impact of fluctuating economic conditions on investment viability.</w:t>
      </w:r>
    </w:p>
    <w:p w14:paraId="5B80D7E1" w14:textId="77777777" w:rsidR="00673EB9" w:rsidRDefault="0016697B" w:rsidP="00311054">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Regulatory and Legal Changes: Risks associated with changes in government policies or legal framewo</w:t>
      </w:r>
      <w:r>
        <w:rPr>
          <w:rFonts w:ascii="Times New Roman" w:eastAsia="Times New Roman" w:hAnsi="Times New Roman" w:cs="Times New Roman"/>
          <w:sz w:val="24"/>
          <w:szCs w:val="24"/>
        </w:rPr>
        <w:t>rks that could impact investments.</w:t>
      </w:r>
    </w:p>
    <w:p w14:paraId="78E6AD06" w14:textId="77777777" w:rsidR="00673EB9" w:rsidRDefault="0016697B" w:rsidP="00311054">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Liquidity Risks: Challenges related to the ease of entering and exiting market positions.</w:t>
      </w:r>
    </w:p>
    <w:p w14:paraId="4488BAA9" w14:textId="77777777" w:rsidR="00673EB9" w:rsidRDefault="0016697B" w:rsidP="00311054">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Operational and Technological Risks: Potential issues with trading platforms or technical systems failures.</w:t>
      </w:r>
    </w:p>
    <w:p w14:paraId="4C6DCC6C" w14:textId="77777777" w:rsidR="00673EB9" w:rsidRDefault="0016697B" w:rsidP="00311054">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Investment Knowledge an</w:t>
      </w:r>
      <w:r>
        <w:rPr>
          <w:rFonts w:ascii="Times New Roman" w:eastAsia="Times New Roman" w:hAnsi="Times New Roman" w:cs="Times New Roman"/>
          <w:sz w:val="24"/>
          <w:szCs w:val="24"/>
        </w:rPr>
        <w:t>d Decision Making: Risks stemming from investors' lack of knowledge or experience, leading to poor investment decisions.</w:t>
      </w:r>
    </w:p>
    <w:p w14:paraId="2B481BB5" w14:textId="77777777" w:rsidR="00673EB9" w:rsidRDefault="0016697B" w:rsidP="00311054">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Global Market Influences: The impact of global economic events or trends on the Vietnamese market.</w:t>
      </w:r>
    </w:p>
    <w:p w14:paraId="085BCBBE"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of these areas represents poten</w:t>
      </w:r>
      <w:r>
        <w:rPr>
          <w:rFonts w:ascii="Times New Roman" w:eastAsia="Times New Roman" w:hAnsi="Times New Roman" w:cs="Times New Roman"/>
          <w:sz w:val="24"/>
          <w:szCs w:val="24"/>
        </w:rPr>
        <w:t>tial challenges that could affect the outcomes of investment strategies in the Vietnamese stock market.</w:t>
      </w:r>
    </w:p>
    <w:p w14:paraId="44A3FB75" w14:textId="77777777" w:rsidR="00673EB9" w:rsidRDefault="0016697B" w:rsidP="00311054">
      <w:pPr>
        <w:pStyle w:val="Heading2"/>
        <w:spacing w:line="360" w:lineRule="auto"/>
        <w:jc w:val="both"/>
        <w:rPr>
          <w:rFonts w:ascii="Times New Roman" w:eastAsia="Times New Roman" w:hAnsi="Times New Roman" w:cs="Times New Roman"/>
          <w:b/>
          <w:sz w:val="24"/>
          <w:szCs w:val="24"/>
        </w:rPr>
      </w:pPr>
      <w:bookmarkStart w:id="8" w:name="_d010ac21nu7q" w:colFirst="0" w:colLast="0"/>
      <w:bookmarkEnd w:id="8"/>
      <w:r>
        <w:rPr>
          <w:rFonts w:ascii="Times New Roman" w:eastAsia="Times New Roman" w:hAnsi="Times New Roman" w:cs="Times New Roman"/>
          <w:b/>
          <w:sz w:val="24"/>
          <w:szCs w:val="24"/>
        </w:rPr>
        <w:t xml:space="preserve">1.7 Project Deliverables </w:t>
      </w:r>
    </w:p>
    <w:p w14:paraId="61F2A3A0" w14:textId="77777777" w:rsidR="00673EB9" w:rsidRDefault="0016697B" w:rsidP="0031105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aims to produce a series of comprehensive deliverables that will contribute significantly to understanding and na</w:t>
      </w:r>
      <w:r>
        <w:rPr>
          <w:rFonts w:ascii="Times New Roman" w:eastAsia="Times New Roman" w:hAnsi="Times New Roman" w:cs="Times New Roman"/>
          <w:sz w:val="24"/>
          <w:szCs w:val="24"/>
        </w:rPr>
        <w:t>vigating the Vietnamese stock market. These deliverables include:</w:t>
      </w:r>
    </w:p>
    <w:p w14:paraId="347C0F16" w14:textId="77777777" w:rsidR="00673EB9" w:rsidRDefault="0016697B" w:rsidP="0016697B">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Analytical Report on Investment Strategies: A detailed report assessing various investment strategies within the Vietnamese market, examining their viability and effectiveness.</w:t>
      </w:r>
    </w:p>
    <w:p w14:paraId="165B904B" w14:textId="77777777" w:rsidR="00673EB9" w:rsidRDefault="0016697B" w:rsidP="0016697B">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Economic Indi</w:t>
      </w:r>
      <w:r>
        <w:rPr>
          <w:rFonts w:ascii="Times New Roman" w:eastAsia="Times New Roman" w:hAnsi="Times New Roman" w:cs="Times New Roman"/>
          <w:sz w:val="24"/>
          <w:szCs w:val="24"/>
        </w:rPr>
        <w:t>cator Analysis: A comprehensive analysis of key economic indicators and their impact on the stock market, particularly the VN-INDEX.</w:t>
      </w:r>
    </w:p>
    <w:p w14:paraId="51BB43CB" w14:textId="77777777" w:rsidR="00673EB9" w:rsidRDefault="0016697B" w:rsidP="0016697B">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Investment Tools and Models: Development of tools or models to aid in investment analysis and decision-making, tailored to </w:t>
      </w:r>
      <w:r>
        <w:rPr>
          <w:rFonts w:ascii="Times New Roman" w:eastAsia="Times New Roman" w:hAnsi="Times New Roman" w:cs="Times New Roman"/>
          <w:sz w:val="24"/>
          <w:szCs w:val="24"/>
        </w:rPr>
        <w:t>the specificities of the Vietnamese market.</w:t>
      </w:r>
    </w:p>
    <w:p w14:paraId="1824A594" w14:textId="77777777" w:rsidR="00673EB9" w:rsidRDefault="0016697B" w:rsidP="0016697B">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Strategic Recommendations: A set of strategic recommendations for investors, based on the findings from the analysis of market trends, economic indicators, and investment strategies.</w:t>
      </w:r>
    </w:p>
    <w:p w14:paraId="50F0E8A5" w14:textId="77777777" w:rsidR="00673EB9" w:rsidRDefault="0016697B" w:rsidP="0016697B">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Educational Material for Inve</w:t>
      </w:r>
      <w:r>
        <w:rPr>
          <w:rFonts w:ascii="Times New Roman" w:eastAsia="Times New Roman" w:hAnsi="Times New Roman" w:cs="Times New Roman"/>
          <w:sz w:val="24"/>
          <w:szCs w:val="24"/>
        </w:rPr>
        <w:t>stors: Creation of educational resources aimed at enhancing investor knowledge and understanding of the market dynamics in Vietnam.</w:t>
      </w:r>
    </w:p>
    <w:p w14:paraId="4519DF87"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deliverables are designed to provide investors and stakeholders with valuable insights, tools, and strategies for effe</w:t>
      </w:r>
      <w:r>
        <w:rPr>
          <w:rFonts w:ascii="Times New Roman" w:eastAsia="Times New Roman" w:hAnsi="Times New Roman" w:cs="Times New Roman"/>
          <w:sz w:val="24"/>
          <w:szCs w:val="24"/>
        </w:rPr>
        <w:t>ctive participation in the Vietnamese stock market.</w:t>
      </w:r>
    </w:p>
    <w:p w14:paraId="0CA112DE" w14:textId="06831901" w:rsidR="00673EB9" w:rsidRDefault="00673EB9" w:rsidP="00311054">
      <w:pPr>
        <w:jc w:val="both"/>
        <w:rPr>
          <w:rFonts w:ascii="Times New Roman" w:eastAsia="Times New Roman" w:hAnsi="Times New Roman" w:cs="Times New Roman"/>
        </w:rPr>
      </w:pPr>
    </w:p>
    <w:p w14:paraId="6E62E146" w14:textId="6269372F" w:rsidR="00BB49EC" w:rsidRDefault="00BB49EC" w:rsidP="00311054">
      <w:pPr>
        <w:jc w:val="both"/>
        <w:rPr>
          <w:rFonts w:ascii="Times New Roman" w:eastAsia="Times New Roman" w:hAnsi="Times New Roman" w:cs="Times New Roman"/>
        </w:rPr>
      </w:pPr>
    </w:p>
    <w:p w14:paraId="7976F08B" w14:textId="62F708F8" w:rsidR="00BB49EC" w:rsidRDefault="00BB49EC" w:rsidP="00311054">
      <w:pPr>
        <w:jc w:val="both"/>
        <w:rPr>
          <w:rFonts w:ascii="Times New Roman" w:eastAsia="Times New Roman" w:hAnsi="Times New Roman" w:cs="Times New Roman"/>
        </w:rPr>
      </w:pPr>
    </w:p>
    <w:p w14:paraId="3A1FF154" w14:textId="7679F82E" w:rsidR="00BB49EC" w:rsidRDefault="00BB49EC" w:rsidP="00311054">
      <w:pPr>
        <w:jc w:val="both"/>
        <w:rPr>
          <w:rFonts w:ascii="Times New Roman" w:eastAsia="Times New Roman" w:hAnsi="Times New Roman" w:cs="Times New Roman"/>
        </w:rPr>
      </w:pPr>
    </w:p>
    <w:p w14:paraId="403306A7" w14:textId="00931DF2" w:rsidR="00BB49EC" w:rsidRDefault="00BB49EC" w:rsidP="00311054">
      <w:pPr>
        <w:jc w:val="both"/>
        <w:rPr>
          <w:rFonts w:ascii="Times New Roman" w:eastAsia="Times New Roman" w:hAnsi="Times New Roman" w:cs="Times New Roman"/>
        </w:rPr>
      </w:pPr>
    </w:p>
    <w:p w14:paraId="26F08842" w14:textId="74A8206B" w:rsidR="00BB49EC" w:rsidRDefault="00BB49EC" w:rsidP="00311054">
      <w:pPr>
        <w:jc w:val="both"/>
        <w:rPr>
          <w:rFonts w:ascii="Times New Roman" w:eastAsia="Times New Roman" w:hAnsi="Times New Roman" w:cs="Times New Roman"/>
        </w:rPr>
      </w:pPr>
    </w:p>
    <w:p w14:paraId="70F0A968" w14:textId="5B9FFF07" w:rsidR="00BB49EC" w:rsidRDefault="00BB49EC" w:rsidP="00311054">
      <w:pPr>
        <w:jc w:val="both"/>
        <w:rPr>
          <w:rFonts w:ascii="Times New Roman" w:eastAsia="Times New Roman" w:hAnsi="Times New Roman" w:cs="Times New Roman"/>
        </w:rPr>
      </w:pPr>
    </w:p>
    <w:p w14:paraId="2407A050" w14:textId="539DDEB3" w:rsidR="00BB49EC" w:rsidRDefault="00BB49EC" w:rsidP="00311054">
      <w:pPr>
        <w:jc w:val="both"/>
        <w:rPr>
          <w:rFonts w:ascii="Times New Roman" w:eastAsia="Times New Roman" w:hAnsi="Times New Roman" w:cs="Times New Roman"/>
        </w:rPr>
      </w:pPr>
    </w:p>
    <w:p w14:paraId="6A75575C" w14:textId="77777777" w:rsidR="00BB49EC" w:rsidRDefault="00BB49EC" w:rsidP="00311054">
      <w:pPr>
        <w:jc w:val="both"/>
        <w:rPr>
          <w:rFonts w:ascii="Times New Roman" w:eastAsia="Times New Roman" w:hAnsi="Times New Roman" w:cs="Times New Roman"/>
        </w:rPr>
      </w:pPr>
    </w:p>
    <w:p w14:paraId="1A5D7371" w14:textId="77777777" w:rsidR="00673EB9" w:rsidRDefault="0016697B" w:rsidP="00311054">
      <w:pPr>
        <w:pStyle w:val="Heading2"/>
        <w:spacing w:line="360" w:lineRule="auto"/>
        <w:jc w:val="both"/>
        <w:rPr>
          <w:rFonts w:ascii="Times New Roman" w:eastAsia="Times New Roman" w:hAnsi="Times New Roman" w:cs="Times New Roman"/>
          <w:b/>
          <w:sz w:val="24"/>
          <w:szCs w:val="24"/>
        </w:rPr>
      </w:pPr>
      <w:bookmarkStart w:id="9" w:name="_sgxdr9ocuic" w:colFirst="0" w:colLast="0"/>
      <w:bookmarkEnd w:id="9"/>
      <w:r>
        <w:rPr>
          <w:rFonts w:ascii="Times New Roman" w:eastAsia="Times New Roman" w:hAnsi="Times New Roman" w:cs="Times New Roman"/>
          <w:b/>
          <w:sz w:val="24"/>
          <w:szCs w:val="24"/>
        </w:rPr>
        <w:lastRenderedPageBreak/>
        <w:t>1.8 Project contributions of each member</w:t>
      </w:r>
    </w:p>
    <w:p w14:paraId="0E2270A6" w14:textId="77777777" w:rsidR="00673EB9" w:rsidRDefault="00673EB9" w:rsidP="00311054">
      <w:pPr>
        <w:spacing w:line="360" w:lineRule="auto"/>
        <w:jc w:val="both"/>
        <w:rPr>
          <w:rFonts w:ascii="Times New Roman" w:eastAsia="Times New Roman" w:hAnsi="Times New Roman" w:cs="Times New Roman"/>
          <w:b/>
          <w:sz w:val="24"/>
          <w:szCs w:val="24"/>
        </w:rPr>
      </w:pPr>
    </w:p>
    <w:tbl>
      <w:tblPr>
        <w:tblStyle w:val="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00"/>
        <w:gridCol w:w="1635"/>
        <w:gridCol w:w="4665"/>
      </w:tblGrid>
      <w:tr w:rsidR="00673EB9" w14:paraId="14F1B2F8" w14:textId="77777777">
        <w:trPr>
          <w:trHeight w:val="521"/>
        </w:trPr>
        <w:tc>
          <w:tcPr>
            <w:tcW w:w="2700" w:type="dxa"/>
            <w:shd w:val="clear" w:color="auto" w:fill="auto"/>
            <w:tcMar>
              <w:top w:w="100" w:type="dxa"/>
              <w:left w:w="100" w:type="dxa"/>
              <w:bottom w:w="100" w:type="dxa"/>
              <w:right w:w="100" w:type="dxa"/>
            </w:tcMar>
          </w:tcPr>
          <w:p w14:paraId="5A48456D" w14:textId="77777777" w:rsidR="00673EB9" w:rsidRDefault="0016697B" w:rsidP="00311054">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Student’s name</w:t>
            </w:r>
          </w:p>
        </w:tc>
        <w:tc>
          <w:tcPr>
            <w:tcW w:w="1635" w:type="dxa"/>
            <w:shd w:val="clear" w:color="auto" w:fill="auto"/>
            <w:tcMar>
              <w:top w:w="100" w:type="dxa"/>
              <w:left w:w="100" w:type="dxa"/>
              <w:bottom w:w="100" w:type="dxa"/>
              <w:right w:w="100" w:type="dxa"/>
            </w:tcMar>
          </w:tcPr>
          <w:p w14:paraId="219C5E7C" w14:textId="77777777" w:rsidR="00673EB9" w:rsidRDefault="0016697B" w:rsidP="00311054">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Student’s ID</w:t>
            </w:r>
          </w:p>
        </w:tc>
        <w:tc>
          <w:tcPr>
            <w:tcW w:w="4665" w:type="dxa"/>
            <w:shd w:val="clear" w:color="auto" w:fill="auto"/>
            <w:tcMar>
              <w:top w:w="100" w:type="dxa"/>
              <w:left w:w="100" w:type="dxa"/>
              <w:bottom w:w="100" w:type="dxa"/>
              <w:right w:w="100" w:type="dxa"/>
            </w:tcMar>
          </w:tcPr>
          <w:p w14:paraId="06E18681" w14:textId="77777777" w:rsidR="00673EB9" w:rsidRDefault="0016697B" w:rsidP="00311054">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Tasks</w:t>
            </w:r>
          </w:p>
        </w:tc>
      </w:tr>
      <w:tr w:rsidR="00673EB9" w14:paraId="7B1DDB9C" w14:textId="77777777">
        <w:tc>
          <w:tcPr>
            <w:tcW w:w="2700" w:type="dxa"/>
            <w:shd w:val="clear" w:color="auto" w:fill="auto"/>
            <w:tcMar>
              <w:top w:w="100" w:type="dxa"/>
              <w:left w:w="100" w:type="dxa"/>
              <w:bottom w:w="100" w:type="dxa"/>
              <w:right w:w="100" w:type="dxa"/>
            </w:tcMar>
          </w:tcPr>
          <w:p w14:paraId="176B9F1A" w14:textId="77777777" w:rsidR="00673EB9" w:rsidRDefault="0016697B" w:rsidP="0031105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Nguyễn Tuấn Minh</w:t>
            </w:r>
          </w:p>
        </w:tc>
        <w:tc>
          <w:tcPr>
            <w:tcW w:w="1635" w:type="dxa"/>
            <w:shd w:val="clear" w:color="auto" w:fill="auto"/>
            <w:tcMar>
              <w:top w:w="100" w:type="dxa"/>
              <w:left w:w="100" w:type="dxa"/>
              <w:bottom w:w="100" w:type="dxa"/>
              <w:right w:w="100" w:type="dxa"/>
            </w:tcMar>
          </w:tcPr>
          <w:p w14:paraId="16C3551B" w14:textId="77777777" w:rsidR="00673EB9" w:rsidRDefault="0016697B" w:rsidP="0031105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20070959</w:t>
            </w:r>
          </w:p>
        </w:tc>
        <w:tc>
          <w:tcPr>
            <w:tcW w:w="4665" w:type="dxa"/>
            <w:shd w:val="clear" w:color="auto" w:fill="auto"/>
            <w:tcMar>
              <w:top w:w="100" w:type="dxa"/>
              <w:left w:w="100" w:type="dxa"/>
              <w:bottom w:w="100" w:type="dxa"/>
              <w:right w:w="100" w:type="dxa"/>
            </w:tcMar>
          </w:tcPr>
          <w:p w14:paraId="5EA4AA2C" w14:textId="77777777" w:rsidR="00673EB9" w:rsidRDefault="0016697B" w:rsidP="0016697B">
            <w:pPr>
              <w:numPr>
                <w:ilvl w:val="0"/>
                <w:numId w:val="2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Perform analysis of Economic Conditions</w:t>
            </w:r>
          </w:p>
          <w:p w14:paraId="6E21511E" w14:textId="77777777" w:rsidR="00673EB9" w:rsidRDefault="0016697B" w:rsidP="0016697B">
            <w:pPr>
              <w:numPr>
                <w:ilvl w:val="0"/>
                <w:numId w:val="2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Perform analysis of Industry Sectors</w:t>
            </w:r>
          </w:p>
          <w:p w14:paraId="0F31E4C3" w14:textId="77777777" w:rsidR="00673EB9" w:rsidRDefault="0016697B" w:rsidP="0016697B">
            <w:pPr>
              <w:numPr>
                <w:ilvl w:val="0"/>
                <w:numId w:val="2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Perform analysis of stock ranking according to the set criteria</w:t>
            </w:r>
          </w:p>
          <w:p w14:paraId="0821BFDF" w14:textId="77777777" w:rsidR="00673EB9" w:rsidRDefault="0016697B" w:rsidP="0016697B">
            <w:pPr>
              <w:numPr>
                <w:ilvl w:val="0"/>
                <w:numId w:val="2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a Trading Bot, providing specific buy-sell points suitable for short, medium, and long-term trading</w:t>
            </w:r>
          </w:p>
          <w:p w14:paraId="11CA75E0" w14:textId="77777777" w:rsidR="00673EB9" w:rsidRDefault="0016697B" w:rsidP="0016697B">
            <w:pPr>
              <w:numPr>
                <w:ilvl w:val="0"/>
                <w:numId w:val="2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Perform risk management and portfolio management to suggest appropriate portfolios for different investors</w:t>
            </w:r>
          </w:p>
          <w:p w14:paraId="1F18DE21" w14:textId="77777777" w:rsidR="00673EB9" w:rsidRDefault="0016697B" w:rsidP="0016697B">
            <w:pPr>
              <w:numPr>
                <w:ilvl w:val="0"/>
                <w:numId w:val="2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Write a report</w:t>
            </w:r>
          </w:p>
          <w:p w14:paraId="180E63F8" w14:textId="77777777" w:rsidR="00673EB9" w:rsidRDefault="00673EB9" w:rsidP="0031105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p>
        </w:tc>
      </w:tr>
      <w:tr w:rsidR="00673EB9" w14:paraId="1C5A3F9C" w14:textId="77777777">
        <w:tc>
          <w:tcPr>
            <w:tcW w:w="2700" w:type="dxa"/>
            <w:shd w:val="clear" w:color="auto" w:fill="auto"/>
            <w:tcMar>
              <w:top w:w="100" w:type="dxa"/>
              <w:left w:w="100" w:type="dxa"/>
              <w:bottom w:w="100" w:type="dxa"/>
              <w:right w:w="100" w:type="dxa"/>
            </w:tcMar>
          </w:tcPr>
          <w:p w14:paraId="437EEA8E" w14:textId="77777777" w:rsidR="00673EB9" w:rsidRDefault="0016697B" w:rsidP="0031105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Trần Ngọc Thanh Bình</w:t>
            </w:r>
          </w:p>
        </w:tc>
        <w:tc>
          <w:tcPr>
            <w:tcW w:w="1635" w:type="dxa"/>
            <w:shd w:val="clear" w:color="auto" w:fill="auto"/>
            <w:tcMar>
              <w:top w:w="100" w:type="dxa"/>
              <w:left w:w="100" w:type="dxa"/>
              <w:bottom w:w="100" w:type="dxa"/>
              <w:right w:w="100" w:type="dxa"/>
            </w:tcMar>
          </w:tcPr>
          <w:p w14:paraId="76F91F3A" w14:textId="77777777" w:rsidR="00673EB9" w:rsidRDefault="0016697B" w:rsidP="00311054">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20070902</w:t>
            </w:r>
          </w:p>
        </w:tc>
        <w:tc>
          <w:tcPr>
            <w:tcW w:w="4665" w:type="dxa"/>
            <w:shd w:val="clear" w:color="auto" w:fill="auto"/>
            <w:tcMar>
              <w:top w:w="100" w:type="dxa"/>
              <w:left w:w="100" w:type="dxa"/>
              <w:bottom w:w="100" w:type="dxa"/>
              <w:right w:w="100" w:type="dxa"/>
            </w:tcMar>
          </w:tcPr>
          <w:p w14:paraId="4E2FE583" w14:textId="77777777" w:rsidR="00673EB9" w:rsidRDefault="0016697B" w:rsidP="0016697B">
            <w:pPr>
              <w:widowControl w:val="0"/>
              <w:numPr>
                <w:ilvl w:val="0"/>
                <w:numId w:val="37"/>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Setup a production-ready infrastructure on Kubernetes.</w:t>
            </w:r>
          </w:p>
          <w:p w14:paraId="1E84ACBB" w14:textId="77777777" w:rsidR="00673EB9" w:rsidRDefault="0016697B" w:rsidP="0016697B">
            <w:pPr>
              <w:widowControl w:val="0"/>
              <w:numPr>
                <w:ilvl w:val="0"/>
                <w:numId w:val="37"/>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Developed automated pipelines that extract daily financial data.</w:t>
            </w:r>
          </w:p>
          <w:p w14:paraId="62E3491D" w14:textId="77777777" w:rsidR="00673EB9" w:rsidRDefault="0016697B" w:rsidP="0016697B">
            <w:pPr>
              <w:widowControl w:val="0"/>
              <w:numPr>
                <w:ilvl w:val="0"/>
                <w:numId w:val="37"/>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Co-developed and packaged our Recommendation Service.</w:t>
            </w:r>
          </w:p>
          <w:p w14:paraId="4478CCCE" w14:textId="77777777" w:rsidR="00673EB9" w:rsidRDefault="0016697B" w:rsidP="0016697B">
            <w:pPr>
              <w:widowControl w:val="0"/>
              <w:numPr>
                <w:ilvl w:val="0"/>
                <w:numId w:val="37"/>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Develop real-time data pipelines and stream processing pipeline for trading board </w:t>
            </w:r>
            <w:r>
              <w:rPr>
                <w:rFonts w:ascii="Times New Roman" w:eastAsia="Times New Roman" w:hAnsi="Times New Roman" w:cs="Times New Roman"/>
                <w:sz w:val="24"/>
                <w:szCs w:val="24"/>
              </w:rPr>
              <w:t>and Predictive Indicator.</w:t>
            </w:r>
          </w:p>
          <w:p w14:paraId="6955CA8F" w14:textId="77777777" w:rsidR="00673EB9" w:rsidRDefault="0016697B" w:rsidP="0016697B">
            <w:pPr>
              <w:widowControl w:val="0"/>
              <w:numPr>
                <w:ilvl w:val="0"/>
                <w:numId w:val="37"/>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Developed a LSTM model that becomes our Predictive Indicator.</w:t>
            </w:r>
          </w:p>
          <w:p w14:paraId="1B48B3FB" w14:textId="77777777" w:rsidR="00673EB9" w:rsidRDefault="0016697B" w:rsidP="0016697B">
            <w:pPr>
              <w:widowControl w:val="0"/>
              <w:numPr>
                <w:ilvl w:val="0"/>
                <w:numId w:val="37"/>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Perform technical analysis of our project and proposed several future works.</w:t>
            </w:r>
          </w:p>
          <w:p w14:paraId="4F2D6A77" w14:textId="77777777" w:rsidR="00673EB9" w:rsidRDefault="0016697B" w:rsidP="0016697B">
            <w:pPr>
              <w:widowControl w:val="0"/>
              <w:numPr>
                <w:ilvl w:val="0"/>
                <w:numId w:val="37"/>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Conducting research on Stream </w:t>
            </w:r>
            <w:r>
              <w:rPr>
                <w:rFonts w:ascii="Times New Roman" w:eastAsia="Times New Roman" w:hAnsi="Times New Roman" w:cs="Times New Roman"/>
                <w:sz w:val="24"/>
                <w:szCs w:val="24"/>
              </w:rPr>
              <w:lastRenderedPageBreak/>
              <w:t>Processing, Real-time Machine Learning, Neural Network (LSTM,</w:t>
            </w:r>
            <w:r>
              <w:rPr>
                <w:rFonts w:ascii="Times New Roman" w:eastAsia="Times New Roman" w:hAnsi="Times New Roman" w:cs="Times New Roman"/>
                <w:sz w:val="24"/>
                <w:szCs w:val="24"/>
              </w:rPr>
              <w:t xml:space="preserve"> GRU),  and providing help for team members.</w:t>
            </w:r>
          </w:p>
        </w:tc>
      </w:tr>
    </w:tbl>
    <w:p w14:paraId="72A84650" w14:textId="77777777" w:rsidR="00673EB9" w:rsidRDefault="00673EB9" w:rsidP="00311054">
      <w:pPr>
        <w:spacing w:line="360" w:lineRule="auto"/>
        <w:jc w:val="both"/>
        <w:rPr>
          <w:rFonts w:ascii="Times New Roman" w:eastAsia="Times New Roman" w:hAnsi="Times New Roman" w:cs="Times New Roman"/>
          <w:b/>
          <w:sz w:val="24"/>
          <w:szCs w:val="24"/>
        </w:rPr>
      </w:pPr>
    </w:p>
    <w:p w14:paraId="3C9E6100" w14:textId="77777777" w:rsidR="00673EB9" w:rsidRDefault="00673EB9" w:rsidP="00311054">
      <w:pPr>
        <w:spacing w:line="360" w:lineRule="auto"/>
        <w:jc w:val="both"/>
        <w:rPr>
          <w:rFonts w:ascii="Times New Roman" w:eastAsia="Times New Roman" w:hAnsi="Times New Roman" w:cs="Times New Roman"/>
          <w:sz w:val="24"/>
          <w:szCs w:val="24"/>
        </w:rPr>
      </w:pPr>
    </w:p>
    <w:p w14:paraId="22FC133F" w14:textId="77777777" w:rsidR="00673EB9" w:rsidRDefault="0016697B" w:rsidP="00311054">
      <w:pPr>
        <w:pStyle w:val="Heading1"/>
        <w:spacing w:line="360" w:lineRule="auto"/>
        <w:jc w:val="both"/>
        <w:rPr>
          <w:rFonts w:ascii="Times New Roman" w:eastAsia="Times New Roman" w:hAnsi="Times New Roman" w:cs="Times New Roman"/>
          <w:b/>
          <w:sz w:val="28"/>
          <w:szCs w:val="28"/>
        </w:rPr>
      </w:pPr>
      <w:bookmarkStart w:id="10" w:name="_m94mx24k4b5w" w:colFirst="0" w:colLast="0"/>
      <w:bookmarkEnd w:id="10"/>
      <w:r>
        <w:rPr>
          <w:rFonts w:ascii="Times New Roman" w:eastAsia="Times New Roman" w:hAnsi="Times New Roman" w:cs="Times New Roman"/>
          <w:b/>
          <w:sz w:val="28"/>
          <w:szCs w:val="28"/>
        </w:rPr>
        <w:t>2. Methodology and Solution</w:t>
      </w:r>
    </w:p>
    <w:p w14:paraId="3B7B0DFC" w14:textId="77777777" w:rsidR="00673EB9" w:rsidRDefault="0016697B" w:rsidP="00311054">
      <w:pPr>
        <w:pStyle w:val="Heading2"/>
        <w:spacing w:line="360" w:lineRule="auto"/>
        <w:jc w:val="both"/>
        <w:rPr>
          <w:rFonts w:ascii="Times New Roman" w:eastAsia="Times New Roman" w:hAnsi="Times New Roman" w:cs="Times New Roman"/>
          <w:b/>
          <w:sz w:val="24"/>
          <w:szCs w:val="24"/>
        </w:rPr>
      </w:pPr>
      <w:bookmarkStart w:id="11" w:name="_mlvuh4yy9qqc" w:colFirst="0" w:colLast="0"/>
      <w:bookmarkEnd w:id="11"/>
      <w:r>
        <w:rPr>
          <w:rFonts w:ascii="Times New Roman" w:eastAsia="Times New Roman" w:hAnsi="Times New Roman" w:cs="Times New Roman"/>
          <w:b/>
          <w:sz w:val="24"/>
          <w:szCs w:val="24"/>
        </w:rPr>
        <w:t>2.1 Top-down analysis</w:t>
      </w:r>
    </w:p>
    <w:p w14:paraId="7AD45BED" w14:textId="77777777" w:rsidR="00673EB9" w:rsidRDefault="0016697B" w:rsidP="00311054">
      <w:pPr>
        <w:jc w:val="both"/>
      </w:pPr>
      <w:r>
        <w:rPr>
          <w:noProof/>
        </w:rPr>
        <w:drawing>
          <wp:inline distT="114300" distB="114300" distL="114300" distR="114300" wp14:anchorId="1FFA3BDF" wp14:editId="5DD7944E">
            <wp:extent cx="5731200" cy="2717800"/>
            <wp:effectExtent l="0" t="0" r="0" b="0"/>
            <wp:docPr id="31"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9"/>
                    <a:srcRect/>
                    <a:stretch>
                      <a:fillRect/>
                    </a:stretch>
                  </pic:blipFill>
                  <pic:spPr>
                    <a:xfrm>
                      <a:off x="0" y="0"/>
                      <a:ext cx="5731200" cy="2717800"/>
                    </a:xfrm>
                    <a:prstGeom prst="rect">
                      <a:avLst/>
                    </a:prstGeom>
                    <a:ln/>
                  </pic:spPr>
                </pic:pic>
              </a:graphicData>
            </a:graphic>
          </wp:inline>
        </w:drawing>
      </w:r>
    </w:p>
    <w:p w14:paraId="3FD79C11" w14:textId="77777777" w:rsidR="00673EB9" w:rsidRDefault="0016697B" w:rsidP="00311054">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2: Top-down analysis flowchart</w:t>
      </w:r>
    </w:p>
    <w:p w14:paraId="4D8B1383" w14:textId="77777777" w:rsidR="00673EB9" w:rsidRDefault="00673EB9" w:rsidP="00311054">
      <w:pPr>
        <w:jc w:val="both"/>
        <w:rPr>
          <w:rFonts w:ascii="Times New Roman" w:eastAsia="Times New Roman" w:hAnsi="Times New Roman" w:cs="Times New Roman"/>
          <w:i/>
          <w:sz w:val="24"/>
          <w:szCs w:val="24"/>
        </w:rPr>
      </w:pPr>
    </w:p>
    <w:p w14:paraId="6B787289"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Top-down stock analysis in the context of investing represents a strategic and macroeconomic approach to portfolio construction and stock selection (Tamplin, 2023). This methodology begins with a broad assessment of the global economic landscape, where inv</w:t>
      </w:r>
      <w:r>
        <w:rPr>
          <w:rFonts w:ascii="Times New Roman" w:eastAsia="Times New Roman" w:hAnsi="Times New Roman" w:cs="Times New Roman"/>
          <w:sz w:val="24"/>
          <w:szCs w:val="24"/>
        </w:rPr>
        <w:t>estors scrutinize key indicators such as GDP growth, inflation rates, and unemployment figures (Tamplin, 2023). This initial step is crucial as it sets the tone for understanding the overall health and direction of the global economy, which in turn influen</w:t>
      </w:r>
      <w:r>
        <w:rPr>
          <w:rFonts w:ascii="Times New Roman" w:eastAsia="Times New Roman" w:hAnsi="Times New Roman" w:cs="Times New Roman"/>
          <w:sz w:val="24"/>
          <w:szCs w:val="24"/>
        </w:rPr>
        <w:t>ces market sectors differently (Tamplin, 2023). Following this, the analysis narrows down to employing technical analysis tools like charts and trend lines to discern macro trends in the stock market (Hanna, 2018). This step is pivotal in identifying the g</w:t>
      </w:r>
      <w:r>
        <w:rPr>
          <w:rFonts w:ascii="Times New Roman" w:eastAsia="Times New Roman" w:hAnsi="Times New Roman" w:cs="Times New Roman"/>
          <w:sz w:val="24"/>
          <w:szCs w:val="24"/>
        </w:rPr>
        <w:t>eneral direction of the market and spotting potential investment opportunities or risks (Hanna, 2018).</w:t>
      </w:r>
    </w:p>
    <w:p w14:paraId="06CEEBD5"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third phase of top-down analysis involves a more granular examination of economic data and market performance, including consumer spending patterns, </w:t>
      </w:r>
      <w:r>
        <w:rPr>
          <w:rFonts w:ascii="Times New Roman" w:eastAsia="Times New Roman" w:hAnsi="Times New Roman" w:cs="Times New Roman"/>
          <w:sz w:val="24"/>
          <w:szCs w:val="24"/>
        </w:rPr>
        <w:t>retail sales, and industrial production (Hanna, 2018). This detailed analysis helps in understanding the nuances of market dynamics and the potential impact of current events on stock performance (Hanna, 2018). The final step in this approach is the evalua</w:t>
      </w:r>
      <w:r>
        <w:rPr>
          <w:rFonts w:ascii="Times New Roman" w:eastAsia="Times New Roman" w:hAnsi="Times New Roman" w:cs="Times New Roman"/>
          <w:sz w:val="24"/>
          <w:szCs w:val="24"/>
        </w:rPr>
        <w:t>tion of key stock indices such as the S&amp;P 500, Dow Jones, and Nasdaq (van Rensburg &amp; van Vuuren, 2020). These indices serve as benchmarks for the overall market performance and can offer insights into sectoral strengths and weaknesses, guiding investors to</w:t>
      </w:r>
      <w:r>
        <w:rPr>
          <w:rFonts w:ascii="Times New Roman" w:eastAsia="Times New Roman" w:hAnsi="Times New Roman" w:cs="Times New Roman"/>
          <w:sz w:val="24"/>
          <w:szCs w:val="24"/>
        </w:rPr>
        <w:t>wards sectors that show promise based on current economic conditions (van Rensburg &amp; van Vuuren, 2020).</w:t>
      </w:r>
    </w:p>
    <w:p w14:paraId="4B39F9CF"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primary advantages of the top-down approach is its ability to identify the most promising sectors and industries for investment, based on ove</w:t>
      </w:r>
      <w:r>
        <w:rPr>
          <w:rFonts w:ascii="Times New Roman" w:eastAsia="Times New Roman" w:hAnsi="Times New Roman" w:cs="Times New Roman"/>
          <w:sz w:val="24"/>
          <w:szCs w:val="24"/>
        </w:rPr>
        <w:t>rarching economic trends (Tamplin, 2023). This can be particularly beneficial in times of economic shifts or global events, such as the COVID-19 pandemic, where certain sectors like technology and healthcare might emerge as more favorable due to changes in</w:t>
      </w:r>
      <w:r>
        <w:rPr>
          <w:rFonts w:ascii="Times New Roman" w:eastAsia="Times New Roman" w:hAnsi="Times New Roman" w:cs="Times New Roman"/>
          <w:sz w:val="24"/>
          <w:szCs w:val="24"/>
        </w:rPr>
        <w:t xml:space="preserve"> consumer behavior and market needs (Tamplin, 2023). However, a potential drawback of this method is its tendency to overlook the fundamentals of individual stocks, especially those that may be performing well in sectors that are otherwise not favored in t</w:t>
      </w:r>
      <w:r>
        <w:rPr>
          <w:rFonts w:ascii="Times New Roman" w:eastAsia="Times New Roman" w:hAnsi="Times New Roman" w:cs="Times New Roman"/>
          <w:sz w:val="24"/>
          <w:szCs w:val="24"/>
        </w:rPr>
        <w:t>he current economic climate (Tamplin, 2023). This could lead to missed opportunities in stocks that are fundamentally strong but situated in underperforming sectors (Tamplin, 2023).</w:t>
      </w:r>
    </w:p>
    <w:p w14:paraId="0A315338" w14:textId="77777777" w:rsidR="00673EB9" w:rsidRDefault="0016697B" w:rsidP="0031105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In conclusion, while the top-down approach offers a structured and macro-f</w:t>
      </w:r>
      <w:r>
        <w:rPr>
          <w:rFonts w:ascii="Times New Roman" w:eastAsia="Times New Roman" w:hAnsi="Times New Roman" w:cs="Times New Roman"/>
          <w:sz w:val="24"/>
          <w:szCs w:val="24"/>
        </w:rPr>
        <w:t>ocused pathway for investment decision-making, it is most effective when complemented with bottom-up analysis that considers individual company performance (Tamplin, 2023). This combined strategy can lead to a more balanced and diversified investment portf</w:t>
      </w:r>
      <w:r>
        <w:rPr>
          <w:rFonts w:ascii="Times New Roman" w:eastAsia="Times New Roman" w:hAnsi="Times New Roman" w:cs="Times New Roman"/>
          <w:sz w:val="24"/>
          <w:szCs w:val="24"/>
        </w:rPr>
        <w:t>olio, tailored to both capture broad market trends and capitalize on unique company strengths (Tamplin, 2023).</w:t>
      </w:r>
    </w:p>
    <w:p w14:paraId="215236BB" w14:textId="77777777" w:rsidR="00673EB9" w:rsidRDefault="0016697B" w:rsidP="00311054">
      <w:pPr>
        <w:pStyle w:val="Heading2"/>
        <w:spacing w:line="360" w:lineRule="auto"/>
        <w:jc w:val="both"/>
        <w:rPr>
          <w:rFonts w:ascii="Times New Roman" w:eastAsia="Times New Roman" w:hAnsi="Times New Roman" w:cs="Times New Roman"/>
          <w:b/>
          <w:sz w:val="24"/>
          <w:szCs w:val="24"/>
        </w:rPr>
      </w:pPr>
      <w:bookmarkStart w:id="12" w:name="_ym5yslqbaixs" w:colFirst="0" w:colLast="0"/>
      <w:bookmarkEnd w:id="12"/>
      <w:r>
        <w:rPr>
          <w:rFonts w:ascii="Times New Roman" w:eastAsia="Times New Roman" w:hAnsi="Times New Roman" w:cs="Times New Roman"/>
          <w:b/>
          <w:sz w:val="24"/>
          <w:szCs w:val="24"/>
        </w:rPr>
        <w:t>2.2  Economic Rhythms and Investment Strategies: Navigating Business Cycles, Monetary Policy, and Market Trends</w:t>
      </w:r>
    </w:p>
    <w:p w14:paraId="6A0A5DED"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parts provides a comprehensi</w:t>
      </w:r>
      <w:r>
        <w:rPr>
          <w:rFonts w:ascii="Times New Roman" w:eastAsia="Times New Roman" w:hAnsi="Times New Roman" w:cs="Times New Roman"/>
          <w:sz w:val="24"/>
          <w:szCs w:val="24"/>
        </w:rPr>
        <w:t>ve overview of the intricate relationship between the economy's cyclical nature, central bank monetary policies, and the resulting market dynamics. It begins by delving into the business cycle's phases—Recovery, Expansion, Slowdown, and Contraction—each ch</w:t>
      </w:r>
      <w:r>
        <w:rPr>
          <w:rFonts w:ascii="Times New Roman" w:eastAsia="Times New Roman" w:hAnsi="Times New Roman" w:cs="Times New Roman"/>
          <w:sz w:val="24"/>
          <w:szCs w:val="24"/>
        </w:rPr>
        <w:t>aracterized by distinct economic indicators and investment implications. The narrative then shifts to the pivotal role of monetary policy, particularly central banks' interest rate decisions, and how these policies ripple through the economy, influencing l</w:t>
      </w:r>
      <w:r>
        <w:rPr>
          <w:rFonts w:ascii="Times New Roman" w:eastAsia="Times New Roman" w:hAnsi="Times New Roman" w:cs="Times New Roman"/>
          <w:sz w:val="24"/>
          <w:szCs w:val="24"/>
        </w:rPr>
        <w:t xml:space="preserve">ending </w:t>
      </w:r>
      <w:r>
        <w:rPr>
          <w:rFonts w:ascii="Times New Roman" w:eastAsia="Times New Roman" w:hAnsi="Times New Roman" w:cs="Times New Roman"/>
          <w:sz w:val="24"/>
          <w:szCs w:val="24"/>
        </w:rPr>
        <w:lastRenderedPageBreak/>
        <w:t>rates, asset valuations, and investor behavior. Finally, the focus turns to market conditions, examining how investors respond to economic trends shaped by the business cycle and monetary policy. This holistic view underscores the importance of alig</w:t>
      </w:r>
      <w:r>
        <w:rPr>
          <w:rFonts w:ascii="Times New Roman" w:eastAsia="Times New Roman" w:hAnsi="Times New Roman" w:cs="Times New Roman"/>
          <w:sz w:val="24"/>
          <w:szCs w:val="24"/>
        </w:rPr>
        <w:t>ning investment strategies with economic indicators and market sentiments, enabling investors to navigate through the ebbs and flows of the financial landscape effectively.</w:t>
      </w:r>
    </w:p>
    <w:p w14:paraId="2AC23D91" w14:textId="77777777" w:rsidR="00673EB9" w:rsidRDefault="0016697B" w:rsidP="00311054">
      <w:pPr>
        <w:pStyle w:val="Heading3"/>
        <w:spacing w:line="360" w:lineRule="auto"/>
        <w:jc w:val="both"/>
        <w:rPr>
          <w:rFonts w:ascii="Times New Roman" w:eastAsia="Times New Roman" w:hAnsi="Times New Roman" w:cs="Times New Roman"/>
          <w:b/>
          <w:color w:val="000000"/>
          <w:sz w:val="24"/>
          <w:szCs w:val="24"/>
        </w:rPr>
      </w:pPr>
      <w:bookmarkStart w:id="13" w:name="_wr45sefkdo4n" w:colFirst="0" w:colLast="0"/>
      <w:bookmarkEnd w:id="13"/>
      <w:r>
        <w:rPr>
          <w:rFonts w:ascii="Times New Roman" w:eastAsia="Times New Roman" w:hAnsi="Times New Roman" w:cs="Times New Roman"/>
          <w:b/>
          <w:color w:val="000000"/>
          <w:sz w:val="24"/>
          <w:szCs w:val="24"/>
        </w:rPr>
        <w:t>2.2.1 Business cycle definition and its phases</w:t>
      </w:r>
    </w:p>
    <w:p w14:paraId="78C0AFCD" w14:textId="77777777" w:rsidR="00673EB9" w:rsidRDefault="0016697B" w:rsidP="0031105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2615A51" wp14:editId="5BD29111">
            <wp:extent cx="5731200" cy="2768600"/>
            <wp:effectExtent l="0" t="0" r="0" b="0"/>
            <wp:docPr id="5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0"/>
                    <a:srcRect/>
                    <a:stretch>
                      <a:fillRect/>
                    </a:stretch>
                  </pic:blipFill>
                  <pic:spPr>
                    <a:xfrm>
                      <a:off x="0" y="0"/>
                      <a:ext cx="5731200" cy="2768600"/>
                    </a:xfrm>
                    <a:prstGeom prst="rect">
                      <a:avLst/>
                    </a:prstGeom>
                    <a:ln/>
                  </pic:spPr>
                </pic:pic>
              </a:graphicData>
            </a:graphic>
          </wp:inline>
        </w:drawing>
      </w:r>
    </w:p>
    <w:p w14:paraId="13253A4B"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3: Business Cycle Phase Characteristics (CFA Curriculum Volume 1 Level 1 2024)</w:t>
      </w:r>
    </w:p>
    <w:p w14:paraId="163A1B9A"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business cycle is a fundamental concept in economics, marked by the perpetual ebb and flow of economic activity. It comprises four distinct stages, each with its own </w:t>
      </w:r>
      <w:r>
        <w:rPr>
          <w:rFonts w:ascii="Times New Roman" w:eastAsia="Times New Roman" w:hAnsi="Times New Roman" w:cs="Times New Roman"/>
          <w:sz w:val="24"/>
          <w:szCs w:val="24"/>
        </w:rPr>
        <w:t xml:space="preserve">set of characteristics and implications for the economy. </w:t>
      </w:r>
    </w:p>
    <w:p w14:paraId="4E4199F1"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stage, known as the "Recovery," occurs when the economy is at its lowest point, with actual output significantly trailing potential output (CFA Curriculum Volume 1 Level 1 2024). During th</w:t>
      </w:r>
      <w:r>
        <w:rPr>
          <w:rFonts w:ascii="Times New Roman" w:eastAsia="Times New Roman" w:hAnsi="Times New Roman" w:cs="Times New Roman"/>
          <w:sz w:val="24"/>
          <w:szCs w:val="24"/>
        </w:rPr>
        <w:t>is phase, economic activities such as consumer and business spending are below their capacity but are beginning to show signs of improvement (CFA Curriculum Volume 1 Level 1 2024). Key indicators include a shift in GDP growth from negative to positive, a h</w:t>
      </w:r>
      <w:r>
        <w:rPr>
          <w:rFonts w:ascii="Times New Roman" w:eastAsia="Times New Roman" w:hAnsi="Times New Roman" w:cs="Times New Roman"/>
          <w:sz w:val="24"/>
          <w:szCs w:val="24"/>
        </w:rPr>
        <w:t xml:space="preserve">igh unemployment rate, and increased reliance on temporary and overtime workers (CFA Curriculum Volume 1 Level 1 2024). Additionally, there may be an uptick in spending on durable goods and housing, coupled with moderate or decreasing inflation rates (CFA </w:t>
      </w:r>
      <w:r>
        <w:rPr>
          <w:rFonts w:ascii="Times New Roman" w:eastAsia="Times New Roman" w:hAnsi="Times New Roman" w:cs="Times New Roman"/>
          <w:sz w:val="24"/>
          <w:szCs w:val="24"/>
        </w:rPr>
        <w:t>Curriculum Volume 1 Level 1 2024).</w:t>
      </w:r>
    </w:p>
    <w:p w14:paraId="45BB98D4"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Moving on to the "Expansion" phase, significant economic changes take place (Schweser Notes Level 1 Book 3 2024). The GDP growth rate surges, signaling a strengthening economy, and the unemployment rate declines as hiring</w:t>
      </w:r>
      <w:r>
        <w:rPr>
          <w:rFonts w:ascii="Times New Roman" w:eastAsia="Times New Roman" w:hAnsi="Times New Roman" w:cs="Times New Roman"/>
          <w:sz w:val="24"/>
          <w:szCs w:val="24"/>
        </w:rPr>
        <w:t xml:space="preserve"> accelerates (Schweser Notes Level 1 Book 3 2024). </w:t>
      </w:r>
      <w:r>
        <w:rPr>
          <w:rFonts w:ascii="Times New Roman" w:eastAsia="Times New Roman" w:hAnsi="Times New Roman" w:cs="Times New Roman"/>
          <w:sz w:val="24"/>
          <w:szCs w:val="24"/>
        </w:rPr>
        <w:lastRenderedPageBreak/>
        <w:t>Investments, particularly in producers' equipment and housing, rise substantially, reflecting growing confidence in economic prospects (Schweser Notes Level 1 Book 3 2024). This phase may also witness an i</w:t>
      </w:r>
      <w:r>
        <w:rPr>
          <w:rFonts w:ascii="Times New Roman" w:eastAsia="Times New Roman" w:hAnsi="Times New Roman" w:cs="Times New Roman"/>
          <w:sz w:val="24"/>
          <w:szCs w:val="24"/>
        </w:rPr>
        <w:t>ncrease in the inflation rate and a surge in imports due to domestic income growth (Schweser Notes Level 1 Book 3 2024).</w:t>
      </w:r>
    </w:p>
    <w:p w14:paraId="48E2D488"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the economy progresses, it eventually reaches the "Slowdown" phase. At this point, the economy attains its peak output relative to p</w:t>
      </w:r>
      <w:r>
        <w:rPr>
          <w:rFonts w:ascii="Times New Roman" w:eastAsia="Times New Roman" w:hAnsi="Times New Roman" w:cs="Times New Roman"/>
          <w:sz w:val="24"/>
          <w:szCs w:val="24"/>
        </w:rPr>
        <w:t>otential output, resulting in a significant positive output gap (CFA Curriculum Volume 1 Level 1 2024). However, the growth rate begins to decelerate in comparison to the growth of potential output, causing the positive output gap to narrow (CFA Curriculum</w:t>
      </w:r>
      <w:r>
        <w:rPr>
          <w:rFonts w:ascii="Times New Roman" w:eastAsia="Times New Roman" w:hAnsi="Times New Roman" w:cs="Times New Roman"/>
          <w:sz w:val="24"/>
          <w:szCs w:val="24"/>
        </w:rPr>
        <w:t xml:space="preserve"> Volume 1 Level 1 2024). While consumer confidence remains positive, companies may meet demand by relying on overtime rather than expanding their workforce. Inflation also tends to slow down, with the possibility of prices decreasing (CFA Curriculum Volume</w:t>
      </w:r>
      <w:r>
        <w:rPr>
          <w:rFonts w:ascii="Times New Roman" w:eastAsia="Times New Roman" w:hAnsi="Times New Roman" w:cs="Times New Roman"/>
          <w:sz w:val="24"/>
          <w:szCs w:val="24"/>
        </w:rPr>
        <w:t xml:space="preserve"> 1 Level 1 2024).</w:t>
      </w:r>
    </w:p>
    <w:p w14:paraId="4100453D"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Lastly, the "Contraction" phase marks a downturn in the business cycle (CFA Curriculum Volume 1 Level 1 2024). Actual economic output falls below potential output, leading to a decline in consumer and business confidence (CFA Curriculum V</w:t>
      </w:r>
      <w:r>
        <w:rPr>
          <w:rFonts w:ascii="Times New Roman" w:eastAsia="Times New Roman" w:hAnsi="Times New Roman" w:cs="Times New Roman"/>
          <w:sz w:val="24"/>
          <w:szCs w:val="24"/>
        </w:rPr>
        <w:t>olume 1 Level 1 2024). To cut costs, companies eliminate overtime and reduce their workforce (CFA Curriculum Volume 1 Level 1 2024). In more severe cases, this phase can result in a recession or even a depression, though it is typically shorter in duration</w:t>
      </w:r>
      <w:r>
        <w:rPr>
          <w:rFonts w:ascii="Times New Roman" w:eastAsia="Times New Roman" w:hAnsi="Times New Roman" w:cs="Times New Roman"/>
          <w:sz w:val="24"/>
          <w:szCs w:val="24"/>
        </w:rPr>
        <w:t xml:space="preserve"> than the expansion phase when the decline is moderate (CFA Curriculum Volume 1 Level 1 2024).</w:t>
      </w:r>
    </w:p>
    <w:p w14:paraId="426D1B36" w14:textId="77777777" w:rsidR="00673EB9" w:rsidRDefault="0016697B" w:rsidP="00311054">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In conclusion, understanding the business cycle's four stages—Recovery, Expansion, Slowdown, and Contraction—provides valuable insights into the dynamics of econ</w:t>
      </w:r>
      <w:r>
        <w:rPr>
          <w:rFonts w:ascii="Times New Roman" w:eastAsia="Times New Roman" w:hAnsi="Times New Roman" w:cs="Times New Roman"/>
          <w:sz w:val="24"/>
          <w:szCs w:val="24"/>
        </w:rPr>
        <w:t>omic activity and helps policymakers and investors make informed decisions in a constantly changing economic landscape. These stages reflect the inherent cyclicality of economic growth, with each phase bringing its unique challenges and opportunities.</w:t>
      </w:r>
    </w:p>
    <w:p w14:paraId="6EB9CF97" w14:textId="77777777" w:rsidR="00673EB9" w:rsidRDefault="0016697B" w:rsidP="00311054">
      <w:pPr>
        <w:pStyle w:val="Heading3"/>
        <w:spacing w:line="360" w:lineRule="auto"/>
        <w:jc w:val="both"/>
        <w:rPr>
          <w:rFonts w:ascii="Times New Roman" w:eastAsia="Times New Roman" w:hAnsi="Times New Roman" w:cs="Times New Roman"/>
          <w:b/>
          <w:color w:val="000000"/>
          <w:sz w:val="24"/>
          <w:szCs w:val="24"/>
        </w:rPr>
      </w:pPr>
      <w:bookmarkStart w:id="14" w:name="_6sesiypesnez" w:colFirst="0" w:colLast="0"/>
      <w:bookmarkEnd w:id="14"/>
      <w:r>
        <w:rPr>
          <w:rFonts w:ascii="Times New Roman" w:eastAsia="Times New Roman" w:hAnsi="Times New Roman" w:cs="Times New Roman"/>
          <w:b/>
          <w:color w:val="000000"/>
          <w:sz w:val="24"/>
          <w:szCs w:val="24"/>
        </w:rPr>
        <w:lastRenderedPageBreak/>
        <w:t>2.2.</w:t>
      </w:r>
      <w:r>
        <w:rPr>
          <w:rFonts w:ascii="Times New Roman" w:eastAsia="Times New Roman" w:hAnsi="Times New Roman" w:cs="Times New Roman"/>
          <w:b/>
          <w:color w:val="000000"/>
          <w:sz w:val="24"/>
          <w:szCs w:val="24"/>
        </w:rPr>
        <w:t>2 Monetary Policy</w:t>
      </w:r>
    </w:p>
    <w:p w14:paraId="695DC00D"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814297E" wp14:editId="7888AB53">
            <wp:extent cx="5731200" cy="2476500"/>
            <wp:effectExtent l="0" t="0" r="0" b="0"/>
            <wp:docPr id="4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1"/>
                    <a:srcRect/>
                    <a:stretch>
                      <a:fillRect/>
                    </a:stretch>
                  </pic:blipFill>
                  <pic:spPr>
                    <a:xfrm>
                      <a:off x="0" y="0"/>
                      <a:ext cx="5731200" cy="2476500"/>
                    </a:xfrm>
                    <a:prstGeom prst="rect">
                      <a:avLst/>
                    </a:prstGeom>
                    <a:ln/>
                  </pic:spPr>
                </pic:pic>
              </a:graphicData>
            </a:graphic>
          </wp:inline>
        </w:drawing>
      </w:r>
    </w:p>
    <w:p w14:paraId="4C9D97A7" w14:textId="77777777" w:rsidR="00673EB9" w:rsidRDefault="0016697B" w:rsidP="00311054">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4: The Transmission Mechanism</w:t>
      </w:r>
    </w:p>
    <w:p w14:paraId="54CFAED8"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Central banks have three primary tools at their disposal: open market operations, the refinancing rate, and reserve requirements (CFA Curriculum Volume 1 Level 1 2024). In our research, our main focus is on clarifying the impact of The Central Bank's Polic</w:t>
      </w:r>
      <w:r>
        <w:rPr>
          <w:rFonts w:ascii="Times New Roman" w:eastAsia="Times New Roman" w:hAnsi="Times New Roman" w:cs="Times New Roman"/>
          <w:sz w:val="24"/>
          <w:szCs w:val="24"/>
        </w:rPr>
        <w:t>y Rate on risky assets like the stock market (CFA Curriculum Volume 1 Level 1 2024). The primary objective of a central bank is to ensure price stability (CFA Curriculum Volume 1 Level 1 2024). Displayed in Figure 3 is a simplified illustration of the mone</w:t>
      </w:r>
      <w:r>
        <w:rPr>
          <w:rFonts w:ascii="Times New Roman" w:eastAsia="Times New Roman" w:hAnsi="Times New Roman" w:cs="Times New Roman"/>
          <w:sz w:val="24"/>
          <w:szCs w:val="24"/>
        </w:rPr>
        <w:t xml:space="preserve">tary transmission mechanism (CFA Curriculum Volume 1 Level 1 2024). This process describes how a central bank's interest rate is propagated throughout the economy and eventually influences the rate of price growth, i.e., inflation (CFA Curriculum Volume 1 </w:t>
      </w:r>
      <w:r>
        <w:rPr>
          <w:rFonts w:ascii="Times New Roman" w:eastAsia="Times New Roman" w:hAnsi="Times New Roman" w:cs="Times New Roman"/>
          <w:sz w:val="24"/>
          <w:szCs w:val="24"/>
        </w:rPr>
        <w:t>Level 1 2024).</w:t>
      </w:r>
    </w:p>
    <w:p w14:paraId="3E7371C1"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 The Transmission Mechanism (CFA Curriculum Volume 1 Level 1 2024). To illustrate, when a central bank announces an increase in its official interest rate, the implementation of this policy can affect the economy through four interr</w:t>
      </w:r>
      <w:r>
        <w:rPr>
          <w:rFonts w:ascii="Times New Roman" w:eastAsia="Times New Roman" w:hAnsi="Times New Roman" w:cs="Times New Roman"/>
          <w:sz w:val="24"/>
          <w:szCs w:val="24"/>
        </w:rPr>
        <w:t>elated channels: bank lending rates, asset prices, expectations of economic agents, and exchange rates (CFA Curriculum Volume 1 Level 1 2024). Firstly, commercial banks' base rates and interbank rates would typically rise in response to the official rate h</w:t>
      </w:r>
      <w:r>
        <w:rPr>
          <w:rFonts w:ascii="Times New Roman" w:eastAsia="Times New Roman" w:hAnsi="Times New Roman" w:cs="Times New Roman"/>
          <w:sz w:val="24"/>
          <w:szCs w:val="24"/>
        </w:rPr>
        <w:t>ike (CFA Curriculum Volume 1 Level 1 2024). As a result, banks would raise borrowing costs for both individuals and businesses across short- and long-term periods (CFA Curriculum Volume 1 Level 1 2024). Consequently, higher interest rates would lead busine</w:t>
      </w:r>
      <w:r>
        <w:rPr>
          <w:rFonts w:ascii="Times New Roman" w:eastAsia="Times New Roman" w:hAnsi="Times New Roman" w:cs="Times New Roman"/>
          <w:sz w:val="24"/>
          <w:szCs w:val="24"/>
        </w:rPr>
        <w:t xml:space="preserve">sses and consumers to reduce their borrowing since the cost of borrowing has gone up (CFA Curriculum Volume 1 Level 1 2024). Furthermore, an increase in short-term interest rates could lead to a decrease in the prices of assets like bonds or the valuation </w:t>
      </w:r>
      <w:r>
        <w:rPr>
          <w:rFonts w:ascii="Times New Roman" w:eastAsia="Times New Roman" w:hAnsi="Times New Roman" w:cs="Times New Roman"/>
          <w:sz w:val="24"/>
          <w:szCs w:val="24"/>
        </w:rPr>
        <w:t>of capital projects, as the discount rate applied to future cash flows rises (CFA Curriculum Volume 1 Level 1 2024).</w:t>
      </w:r>
    </w:p>
    <w:p w14:paraId="6DDFD86B"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Market participants would then start to anticipate that higher interest rates may result in slower economic growth, reduced profits, and de</w:t>
      </w:r>
      <w:r>
        <w:rPr>
          <w:rFonts w:ascii="Times New Roman" w:eastAsia="Times New Roman" w:hAnsi="Times New Roman" w:cs="Times New Roman"/>
          <w:sz w:val="24"/>
          <w:szCs w:val="24"/>
        </w:rPr>
        <w:t>creased borrowing for asset purchases (CFA Curriculum Volume 1 Level 1 2024). If the central bank's interest rate increase causes the country's exchange rate to appreciate, this could also lead to reduced profits for exporters, as it would make domestic ex</w:t>
      </w:r>
      <w:r>
        <w:rPr>
          <w:rFonts w:ascii="Times New Roman" w:eastAsia="Times New Roman" w:hAnsi="Times New Roman" w:cs="Times New Roman"/>
          <w:sz w:val="24"/>
          <w:szCs w:val="24"/>
        </w:rPr>
        <w:t>ports more expensive for foreign buyers, thereby decreasing demand for them (CFA Curriculum Volume 1 Level 1 2024). The decline in asset prices, coupled with rising prices, would diminish household financial wealth, subsequently leading to a decline in con</w:t>
      </w:r>
      <w:r>
        <w:rPr>
          <w:rFonts w:ascii="Times New Roman" w:eastAsia="Times New Roman" w:hAnsi="Times New Roman" w:cs="Times New Roman"/>
          <w:sz w:val="24"/>
          <w:szCs w:val="24"/>
        </w:rPr>
        <w:t>sumption growth (CFA Curriculum Volume 1 Level 1 2024). Expectations about interest rates can significantly influence the economy (CFA Curriculum Volume 1 Level 1 2024). Often, businesses and individuals make investment and purchase decisions based on thei</w:t>
      </w:r>
      <w:r>
        <w:rPr>
          <w:rFonts w:ascii="Times New Roman" w:eastAsia="Times New Roman" w:hAnsi="Times New Roman" w:cs="Times New Roman"/>
          <w:sz w:val="24"/>
          <w:szCs w:val="24"/>
        </w:rPr>
        <w:t>r expectations of interest rates, which are extrapolated from recent events (CFA Curriculum Volume 1 Level 1 2024). If the central bank's interest rate move is widely expected to be followed by further rate increases, investors and businesses will adjust t</w:t>
      </w:r>
      <w:r>
        <w:rPr>
          <w:rFonts w:ascii="Times New Roman" w:eastAsia="Times New Roman" w:hAnsi="Times New Roman" w:cs="Times New Roman"/>
          <w:sz w:val="24"/>
          <w:szCs w:val="24"/>
        </w:rPr>
        <w:t>heir behavior accordingly (CFA Curriculum Volume 1 Level 1 2024). As a consequence, consumption, borrowing, and asset prices may all decrease due to these revised expectations (CFA Curriculum Volume 1 Level 1 2024).</w:t>
      </w:r>
    </w:p>
    <w:p w14:paraId="3F7E82DF"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color w:val="374151"/>
          <w:sz w:val="24"/>
          <w:szCs w:val="24"/>
        </w:rPr>
      </w:pPr>
      <w:r>
        <w:rPr>
          <w:rFonts w:ascii="Times New Roman" w:eastAsia="Times New Roman" w:hAnsi="Times New Roman" w:cs="Times New Roman"/>
          <w:sz w:val="24"/>
          <w:szCs w:val="24"/>
        </w:rPr>
        <w:t>An increase in the central bank's policy</w:t>
      </w:r>
      <w:r>
        <w:rPr>
          <w:rFonts w:ascii="Times New Roman" w:eastAsia="Times New Roman" w:hAnsi="Times New Roman" w:cs="Times New Roman"/>
          <w:sz w:val="24"/>
          <w:szCs w:val="24"/>
        </w:rPr>
        <w:t xml:space="preserve"> rate can have a broad impact on real domestic demand and net external demand (the difference between export and import consumption) through a complex web of interconnections (CFA Curriculum Volume 1 Level 1 2024). Weaker overall demand would exert downwar</w:t>
      </w:r>
      <w:r>
        <w:rPr>
          <w:rFonts w:ascii="Times New Roman" w:eastAsia="Times New Roman" w:hAnsi="Times New Roman" w:cs="Times New Roman"/>
          <w:sz w:val="24"/>
          <w:szCs w:val="24"/>
        </w:rPr>
        <w:t>d pressure on domestic inflation rates, as would a stronger currency, which would lower the prices of imported goods (CFA Curriculum Volume 1 Level 1 2024). Taken together, these factors could begin to exert downward pressure on the overall measure of infl</w:t>
      </w:r>
      <w:r>
        <w:rPr>
          <w:rFonts w:ascii="Times New Roman" w:eastAsia="Times New Roman" w:hAnsi="Times New Roman" w:cs="Times New Roman"/>
          <w:sz w:val="24"/>
          <w:szCs w:val="24"/>
        </w:rPr>
        <w:t>ation (CFA Curriculum Volume 1 Level 1 2024).</w:t>
      </w:r>
    </w:p>
    <w:p w14:paraId="736F848B" w14:textId="77777777" w:rsidR="00673EB9" w:rsidRDefault="0016697B" w:rsidP="00311054">
      <w:pPr>
        <w:pStyle w:val="Heading3"/>
        <w:spacing w:line="360" w:lineRule="auto"/>
        <w:jc w:val="both"/>
        <w:rPr>
          <w:rFonts w:ascii="Times New Roman" w:eastAsia="Times New Roman" w:hAnsi="Times New Roman" w:cs="Times New Roman"/>
          <w:b/>
          <w:color w:val="000000"/>
          <w:sz w:val="24"/>
          <w:szCs w:val="24"/>
        </w:rPr>
      </w:pPr>
      <w:bookmarkStart w:id="15" w:name="_vmwxaditq2v5" w:colFirst="0" w:colLast="0"/>
      <w:bookmarkEnd w:id="15"/>
      <w:r>
        <w:rPr>
          <w:rFonts w:ascii="Times New Roman" w:eastAsia="Times New Roman" w:hAnsi="Times New Roman" w:cs="Times New Roman"/>
          <w:b/>
          <w:color w:val="000000"/>
          <w:sz w:val="24"/>
          <w:szCs w:val="24"/>
        </w:rPr>
        <w:t>2.2.3 Conditions in the Market and How Investors Act</w:t>
      </w:r>
    </w:p>
    <w:p w14:paraId="183CB90B"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Numerous economic factors and sectors within the economy exhibit unique cyclic behaviors (CFA Curriculum Volume 1 Level 1 2024). Understanding these trends c</w:t>
      </w:r>
      <w:r>
        <w:rPr>
          <w:rFonts w:ascii="Times New Roman" w:eastAsia="Times New Roman" w:hAnsi="Times New Roman" w:cs="Times New Roman"/>
          <w:sz w:val="24"/>
          <w:szCs w:val="24"/>
        </w:rPr>
        <w:t>an provide valuable insights into the overall direction of economic cycles, or it can be especially relevant when implementing an investment strategy that demands precise, rather than broad, cyclical insights to achieve success (CFA Curriculum Volume 1 Lev</w:t>
      </w:r>
      <w:r>
        <w:rPr>
          <w:rFonts w:ascii="Times New Roman" w:eastAsia="Times New Roman" w:hAnsi="Times New Roman" w:cs="Times New Roman"/>
          <w:sz w:val="24"/>
          <w:szCs w:val="24"/>
        </w:rPr>
        <w:t>el 1 2024).</w:t>
      </w:r>
    </w:p>
    <w:p w14:paraId="6C9387E0"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the recovery phase, as asset markets anticipate the end of a recession and the onset of an expansion, there is an upward repricing of risky assets (CFA Curriculum Volume 1 Level 1 2024). This is a critical period where monetary policy often plays a </w:t>
      </w:r>
      <w:r>
        <w:rPr>
          <w:rFonts w:ascii="Times New Roman" w:eastAsia="Times New Roman" w:hAnsi="Times New Roman" w:cs="Times New Roman"/>
          <w:sz w:val="24"/>
          <w:szCs w:val="24"/>
        </w:rPr>
        <w:t xml:space="preserve">significant role. Central banks may adopt accommodative monetary policies, such as lowering interest rates and </w:t>
      </w:r>
      <w:r>
        <w:rPr>
          <w:rFonts w:ascii="Times New Roman" w:eastAsia="Times New Roman" w:hAnsi="Times New Roman" w:cs="Times New Roman"/>
          <w:sz w:val="24"/>
          <w:szCs w:val="24"/>
        </w:rPr>
        <w:lastRenderedPageBreak/>
        <w:t>implementing quantitative easing, to stimulate economic growth (CFA Curriculum Volume 1 Level 1 2024). These policies aim to support businesses b</w:t>
      </w:r>
      <w:r>
        <w:rPr>
          <w:rFonts w:ascii="Times New Roman" w:eastAsia="Times New Roman" w:hAnsi="Times New Roman" w:cs="Times New Roman"/>
          <w:sz w:val="24"/>
          <w:szCs w:val="24"/>
        </w:rPr>
        <w:t>y reducing the cost of borrowing, which can drive the upward repricing of risky assets like corporate bonds and stocks (CFA Curriculum Volume 1 Level 1 2024). Equity markets typically hit their lowest point, known as a trough, approximately three to six mo</w:t>
      </w:r>
      <w:r>
        <w:rPr>
          <w:rFonts w:ascii="Times New Roman" w:eastAsia="Times New Roman" w:hAnsi="Times New Roman" w:cs="Times New Roman"/>
          <w:sz w:val="24"/>
          <w:szCs w:val="24"/>
        </w:rPr>
        <w:t>nths before the economy reaches its lowest point and well in advance of economic indicators showing signs of improvement (CFA Curriculum Volume 1 Level 1 2024).</w:t>
      </w:r>
    </w:p>
    <w:p w14:paraId="72D09502"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an economy's expansion is firmly established, it often enters a "boom" stage (CFA Curricul</w:t>
      </w:r>
      <w:r>
        <w:rPr>
          <w:rFonts w:ascii="Times New Roman" w:eastAsia="Times New Roman" w:hAnsi="Times New Roman" w:cs="Times New Roman"/>
          <w:sz w:val="24"/>
          <w:szCs w:val="24"/>
        </w:rPr>
        <w:t>um Volume 1 Level 1 2024). This phase is marked by robust economic growth, increased consumer and business confidence, higher corporate profits, and credit expansion (CFA Curriculum Volume 1 Level 1 2024). During the boom period, high-risk assets frequentl</w:t>
      </w:r>
      <w:r>
        <w:rPr>
          <w:rFonts w:ascii="Times New Roman" w:eastAsia="Times New Roman" w:hAnsi="Times New Roman" w:cs="Times New Roman"/>
          <w:sz w:val="24"/>
          <w:szCs w:val="24"/>
        </w:rPr>
        <w:t>y experience significant price increases (CFA Curriculum Volume 1 Level 1 2024). Investors may be more inclined to invest in riskier assets like stocks and real estate, driven by the anticipation of further growth and increased profit potential (CFA Curric</w:t>
      </w:r>
      <w:r>
        <w:rPr>
          <w:rFonts w:ascii="Times New Roman" w:eastAsia="Times New Roman" w:hAnsi="Times New Roman" w:cs="Times New Roman"/>
          <w:sz w:val="24"/>
          <w:szCs w:val="24"/>
        </w:rPr>
        <w:t>ulum Volume 1 Level 1 2024). This is a period where central banks might consider tightening monetary policy by raising interest rates to prevent the economy from overheating and to curb inflationary pressures (CFA Curriculum Volume 1 Level 1 2024). The exp</w:t>
      </w:r>
      <w:r>
        <w:rPr>
          <w:rFonts w:ascii="Times New Roman" w:eastAsia="Times New Roman" w:hAnsi="Times New Roman" w:cs="Times New Roman"/>
          <w:sz w:val="24"/>
          <w:szCs w:val="24"/>
        </w:rPr>
        <w:t>ectation of higher interest rates can lead to shifts in asset allocation, with some investors moving towards safer assets and away from riskier investments (CFA Curriculum Volume 1 Level 1 2024).</w:t>
      </w:r>
    </w:p>
    <w:p w14:paraId="46F158A6"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economic contractions, investors tend to place greate</w:t>
      </w:r>
      <w:r>
        <w:rPr>
          <w:rFonts w:ascii="Times New Roman" w:eastAsia="Times New Roman" w:hAnsi="Times New Roman" w:cs="Times New Roman"/>
          <w:sz w:val="24"/>
          <w:szCs w:val="24"/>
        </w:rPr>
        <w:t>r importance on safer assets like government securities and stocks of companies with stable or growing positive cash flows, such as utility companies and producers of essential goods (CFA Curriculum Volume 1 Level 1 2024). These preferences are a result of</w:t>
      </w:r>
      <w:r>
        <w:rPr>
          <w:rFonts w:ascii="Times New Roman" w:eastAsia="Times New Roman" w:hAnsi="Times New Roman" w:cs="Times New Roman"/>
          <w:sz w:val="24"/>
          <w:szCs w:val="24"/>
        </w:rPr>
        <w:t xml:space="preserve"> the understanding that the value of a secure income stream becomes more significant during times when employment is uncertain or decreasing (CFA Curriculum Volume 1 Level 1 2024).</w:t>
      </w:r>
    </w:p>
    <w:p w14:paraId="33E2B9F0"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understanding the cyclic behaviors of various economic facto</w:t>
      </w:r>
      <w:r>
        <w:rPr>
          <w:rFonts w:ascii="Times New Roman" w:eastAsia="Times New Roman" w:hAnsi="Times New Roman" w:cs="Times New Roman"/>
          <w:sz w:val="24"/>
          <w:szCs w:val="24"/>
        </w:rPr>
        <w:t xml:space="preserve">rs and sectors is crucial for making informed investment decisions. These insights can help investors navigate the different phases of economic cycles, from the recovery and expansion to the boom and contraction periods. Recognizing the repricing of risky </w:t>
      </w:r>
      <w:r>
        <w:rPr>
          <w:rFonts w:ascii="Times New Roman" w:eastAsia="Times New Roman" w:hAnsi="Times New Roman" w:cs="Times New Roman"/>
          <w:sz w:val="24"/>
          <w:szCs w:val="24"/>
        </w:rPr>
        <w:t>assets during recovery, the anticipation of profit growth during expansion, and the dynamics of safe and high-risk assets during economic contractions is essential for success in the complex world of investment strategy. By staying attuned to these cyclica</w:t>
      </w:r>
      <w:r>
        <w:rPr>
          <w:rFonts w:ascii="Times New Roman" w:eastAsia="Times New Roman" w:hAnsi="Times New Roman" w:cs="Times New Roman"/>
          <w:sz w:val="24"/>
          <w:szCs w:val="24"/>
        </w:rPr>
        <w:t>l trends, investors can adapt their portfolios to capitalize on opportunities and manage risks effectively.</w:t>
      </w:r>
    </w:p>
    <w:p w14:paraId="1C03F9AA" w14:textId="77777777" w:rsidR="00673EB9" w:rsidRDefault="0016697B" w:rsidP="00311054">
      <w:pPr>
        <w:pStyle w:val="Heading2"/>
        <w:spacing w:line="360" w:lineRule="auto"/>
        <w:jc w:val="both"/>
        <w:rPr>
          <w:rFonts w:ascii="Times New Roman" w:eastAsia="Times New Roman" w:hAnsi="Times New Roman" w:cs="Times New Roman"/>
          <w:b/>
          <w:sz w:val="24"/>
          <w:szCs w:val="24"/>
        </w:rPr>
      </w:pPr>
      <w:bookmarkStart w:id="16" w:name="_4ihqcl2y6di4" w:colFirst="0" w:colLast="0"/>
      <w:bookmarkEnd w:id="16"/>
      <w:r>
        <w:rPr>
          <w:rFonts w:ascii="Times New Roman" w:eastAsia="Times New Roman" w:hAnsi="Times New Roman" w:cs="Times New Roman"/>
          <w:b/>
          <w:sz w:val="24"/>
          <w:szCs w:val="24"/>
        </w:rPr>
        <w:lastRenderedPageBreak/>
        <w:t>2.3 Analyzing the Impact and Limitations of Relative Strength in Industry Sector Investment</w:t>
      </w:r>
    </w:p>
    <w:p w14:paraId="5F8DC18D"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Relative strength is a pivotal financial metric in indus</w:t>
      </w:r>
      <w:r>
        <w:rPr>
          <w:rFonts w:ascii="Times New Roman" w:eastAsia="Times New Roman" w:hAnsi="Times New Roman" w:cs="Times New Roman"/>
          <w:sz w:val="24"/>
          <w:szCs w:val="24"/>
        </w:rPr>
        <w:t xml:space="preserve">try sector analysis, serving as a comparative tool between a sector’s performance and the overall market (Investopedia, 2021). It is calculated by dividing the sector’s performance, often gauged through stock prices, by the performance of a broader market </w:t>
      </w:r>
      <w:r>
        <w:rPr>
          <w:rFonts w:ascii="Times New Roman" w:eastAsia="Times New Roman" w:hAnsi="Times New Roman" w:cs="Times New Roman"/>
          <w:sz w:val="24"/>
          <w:szCs w:val="24"/>
        </w:rPr>
        <w:t>index (Investopedia, 2021). This computation offers a ratio that directly contrasts the sector against the market, highlighting whether a sector is outperforming or underperforming (Investopedia, 2021).</w:t>
      </w:r>
    </w:p>
    <w:p w14:paraId="5C473369" w14:textId="77777777" w:rsidR="00673EB9" w:rsidRDefault="0016697B" w:rsidP="00311054">
      <w:pPr>
        <w:pBdr>
          <w:top w:val="nil"/>
          <w:left w:val="nil"/>
          <w:bottom w:val="nil"/>
          <w:right w:val="nil"/>
          <w:between w:val="nil"/>
        </w:pBdr>
        <w:spacing w:line="360" w:lineRule="auto"/>
        <w:ind w:firstLine="720"/>
        <w:jc w:val="both"/>
        <w:rPr>
          <w:rFonts w:ascii="Times New Roman" w:eastAsia="Times New Roman" w:hAnsi="Times New Roman" w:cs="Times New Roman"/>
          <w:sz w:val="30"/>
          <w:szCs w:val="30"/>
        </w:rPr>
      </w:pPr>
      <m:oMathPara>
        <m:oMath>
          <m:r>
            <w:rPr>
              <w:rFonts w:ascii="Times New Roman" w:eastAsia="Times New Roman" w:hAnsi="Times New Roman" w:cs="Times New Roman"/>
              <w:sz w:val="30"/>
              <w:szCs w:val="30"/>
            </w:rPr>
            <m:t>Relative</m:t>
          </m:r>
          <m:r>
            <w:rPr>
              <w:rFonts w:ascii="Times New Roman" w:eastAsia="Times New Roman" w:hAnsi="Times New Roman" w:cs="Times New Roman"/>
              <w:sz w:val="30"/>
              <w:szCs w:val="30"/>
            </w:rPr>
            <m:t xml:space="preserve"> </m:t>
          </m:r>
          <m:r>
            <w:rPr>
              <w:rFonts w:ascii="Times New Roman" w:eastAsia="Times New Roman" w:hAnsi="Times New Roman" w:cs="Times New Roman"/>
              <w:sz w:val="30"/>
              <w:szCs w:val="30"/>
            </w:rPr>
            <m:t>strengt</m:t>
          </m:r>
          <m:r>
            <w:rPr>
              <w:rFonts w:ascii="Times New Roman" w:eastAsia="Times New Roman" w:hAnsi="Times New Roman" w:cs="Times New Roman"/>
              <w:sz w:val="30"/>
              <w:szCs w:val="30"/>
            </w:rPr>
            <m:t>h =</m:t>
          </m:r>
          <m:f>
            <m:fPr>
              <m:ctrlPr>
                <w:rPr>
                  <w:rFonts w:ascii="Times New Roman" w:eastAsia="Times New Roman" w:hAnsi="Times New Roman" w:cs="Times New Roman"/>
                  <w:sz w:val="30"/>
                  <w:szCs w:val="30"/>
                </w:rPr>
              </m:ctrlPr>
            </m:fPr>
            <m:num>
              <m:r>
                <w:rPr>
                  <w:rFonts w:ascii="Times New Roman" w:eastAsia="Times New Roman" w:hAnsi="Times New Roman" w:cs="Times New Roman"/>
                  <w:sz w:val="30"/>
                  <w:szCs w:val="30"/>
                </w:rPr>
                <m:t>Performance</m:t>
              </m:r>
              <m:r>
                <w:rPr>
                  <w:rFonts w:ascii="Times New Roman" w:eastAsia="Times New Roman" w:hAnsi="Times New Roman" w:cs="Times New Roman"/>
                  <w:sz w:val="30"/>
                  <w:szCs w:val="30"/>
                </w:rPr>
                <m:t xml:space="preserve"> </m:t>
              </m:r>
              <m:r>
                <w:rPr>
                  <w:rFonts w:ascii="Times New Roman" w:eastAsia="Times New Roman" w:hAnsi="Times New Roman" w:cs="Times New Roman"/>
                  <w:sz w:val="30"/>
                  <w:szCs w:val="30"/>
                </w:rPr>
                <m:t>of</m:t>
              </m:r>
              <m:r>
                <w:rPr>
                  <w:rFonts w:ascii="Times New Roman" w:eastAsia="Times New Roman" w:hAnsi="Times New Roman" w:cs="Times New Roman"/>
                  <w:sz w:val="30"/>
                  <w:szCs w:val="30"/>
                </w:rPr>
                <m:t xml:space="preserve"> </m:t>
              </m:r>
              <m:r>
                <w:rPr>
                  <w:rFonts w:ascii="Times New Roman" w:eastAsia="Times New Roman" w:hAnsi="Times New Roman" w:cs="Times New Roman"/>
                  <w:sz w:val="30"/>
                  <w:szCs w:val="30"/>
                </w:rPr>
                <m:t>Industry</m:t>
              </m:r>
              <m:r>
                <w:rPr>
                  <w:rFonts w:ascii="Times New Roman" w:eastAsia="Times New Roman" w:hAnsi="Times New Roman" w:cs="Times New Roman"/>
                  <w:sz w:val="30"/>
                  <w:szCs w:val="30"/>
                </w:rPr>
                <m:t xml:space="preserve"> </m:t>
              </m:r>
              <m:r>
                <w:rPr>
                  <w:rFonts w:ascii="Times New Roman" w:eastAsia="Times New Roman" w:hAnsi="Times New Roman" w:cs="Times New Roman"/>
                  <w:sz w:val="30"/>
                  <w:szCs w:val="30"/>
                </w:rPr>
                <m:t>Sector</m:t>
              </m:r>
            </m:num>
            <m:den>
              <m:r>
                <w:rPr>
                  <w:rFonts w:ascii="Times New Roman" w:eastAsia="Times New Roman" w:hAnsi="Times New Roman" w:cs="Times New Roman"/>
                  <w:sz w:val="30"/>
                  <w:szCs w:val="30"/>
                </w:rPr>
                <m:t>Performance</m:t>
              </m:r>
              <m:r>
                <w:rPr>
                  <w:rFonts w:ascii="Times New Roman" w:eastAsia="Times New Roman" w:hAnsi="Times New Roman" w:cs="Times New Roman"/>
                  <w:sz w:val="30"/>
                  <w:szCs w:val="30"/>
                </w:rPr>
                <m:t xml:space="preserve"> </m:t>
              </m:r>
              <m:r>
                <w:rPr>
                  <w:rFonts w:ascii="Times New Roman" w:eastAsia="Times New Roman" w:hAnsi="Times New Roman" w:cs="Times New Roman"/>
                  <w:sz w:val="30"/>
                  <w:szCs w:val="30"/>
                </w:rPr>
                <m:t>of</m:t>
              </m:r>
              <m:r>
                <w:rPr>
                  <w:rFonts w:ascii="Times New Roman" w:eastAsia="Times New Roman" w:hAnsi="Times New Roman" w:cs="Times New Roman"/>
                  <w:sz w:val="30"/>
                  <w:szCs w:val="30"/>
                </w:rPr>
                <m:t xml:space="preserve"> </m:t>
              </m:r>
              <m:r>
                <w:rPr>
                  <w:rFonts w:ascii="Times New Roman" w:eastAsia="Times New Roman" w:hAnsi="Times New Roman" w:cs="Times New Roman"/>
                  <w:sz w:val="30"/>
                  <w:szCs w:val="30"/>
                </w:rPr>
                <m:t>Market</m:t>
              </m:r>
              <m:r>
                <w:rPr>
                  <w:rFonts w:ascii="Times New Roman" w:eastAsia="Times New Roman" w:hAnsi="Times New Roman" w:cs="Times New Roman"/>
                  <w:sz w:val="30"/>
                  <w:szCs w:val="30"/>
                </w:rPr>
                <m:t xml:space="preserve"> </m:t>
              </m:r>
              <m:r>
                <w:rPr>
                  <w:rFonts w:ascii="Times New Roman" w:eastAsia="Times New Roman" w:hAnsi="Times New Roman" w:cs="Times New Roman"/>
                  <w:sz w:val="30"/>
                  <w:szCs w:val="30"/>
                </w:rPr>
                <m:t>Index</m:t>
              </m:r>
            </m:den>
          </m:f>
          <m:r>
            <w:rPr>
              <w:rFonts w:ascii="Times New Roman" w:eastAsia="Times New Roman" w:hAnsi="Times New Roman" w:cs="Times New Roman"/>
              <w:sz w:val="30"/>
              <w:szCs w:val="30"/>
            </w:rPr>
            <m:t xml:space="preserve"> </m:t>
          </m:r>
        </m:oMath>
      </m:oMathPara>
    </w:p>
    <w:p w14:paraId="328C2048"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w</m:t>
          </m:r>
          <m:r>
            <w:rPr>
              <w:rFonts w:ascii="Times New Roman" w:eastAsia="Times New Roman" w:hAnsi="Times New Roman" w:cs="Times New Roman"/>
              <w:sz w:val="24"/>
              <w:szCs w:val="24"/>
            </w:rPr>
            <m:t>h</m:t>
          </m:r>
          <m:r>
            <w:rPr>
              <w:rFonts w:ascii="Times New Roman" w:eastAsia="Times New Roman" w:hAnsi="Times New Roman" w:cs="Times New Roman"/>
              <w:sz w:val="24"/>
              <w:szCs w:val="24"/>
            </w:rPr>
            <m:t>ere</m:t>
          </m:r>
          <m:r>
            <w:rPr>
              <w:rFonts w:ascii="Times New Roman" w:eastAsia="Times New Roman" w:hAnsi="Times New Roman" w:cs="Times New Roman"/>
              <w:sz w:val="24"/>
              <w:szCs w:val="24"/>
            </w:rPr>
            <m:t>:</m:t>
          </m:r>
        </m:oMath>
      </m:oMathPara>
    </w:p>
    <w:p w14:paraId="44BF3B87"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6"/>
          <w:szCs w:val="26"/>
        </w:rPr>
      </w:pPr>
      <m:oMathPara>
        <m:oMath>
          <m:r>
            <w:rPr>
              <w:rFonts w:ascii="Times New Roman" w:eastAsia="Times New Roman" w:hAnsi="Times New Roman" w:cs="Times New Roman"/>
              <w:sz w:val="26"/>
              <w:szCs w:val="26"/>
            </w:rPr>
            <m:t>Performance</m:t>
          </m:r>
          <m:r>
            <w:rPr>
              <w:rFonts w:ascii="Times New Roman" w:eastAsia="Times New Roman" w:hAnsi="Times New Roman" w:cs="Times New Roman"/>
              <w:sz w:val="26"/>
              <w:szCs w:val="26"/>
            </w:rPr>
            <m:t xml:space="preserve"> </m:t>
          </m:r>
          <m:r>
            <w:rPr>
              <w:rFonts w:ascii="Times New Roman" w:eastAsia="Times New Roman" w:hAnsi="Times New Roman" w:cs="Times New Roman"/>
              <w:sz w:val="26"/>
              <w:szCs w:val="26"/>
            </w:rPr>
            <m:t>of</m:t>
          </m:r>
          <m:r>
            <w:rPr>
              <w:rFonts w:ascii="Times New Roman" w:eastAsia="Times New Roman" w:hAnsi="Times New Roman" w:cs="Times New Roman"/>
              <w:sz w:val="26"/>
              <w:szCs w:val="26"/>
            </w:rPr>
            <m:t xml:space="preserve"> </m:t>
          </m:r>
          <m:r>
            <w:rPr>
              <w:rFonts w:ascii="Times New Roman" w:eastAsia="Times New Roman" w:hAnsi="Times New Roman" w:cs="Times New Roman"/>
              <w:sz w:val="26"/>
              <w:szCs w:val="26"/>
            </w:rPr>
            <m:t>Market</m:t>
          </m:r>
          <m:r>
            <w:rPr>
              <w:rFonts w:ascii="Times New Roman" w:eastAsia="Times New Roman" w:hAnsi="Times New Roman" w:cs="Times New Roman"/>
              <w:sz w:val="26"/>
              <w:szCs w:val="26"/>
            </w:rPr>
            <m:t xml:space="preserve"> </m:t>
          </m:r>
          <m:r>
            <w:rPr>
              <w:rFonts w:ascii="Times New Roman" w:eastAsia="Times New Roman" w:hAnsi="Times New Roman" w:cs="Times New Roman"/>
              <w:sz w:val="26"/>
              <w:szCs w:val="26"/>
            </w:rPr>
            <m:t>Index</m:t>
          </m:r>
          <m:r>
            <w:rPr>
              <w:rFonts w:ascii="Times New Roman" w:eastAsia="Times New Roman" w:hAnsi="Times New Roman" w:cs="Times New Roman"/>
              <w:sz w:val="26"/>
              <w:szCs w:val="26"/>
            </w:rPr>
            <m:t xml:space="preserve"> = (</m:t>
          </m:r>
          <m:f>
            <m:fPr>
              <m:ctrlPr>
                <w:rPr>
                  <w:rFonts w:ascii="Times New Roman" w:eastAsia="Times New Roman" w:hAnsi="Times New Roman" w:cs="Times New Roman"/>
                  <w:sz w:val="26"/>
                  <w:szCs w:val="26"/>
                </w:rPr>
              </m:ctrlPr>
            </m:fPr>
            <m:num>
              <m:r>
                <w:rPr>
                  <w:rFonts w:ascii="Times New Roman" w:eastAsia="Times New Roman" w:hAnsi="Times New Roman" w:cs="Times New Roman"/>
                  <w:color w:val="374151"/>
                  <w:sz w:val="26"/>
                  <w:szCs w:val="26"/>
                </w:rPr>
                <m:t>End</m:t>
              </m:r>
              <m:r>
                <w:rPr>
                  <w:rFonts w:ascii="Times New Roman" w:eastAsia="Times New Roman" w:hAnsi="Times New Roman" w:cs="Times New Roman"/>
                  <w:color w:val="374151"/>
                  <w:sz w:val="26"/>
                  <w:szCs w:val="26"/>
                </w:rPr>
                <m:t xml:space="preserve"> </m:t>
              </m:r>
              <m:r>
                <w:rPr>
                  <w:rFonts w:ascii="Times New Roman" w:eastAsia="Times New Roman" w:hAnsi="Times New Roman" w:cs="Times New Roman"/>
                  <w:color w:val="374151"/>
                  <w:sz w:val="26"/>
                  <w:szCs w:val="26"/>
                </w:rPr>
                <m:t>Value</m:t>
              </m:r>
              <m:r>
                <w:rPr>
                  <w:rFonts w:ascii="Times New Roman" w:eastAsia="Times New Roman" w:hAnsi="Times New Roman" w:cs="Times New Roman"/>
                  <w:color w:val="374151"/>
                  <w:sz w:val="26"/>
                  <w:szCs w:val="26"/>
                </w:rPr>
                <m:t xml:space="preserve"> </m:t>
              </m:r>
              <m:r>
                <w:rPr>
                  <w:rFonts w:ascii="Times New Roman" w:eastAsia="Times New Roman" w:hAnsi="Times New Roman" w:cs="Times New Roman"/>
                  <w:color w:val="374151"/>
                  <w:sz w:val="26"/>
                  <w:szCs w:val="26"/>
                </w:rPr>
                <m:t>of</m:t>
              </m:r>
              <m:r>
                <w:rPr>
                  <w:rFonts w:ascii="Times New Roman" w:eastAsia="Times New Roman" w:hAnsi="Times New Roman" w:cs="Times New Roman"/>
                  <w:color w:val="374151"/>
                  <w:sz w:val="26"/>
                  <w:szCs w:val="26"/>
                </w:rPr>
                <m:t xml:space="preserve"> </m:t>
              </m:r>
              <m:r>
                <w:rPr>
                  <w:rFonts w:ascii="Times New Roman" w:eastAsia="Times New Roman" w:hAnsi="Times New Roman" w:cs="Times New Roman"/>
                  <w:color w:val="374151"/>
                  <w:sz w:val="26"/>
                  <w:szCs w:val="26"/>
                </w:rPr>
                <m:t>Index</m:t>
              </m:r>
              <m:r>
                <w:rPr>
                  <w:rFonts w:ascii="Times New Roman" w:eastAsia="Times New Roman" w:hAnsi="Times New Roman" w:cs="Times New Roman"/>
                  <w:color w:val="374151"/>
                  <w:sz w:val="26"/>
                  <w:szCs w:val="26"/>
                </w:rPr>
                <m:t>-</m:t>
              </m:r>
              <m:r>
                <w:rPr>
                  <w:rFonts w:ascii="Times New Roman" w:eastAsia="Times New Roman" w:hAnsi="Times New Roman" w:cs="Times New Roman"/>
                  <w:color w:val="374151"/>
                  <w:sz w:val="26"/>
                  <w:szCs w:val="26"/>
                </w:rPr>
                <m:t>Start</m:t>
              </m:r>
              <m:r>
                <w:rPr>
                  <w:rFonts w:ascii="Times New Roman" w:eastAsia="Times New Roman" w:hAnsi="Times New Roman" w:cs="Times New Roman"/>
                  <w:color w:val="374151"/>
                  <w:sz w:val="26"/>
                  <w:szCs w:val="26"/>
                </w:rPr>
                <m:t xml:space="preserve"> </m:t>
              </m:r>
              <m:r>
                <w:rPr>
                  <w:rFonts w:ascii="Times New Roman" w:eastAsia="Times New Roman" w:hAnsi="Times New Roman" w:cs="Times New Roman"/>
                  <w:color w:val="374151"/>
                  <w:sz w:val="26"/>
                  <w:szCs w:val="26"/>
                </w:rPr>
                <m:t>V</m:t>
              </m:r>
              <m:r>
                <w:rPr>
                  <w:rFonts w:ascii="Times New Roman" w:eastAsia="Times New Roman" w:hAnsi="Times New Roman" w:cs="Times New Roman"/>
                  <w:color w:val="374151"/>
                  <w:sz w:val="26"/>
                  <w:szCs w:val="26"/>
                </w:rPr>
                <m:t>alue</m:t>
              </m:r>
              <m:r>
                <w:rPr>
                  <w:rFonts w:ascii="Times New Roman" w:eastAsia="Times New Roman" w:hAnsi="Times New Roman" w:cs="Times New Roman"/>
                  <w:color w:val="374151"/>
                  <w:sz w:val="26"/>
                  <w:szCs w:val="26"/>
                </w:rPr>
                <m:t xml:space="preserve"> </m:t>
              </m:r>
              <m:r>
                <w:rPr>
                  <w:rFonts w:ascii="Times New Roman" w:eastAsia="Times New Roman" w:hAnsi="Times New Roman" w:cs="Times New Roman"/>
                  <w:color w:val="374151"/>
                  <w:sz w:val="26"/>
                  <w:szCs w:val="26"/>
                </w:rPr>
                <m:t>of</m:t>
              </m:r>
              <m:r>
                <w:rPr>
                  <w:rFonts w:ascii="Times New Roman" w:eastAsia="Times New Roman" w:hAnsi="Times New Roman" w:cs="Times New Roman"/>
                  <w:color w:val="374151"/>
                  <w:sz w:val="26"/>
                  <w:szCs w:val="26"/>
                </w:rPr>
                <m:t xml:space="preserve"> </m:t>
              </m:r>
              <m:r>
                <w:rPr>
                  <w:rFonts w:ascii="Times New Roman" w:eastAsia="Times New Roman" w:hAnsi="Times New Roman" w:cs="Times New Roman"/>
                  <w:color w:val="374151"/>
                  <w:sz w:val="26"/>
                  <w:szCs w:val="26"/>
                </w:rPr>
                <m:t>Index</m:t>
              </m:r>
              <m:r>
                <w:rPr>
                  <w:rFonts w:ascii="Times New Roman" w:eastAsia="Times New Roman" w:hAnsi="Times New Roman" w:cs="Times New Roman"/>
                  <w:color w:val="374151"/>
                  <w:sz w:val="26"/>
                  <w:szCs w:val="26"/>
                </w:rPr>
                <m:t>​</m:t>
              </m:r>
            </m:num>
            <m:den>
              <m:r>
                <w:rPr>
                  <w:rFonts w:ascii="Times New Roman" w:eastAsia="Times New Roman" w:hAnsi="Times New Roman" w:cs="Times New Roman"/>
                  <w:sz w:val="26"/>
                  <w:szCs w:val="26"/>
                </w:rPr>
                <m:t>Start</m:t>
              </m:r>
              <m:r>
                <w:rPr>
                  <w:rFonts w:ascii="Times New Roman" w:eastAsia="Times New Roman" w:hAnsi="Times New Roman" w:cs="Times New Roman"/>
                  <w:sz w:val="26"/>
                  <w:szCs w:val="26"/>
                </w:rPr>
                <m:t xml:space="preserve"> </m:t>
              </m:r>
              <m:r>
                <w:rPr>
                  <w:rFonts w:ascii="Times New Roman" w:eastAsia="Times New Roman" w:hAnsi="Times New Roman" w:cs="Times New Roman"/>
                  <w:sz w:val="26"/>
                  <w:szCs w:val="26"/>
                </w:rPr>
                <m:t>Value</m:t>
              </m:r>
              <m:r>
                <w:rPr>
                  <w:rFonts w:ascii="Times New Roman" w:eastAsia="Times New Roman" w:hAnsi="Times New Roman" w:cs="Times New Roman"/>
                  <w:sz w:val="26"/>
                  <w:szCs w:val="26"/>
                </w:rPr>
                <m:t xml:space="preserve"> </m:t>
              </m:r>
              <m:r>
                <w:rPr>
                  <w:rFonts w:ascii="Times New Roman" w:eastAsia="Times New Roman" w:hAnsi="Times New Roman" w:cs="Times New Roman"/>
                  <w:sz w:val="26"/>
                  <w:szCs w:val="26"/>
                </w:rPr>
                <m:t>of</m:t>
              </m:r>
              <m:r>
                <w:rPr>
                  <w:rFonts w:ascii="Times New Roman" w:eastAsia="Times New Roman" w:hAnsi="Times New Roman" w:cs="Times New Roman"/>
                  <w:sz w:val="26"/>
                  <w:szCs w:val="26"/>
                </w:rPr>
                <m:t xml:space="preserve"> </m:t>
              </m:r>
              <m:r>
                <w:rPr>
                  <w:rFonts w:ascii="Times New Roman" w:eastAsia="Times New Roman" w:hAnsi="Times New Roman" w:cs="Times New Roman"/>
                  <w:sz w:val="26"/>
                  <w:szCs w:val="26"/>
                </w:rPr>
                <m:t>Index</m:t>
              </m:r>
            </m:den>
          </m:f>
          <m:r>
            <w:rPr>
              <w:rFonts w:ascii="Times New Roman" w:eastAsia="Times New Roman" w:hAnsi="Times New Roman" w:cs="Times New Roman"/>
              <w:sz w:val="26"/>
              <w:szCs w:val="26"/>
            </w:rPr>
            <m:t xml:space="preserve">) </m:t>
          </m:r>
          <m:r>
            <w:rPr>
              <w:rFonts w:ascii="Times New Roman" w:eastAsia="Times New Roman" w:hAnsi="Times New Roman" w:cs="Times New Roman"/>
              <w:sz w:val="26"/>
              <w:szCs w:val="26"/>
            </w:rPr>
            <m:t>x</m:t>
          </m:r>
          <m:r>
            <w:rPr>
              <w:rFonts w:ascii="Times New Roman" w:eastAsia="Times New Roman" w:hAnsi="Times New Roman" w:cs="Times New Roman"/>
              <w:sz w:val="26"/>
              <w:szCs w:val="26"/>
            </w:rPr>
            <m:t xml:space="preserve"> 100 </m:t>
          </m:r>
        </m:oMath>
      </m:oMathPara>
    </w:p>
    <w:p w14:paraId="775B8DEB" w14:textId="77777777" w:rsidR="00673EB9" w:rsidRDefault="0016697B" w:rsidP="00311054">
      <w:pPr>
        <w:spacing w:line="360" w:lineRule="auto"/>
        <w:jc w:val="both"/>
        <w:rPr>
          <w:rFonts w:ascii="Times New Roman" w:eastAsia="Times New Roman" w:hAnsi="Times New Roman" w:cs="Times New Roman"/>
          <w:sz w:val="26"/>
          <w:szCs w:val="26"/>
        </w:rPr>
      </w:pPr>
      <m:oMathPara>
        <m:oMath>
          <m:r>
            <w:rPr>
              <w:rFonts w:ascii="Times New Roman" w:eastAsia="Times New Roman" w:hAnsi="Times New Roman" w:cs="Times New Roman"/>
              <w:sz w:val="26"/>
              <w:szCs w:val="26"/>
            </w:rPr>
            <m:t>Performance</m:t>
          </m:r>
          <m:r>
            <w:rPr>
              <w:rFonts w:ascii="Times New Roman" w:eastAsia="Times New Roman" w:hAnsi="Times New Roman" w:cs="Times New Roman"/>
              <w:sz w:val="26"/>
              <w:szCs w:val="26"/>
            </w:rPr>
            <m:t xml:space="preserve"> </m:t>
          </m:r>
          <m:r>
            <w:rPr>
              <w:rFonts w:ascii="Times New Roman" w:eastAsia="Times New Roman" w:hAnsi="Times New Roman" w:cs="Times New Roman"/>
              <w:sz w:val="26"/>
              <w:szCs w:val="26"/>
            </w:rPr>
            <m:t>of</m:t>
          </m:r>
          <m:r>
            <w:rPr>
              <w:rFonts w:ascii="Times New Roman" w:eastAsia="Times New Roman" w:hAnsi="Times New Roman" w:cs="Times New Roman"/>
              <w:sz w:val="26"/>
              <w:szCs w:val="26"/>
            </w:rPr>
            <m:t xml:space="preserve"> </m:t>
          </m:r>
          <m:r>
            <w:rPr>
              <w:rFonts w:ascii="Times New Roman" w:eastAsia="Times New Roman" w:hAnsi="Times New Roman" w:cs="Times New Roman"/>
              <w:sz w:val="26"/>
              <w:szCs w:val="26"/>
            </w:rPr>
            <m:t>Industry</m:t>
          </m:r>
          <m:r>
            <w:rPr>
              <w:rFonts w:ascii="Times New Roman" w:eastAsia="Times New Roman" w:hAnsi="Times New Roman" w:cs="Times New Roman"/>
              <w:sz w:val="26"/>
              <w:szCs w:val="26"/>
            </w:rPr>
            <m:t xml:space="preserve"> </m:t>
          </m:r>
          <m:r>
            <w:rPr>
              <w:rFonts w:ascii="Times New Roman" w:eastAsia="Times New Roman" w:hAnsi="Times New Roman" w:cs="Times New Roman"/>
              <w:sz w:val="26"/>
              <w:szCs w:val="26"/>
            </w:rPr>
            <m:t>Sector</m:t>
          </m:r>
          <m:r>
            <w:rPr>
              <w:rFonts w:ascii="Times New Roman" w:eastAsia="Times New Roman" w:hAnsi="Times New Roman" w:cs="Times New Roman"/>
              <w:sz w:val="26"/>
              <w:szCs w:val="26"/>
            </w:rPr>
            <m:t xml:space="preserve"> = (</m:t>
          </m:r>
          <m:f>
            <m:fPr>
              <m:ctrlPr>
                <w:rPr>
                  <w:rFonts w:ascii="Times New Roman" w:eastAsia="Times New Roman" w:hAnsi="Times New Roman" w:cs="Times New Roman"/>
                  <w:color w:val="374151"/>
                  <w:sz w:val="26"/>
                  <w:szCs w:val="26"/>
                </w:rPr>
              </m:ctrlPr>
            </m:fPr>
            <m:num>
              <m:r>
                <w:rPr>
                  <w:rFonts w:ascii="Times New Roman" w:eastAsia="Times New Roman" w:hAnsi="Times New Roman" w:cs="Times New Roman"/>
                  <w:color w:val="374151"/>
                  <w:sz w:val="26"/>
                  <w:szCs w:val="26"/>
                </w:rPr>
                <m:t>End</m:t>
              </m:r>
              <m:r>
                <w:rPr>
                  <w:rFonts w:ascii="Times New Roman" w:eastAsia="Times New Roman" w:hAnsi="Times New Roman" w:cs="Times New Roman"/>
                  <w:color w:val="374151"/>
                  <w:sz w:val="26"/>
                  <w:szCs w:val="26"/>
                </w:rPr>
                <m:t xml:space="preserve"> </m:t>
              </m:r>
              <m:r>
                <w:rPr>
                  <w:rFonts w:ascii="Times New Roman" w:eastAsia="Times New Roman" w:hAnsi="Times New Roman" w:cs="Times New Roman"/>
                  <w:color w:val="374151"/>
                  <w:sz w:val="26"/>
                  <w:szCs w:val="26"/>
                </w:rPr>
                <m:t>Value</m:t>
              </m:r>
              <m:r>
                <w:rPr>
                  <w:rFonts w:ascii="Times New Roman" w:eastAsia="Times New Roman" w:hAnsi="Times New Roman" w:cs="Times New Roman"/>
                  <w:color w:val="374151"/>
                  <w:sz w:val="26"/>
                  <w:szCs w:val="26"/>
                </w:rPr>
                <m:t xml:space="preserve"> </m:t>
              </m:r>
              <m:r>
                <w:rPr>
                  <w:rFonts w:ascii="Times New Roman" w:eastAsia="Times New Roman" w:hAnsi="Times New Roman" w:cs="Times New Roman"/>
                  <w:color w:val="374151"/>
                  <w:sz w:val="26"/>
                  <w:szCs w:val="26"/>
                </w:rPr>
                <m:t>of</m:t>
              </m:r>
              <m:r>
                <w:rPr>
                  <w:rFonts w:ascii="Times New Roman" w:eastAsia="Times New Roman" w:hAnsi="Times New Roman" w:cs="Times New Roman"/>
                  <w:color w:val="374151"/>
                  <w:sz w:val="26"/>
                  <w:szCs w:val="26"/>
                </w:rPr>
                <m:t xml:space="preserve"> </m:t>
              </m:r>
              <m:r>
                <w:rPr>
                  <w:rFonts w:ascii="Times New Roman" w:eastAsia="Times New Roman" w:hAnsi="Times New Roman" w:cs="Times New Roman"/>
                  <w:color w:val="374151"/>
                  <w:sz w:val="26"/>
                  <w:szCs w:val="26"/>
                </w:rPr>
                <m:t>Sector</m:t>
              </m:r>
              <m:r>
                <w:rPr>
                  <w:rFonts w:ascii="Times New Roman" w:eastAsia="Times New Roman" w:hAnsi="Times New Roman" w:cs="Times New Roman"/>
                  <w:color w:val="374151"/>
                  <w:sz w:val="26"/>
                  <w:szCs w:val="26"/>
                </w:rPr>
                <m:t>-</m:t>
              </m:r>
              <m:r>
                <w:rPr>
                  <w:rFonts w:ascii="Times New Roman" w:eastAsia="Times New Roman" w:hAnsi="Times New Roman" w:cs="Times New Roman"/>
                  <w:color w:val="374151"/>
                  <w:sz w:val="26"/>
                  <w:szCs w:val="26"/>
                </w:rPr>
                <m:t>Start</m:t>
              </m:r>
              <m:r>
                <w:rPr>
                  <w:rFonts w:ascii="Times New Roman" w:eastAsia="Times New Roman" w:hAnsi="Times New Roman" w:cs="Times New Roman"/>
                  <w:color w:val="374151"/>
                  <w:sz w:val="26"/>
                  <w:szCs w:val="26"/>
                </w:rPr>
                <m:t xml:space="preserve"> </m:t>
              </m:r>
              <m:r>
                <w:rPr>
                  <w:rFonts w:ascii="Times New Roman" w:eastAsia="Times New Roman" w:hAnsi="Times New Roman" w:cs="Times New Roman"/>
                  <w:color w:val="374151"/>
                  <w:sz w:val="26"/>
                  <w:szCs w:val="26"/>
                </w:rPr>
                <m:t>Value</m:t>
              </m:r>
              <m:r>
                <w:rPr>
                  <w:rFonts w:ascii="Times New Roman" w:eastAsia="Times New Roman" w:hAnsi="Times New Roman" w:cs="Times New Roman"/>
                  <w:color w:val="374151"/>
                  <w:sz w:val="26"/>
                  <w:szCs w:val="26"/>
                </w:rPr>
                <m:t xml:space="preserve"> </m:t>
              </m:r>
              <m:r>
                <w:rPr>
                  <w:rFonts w:ascii="Times New Roman" w:eastAsia="Times New Roman" w:hAnsi="Times New Roman" w:cs="Times New Roman"/>
                  <w:color w:val="374151"/>
                  <w:sz w:val="26"/>
                  <w:szCs w:val="26"/>
                </w:rPr>
                <m:t>ofSector</m:t>
              </m:r>
              <m:r>
                <w:rPr>
                  <w:rFonts w:ascii="Times New Roman" w:eastAsia="Times New Roman" w:hAnsi="Times New Roman" w:cs="Times New Roman"/>
                  <w:color w:val="374151"/>
                  <w:sz w:val="26"/>
                  <w:szCs w:val="26"/>
                </w:rPr>
                <m:t>​</m:t>
              </m:r>
            </m:num>
            <m:den>
              <m:r>
                <w:rPr>
                  <w:rFonts w:ascii="Times New Roman" w:eastAsia="Times New Roman" w:hAnsi="Times New Roman" w:cs="Times New Roman"/>
                  <w:sz w:val="26"/>
                  <w:szCs w:val="26"/>
                </w:rPr>
                <m:t>Start</m:t>
              </m:r>
              <m:r>
                <w:rPr>
                  <w:rFonts w:ascii="Times New Roman" w:eastAsia="Times New Roman" w:hAnsi="Times New Roman" w:cs="Times New Roman"/>
                  <w:sz w:val="26"/>
                  <w:szCs w:val="26"/>
                </w:rPr>
                <m:t xml:space="preserve"> </m:t>
              </m:r>
              <m:r>
                <w:rPr>
                  <w:rFonts w:ascii="Times New Roman" w:eastAsia="Times New Roman" w:hAnsi="Times New Roman" w:cs="Times New Roman"/>
                  <w:sz w:val="26"/>
                  <w:szCs w:val="26"/>
                </w:rPr>
                <m:t>Value</m:t>
              </m:r>
              <m:r>
                <w:rPr>
                  <w:rFonts w:ascii="Times New Roman" w:eastAsia="Times New Roman" w:hAnsi="Times New Roman" w:cs="Times New Roman"/>
                  <w:sz w:val="26"/>
                  <w:szCs w:val="26"/>
                </w:rPr>
                <m:t xml:space="preserve"> </m:t>
              </m:r>
              <m:r>
                <w:rPr>
                  <w:rFonts w:ascii="Times New Roman" w:eastAsia="Times New Roman" w:hAnsi="Times New Roman" w:cs="Times New Roman"/>
                  <w:sz w:val="26"/>
                  <w:szCs w:val="26"/>
                </w:rPr>
                <m:t>of</m:t>
              </m:r>
              <m:r>
                <w:rPr>
                  <w:rFonts w:ascii="Times New Roman" w:eastAsia="Times New Roman" w:hAnsi="Times New Roman" w:cs="Times New Roman"/>
                  <w:color w:val="374151"/>
                  <w:sz w:val="26"/>
                  <w:szCs w:val="26"/>
                </w:rPr>
                <m:t>Sector</m:t>
              </m:r>
            </m:den>
          </m:f>
          <m:r>
            <w:rPr>
              <w:rFonts w:ascii="Times New Roman" w:eastAsia="Times New Roman" w:hAnsi="Times New Roman" w:cs="Times New Roman"/>
              <w:sz w:val="26"/>
              <w:szCs w:val="26"/>
            </w:rPr>
            <m:t xml:space="preserve">) </m:t>
          </m:r>
          <m:r>
            <w:rPr>
              <w:rFonts w:ascii="Times New Roman" w:eastAsia="Times New Roman" w:hAnsi="Times New Roman" w:cs="Times New Roman"/>
              <w:sz w:val="26"/>
              <w:szCs w:val="26"/>
            </w:rPr>
            <m:t>x</m:t>
          </m:r>
          <m:r>
            <w:rPr>
              <w:rFonts w:ascii="Times New Roman" w:eastAsia="Times New Roman" w:hAnsi="Times New Roman" w:cs="Times New Roman"/>
              <w:sz w:val="26"/>
              <w:szCs w:val="26"/>
            </w:rPr>
            <m:t xml:space="preserve"> 100 </m:t>
          </m:r>
        </m:oMath>
      </m:oMathPara>
    </w:p>
    <w:p w14:paraId="0E607572" w14:textId="77777777" w:rsidR="00673EB9" w:rsidRDefault="00673EB9"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258660AC"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Note:</w:t>
      </w:r>
      <w:r>
        <w:rPr>
          <w:rFonts w:ascii="Times New Roman" w:eastAsia="Times New Roman" w:hAnsi="Times New Roman" w:cs="Times New Roman"/>
          <w:sz w:val="24"/>
          <w:szCs w:val="24"/>
        </w:rPr>
        <w:t xml:space="preserve"> </w:t>
      </w:r>
    </w:p>
    <w:p w14:paraId="2F375A30" w14:textId="77777777" w:rsidR="00673EB9" w:rsidRDefault="0016697B" w:rsidP="0016697B">
      <w:pPr>
        <w:numPr>
          <w:ilvl w:val="0"/>
          <w:numId w:val="49"/>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 of Market Index: Measure the percentage change in the value of the market index over a specific period.</w:t>
      </w:r>
    </w:p>
    <w:p w14:paraId="798BA3A6" w14:textId="77777777" w:rsidR="00673EB9" w:rsidRDefault="0016697B" w:rsidP="0016697B">
      <w:pPr>
        <w:numPr>
          <w:ilvl w:val="0"/>
          <w:numId w:val="49"/>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 of Industry Sector: Similarly, calculate the percentage change in the value of a representative index or average of stocks within the sector over the same period, using the formula.</w:t>
      </w:r>
    </w:p>
    <w:p w14:paraId="7D120AB1" w14:textId="77777777" w:rsidR="00673EB9" w:rsidRDefault="00673EB9"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38311E04"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metric is particularly valuable for identifying investment opportunities and deciphering market trends, providing investors with a clearer understanding of where momentum lies (Faber, 2010). In fact, research such as “Relative Strength Strategies for </w:t>
      </w:r>
      <w:r>
        <w:rPr>
          <w:rFonts w:ascii="Times New Roman" w:eastAsia="Times New Roman" w:hAnsi="Times New Roman" w:cs="Times New Roman"/>
          <w:sz w:val="24"/>
          <w:szCs w:val="24"/>
        </w:rPr>
        <w:t>Investing” by Faber (2010) has found that a relative strength model can result in increased absolute returns with equity-like risk, outperforming the buy and hold benchmark in approximately 70% of all years. This suggests that relative strength can be a po</w:t>
      </w:r>
      <w:r>
        <w:rPr>
          <w:rFonts w:ascii="Times New Roman" w:eastAsia="Times New Roman" w:hAnsi="Times New Roman" w:cs="Times New Roman"/>
          <w:sz w:val="24"/>
          <w:szCs w:val="24"/>
        </w:rPr>
        <w:t>werful tool in targeting growth areas or diversifying portfolios to reduce risk (Faber, 2010).</w:t>
      </w:r>
    </w:p>
    <w:p w14:paraId="4F5940B7"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Relative strength is indeed a dynamic and valuable tool in industry sector analysis. It simplifies complex analyses, enabling a quick comparison of sectors again</w:t>
      </w:r>
      <w:r>
        <w:rPr>
          <w:rFonts w:ascii="Times New Roman" w:eastAsia="Times New Roman" w:hAnsi="Times New Roman" w:cs="Times New Roman"/>
          <w:sz w:val="24"/>
          <w:szCs w:val="24"/>
        </w:rPr>
        <w:t>st the market benchmark, which is crucial in a rapidly changing market (Investopedia, 2021). This capability allows for timely identification of investment opportunities (Faber, 2010). However, it’s essential to note that relative strength, while powerful,</w:t>
      </w:r>
      <w:r>
        <w:rPr>
          <w:rFonts w:ascii="Times New Roman" w:eastAsia="Times New Roman" w:hAnsi="Times New Roman" w:cs="Times New Roman"/>
          <w:sz w:val="24"/>
          <w:szCs w:val="24"/>
        </w:rPr>
        <w:t xml:space="preserve"> should not be the sole metric in investment decisions. It must be complemented with other analysis tools and used judiciously within a broader investment strategy (Investopedia, 2021).</w:t>
      </w:r>
    </w:p>
    <w:p w14:paraId="2E148E57"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Relative strength offers a lens through which market dynamics can be u</w:t>
      </w:r>
      <w:r>
        <w:rPr>
          <w:rFonts w:ascii="Times New Roman" w:eastAsia="Times New Roman" w:hAnsi="Times New Roman" w:cs="Times New Roman"/>
          <w:sz w:val="24"/>
          <w:szCs w:val="24"/>
        </w:rPr>
        <w:t xml:space="preserve">nderstood and navigated. Its ability to highlight sector momentum and trends underscores its significance in the financial world (Investing.com, 2022). Moreover, it plays a role in risk management and performance enhancement (McKinsey, 2019). However, the </w:t>
      </w:r>
      <w:r>
        <w:rPr>
          <w:rFonts w:ascii="Times New Roman" w:eastAsia="Times New Roman" w:hAnsi="Times New Roman" w:cs="Times New Roman"/>
          <w:sz w:val="24"/>
          <w:szCs w:val="24"/>
        </w:rPr>
        <w:t>reliance on this metric must be balanced with other analytical methods to form a well-rounded investment strategy (Investopedia, 2021).</w:t>
      </w:r>
    </w:p>
    <w:p w14:paraId="65A55B9F"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However, the reliance on past performance is a significant disadvantage, as historical data may not always be a reliable</w:t>
      </w:r>
      <w:r>
        <w:rPr>
          <w:rFonts w:ascii="Times New Roman" w:eastAsia="Times New Roman" w:hAnsi="Times New Roman" w:cs="Times New Roman"/>
          <w:sz w:val="24"/>
          <w:szCs w:val="24"/>
        </w:rPr>
        <w:t xml:space="preserve"> predictor of future trends (Investopedia, 2021). Additionally, relative strength can be sensitive to short-term market variances, potentially misrepresenting the long-term potential of a sector (Stivers and Sun, 2013). The paper “Market Cycles and the Per</w:t>
      </w:r>
      <w:r>
        <w:rPr>
          <w:rFonts w:ascii="Times New Roman" w:eastAsia="Times New Roman" w:hAnsi="Times New Roman" w:cs="Times New Roman"/>
          <w:sz w:val="24"/>
          <w:szCs w:val="24"/>
        </w:rPr>
        <w:t>formance of Relative Strength Strategies” by Stivers and Sun (2013) found that payoffs for relative strength strategies tend to be relatively higher within a market state (rising or falling markets), but substantially lower over transitions between states.</w:t>
      </w:r>
      <w:r>
        <w:rPr>
          <w:rFonts w:ascii="Times New Roman" w:eastAsia="Times New Roman" w:hAnsi="Times New Roman" w:cs="Times New Roman"/>
          <w:sz w:val="24"/>
          <w:szCs w:val="24"/>
        </w:rPr>
        <w:t xml:space="preserve"> This underscores the sensitivity of relative strength to market cycles and the potential risks of relying solely on this metric (Stivers and Sun, 2013).</w:t>
      </w:r>
    </w:p>
    <w:p w14:paraId="13B8CF90"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essence, while relative strength is a useful tool in gauging market dynamics and sector performance</w:t>
      </w:r>
      <w:r>
        <w:rPr>
          <w:rFonts w:ascii="Times New Roman" w:eastAsia="Times New Roman" w:hAnsi="Times New Roman" w:cs="Times New Roman"/>
          <w:sz w:val="24"/>
          <w:szCs w:val="24"/>
        </w:rPr>
        <w:t>, investors must use it judiciously, considering its limitations and integrating it with other analytical methods for a well-rounded investment strategy (Investopedia, 2021).</w:t>
      </w:r>
    </w:p>
    <w:p w14:paraId="33FF70E6" w14:textId="77777777" w:rsidR="00673EB9" w:rsidRDefault="0016697B" w:rsidP="00311054">
      <w:pPr>
        <w:pStyle w:val="Heading2"/>
        <w:spacing w:line="360" w:lineRule="auto"/>
        <w:jc w:val="both"/>
        <w:rPr>
          <w:rFonts w:ascii="Times New Roman" w:eastAsia="Times New Roman" w:hAnsi="Times New Roman" w:cs="Times New Roman"/>
          <w:b/>
          <w:sz w:val="24"/>
          <w:szCs w:val="24"/>
        </w:rPr>
      </w:pPr>
      <w:bookmarkStart w:id="17" w:name="_dfgmmoqox05d" w:colFirst="0" w:colLast="0"/>
      <w:bookmarkEnd w:id="17"/>
      <w:r>
        <w:rPr>
          <w:rFonts w:ascii="Times New Roman" w:eastAsia="Times New Roman" w:hAnsi="Times New Roman" w:cs="Times New Roman"/>
          <w:b/>
          <w:sz w:val="24"/>
          <w:szCs w:val="24"/>
        </w:rPr>
        <w:t>2.4 Essential Principles for Selecting Stocks: A Guide to Fundamental and Technic</w:t>
      </w:r>
      <w:r>
        <w:rPr>
          <w:rFonts w:ascii="Times New Roman" w:eastAsia="Times New Roman" w:hAnsi="Times New Roman" w:cs="Times New Roman"/>
          <w:b/>
          <w:sz w:val="24"/>
          <w:szCs w:val="24"/>
        </w:rPr>
        <w:t>al Analysis</w:t>
      </w:r>
    </w:p>
    <w:p w14:paraId="699AFA20" w14:textId="77777777" w:rsidR="00673EB9" w:rsidRDefault="0016697B" w:rsidP="00311054">
      <w:pPr>
        <w:pStyle w:val="Heading3"/>
        <w:spacing w:line="360" w:lineRule="auto"/>
        <w:jc w:val="both"/>
        <w:rPr>
          <w:rFonts w:ascii="Times New Roman" w:eastAsia="Times New Roman" w:hAnsi="Times New Roman" w:cs="Times New Roman"/>
          <w:b/>
          <w:color w:val="000000"/>
          <w:sz w:val="24"/>
          <w:szCs w:val="24"/>
        </w:rPr>
      </w:pPr>
      <w:bookmarkStart w:id="18" w:name="_1ew5zg62d99a" w:colFirst="0" w:colLast="0"/>
      <w:bookmarkEnd w:id="18"/>
      <w:r>
        <w:rPr>
          <w:rFonts w:ascii="Times New Roman" w:eastAsia="Times New Roman" w:hAnsi="Times New Roman" w:cs="Times New Roman"/>
          <w:b/>
          <w:color w:val="000000"/>
          <w:sz w:val="24"/>
          <w:szCs w:val="24"/>
        </w:rPr>
        <w:t>2.4.1 High growth in current quarterly EPS and the last two quarters showing significant increases</w:t>
      </w:r>
    </w:p>
    <w:p w14:paraId="797A7DE8"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exploring the intricacies of stock market dynamics, it becomes evident that certain patterns and indicators repeatedly signal the potential fo</w:t>
      </w:r>
      <w:r>
        <w:rPr>
          <w:rFonts w:ascii="Times New Roman" w:eastAsia="Times New Roman" w:hAnsi="Times New Roman" w:cs="Times New Roman"/>
          <w:sz w:val="24"/>
          <w:szCs w:val="24"/>
        </w:rPr>
        <w:t xml:space="preserve">r significant gains in stock prices. One of the most notable indicators is the growth in Earnings Per Share (EPS). EPS serves as a critical </w:t>
      </w:r>
      <w:r>
        <w:rPr>
          <w:rFonts w:ascii="Times New Roman" w:eastAsia="Times New Roman" w:hAnsi="Times New Roman" w:cs="Times New Roman"/>
          <w:sz w:val="24"/>
          <w:szCs w:val="24"/>
        </w:rPr>
        <w:lastRenderedPageBreak/>
        <w:t>metric for assessing a company's profitability, particularly for publicly traded companies. This metric is calculate</w:t>
      </w:r>
      <w:r>
        <w:rPr>
          <w:rFonts w:ascii="Times New Roman" w:eastAsia="Times New Roman" w:hAnsi="Times New Roman" w:cs="Times New Roman"/>
          <w:sz w:val="24"/>
          <w:szCs w:val="24"/>
        </w:rPr>
        <w:t>d by dividing the net income minus preferred dividends by the weighted average number of common shares outstanding. However, it's important to note that this calculation doesn't account for the effects of any dilutive securities:</w:t>
      </w:r>
    </w:p>
    <w:p w14:paraId="6B3D16C7"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30"/>
          <w:szCs w:val="30"/>
        </w:rPr>
      </w:pPr>
      <m:oMathPara>
        <m:oMath>
          <m:r>
            <w:rPr>
              <w:rFonts w:ascii="Times New Roman" w:eastAsia="Times New Roman" w:hAnsi="Times New Roman" w:cs="Times New Roman"/>
              <w:sz w:val="30"/>
              <w:szCs w:val="30"/>
            </w:rPr>
            <m:t>basic</m:t>
          </m:r>
          <m:r>
            <w:rPr>
              <w:rFonts w:ascii="Times New Roman" w:eastAsia="Times New Roman" w:hAnsi="Times New Roman" w:cs="Times New Roman"/>
              <w:sz w:val="30"/>
              <w:szCs w:val="30"/>
            </w:rPr>
            <m:t xml:space="preserve"> </m:t>
          </m:r>
          <m:r>
            <w:rPr>
              <w:rFonts w:ascii="Times New Roman" w:eastAsia="Times New Roman" w:hAnsi="Times New Roman" w:cs="Times New Roman"/>
              <w:sz w:val="30"/>
              <w:szCs w:val="30"/>
            </w:rPr>
            <m:t>EPS</m:t>
          </m:r>
          <m:r>
            <w:rPr>
              <w:rFonts w:ascii="Times New Roman" w:eastAsia="Times New Roman" w:hAnsi="Times New Roman" w:cs="Times New Roman"/>
              <w:sz w:val="30"/>
              <w:szCs w:val="30"/>
            </w:rPr>
            <m:t xml:space="preserve"> =</m:t>
          </m:r>
          <m:f>
            <m:fPr>
              <m:ctrlPr>
                <w:rPr>
                  <w:rFonts w:ascii="Times New Roman" w:eastAsia="Times New Roman" w:hAnsi="Times New Roman" w:cs="Times New Roman"/>
                  <w:sz w:val="30"/>
                  <w:szCs w:val="30"/>
                </w:rPr>
              </m:ctrlPr>
            </m:fPr>
            <m:num>
              <m:r>
                <w:rPr>
                  <w:rFonts w:ascii="Times New Roman" w:eastAsia="Times New Roman" w:hAnsi="Times New Roman" w:cs="Times New Roman"/>
                  <w:sz w:val="30"/>
                  <w:szCs w:val="30"/>
                </w:rPr>
                <m:t>net</m:t>
              </m:r>
              <m:r>
                <w:rPr>
                  <w:rFonts w:ascii="Times New Roman" w:eastAsia="Times New Roman" w:hAnsi="Times New Roman" w:cs="Times New Roman"/>
                  <w:sz w:val="30"/>
                  <w:szCs w:val="30"/>
                </w:rPr>
                <m:t xml:space="preserve"> </m:t>
              </m:r>
              <m:r>
                <w:rPr>
                  <w:rFonts w:ascii="Times New Roman" w:eastAsia="Times New Roman" w:hAnsi="Times New Roman" w:cs="Times New Roman"/>
                  <w:sz w:val="30"/>
                  <w:szCs w:val="30"/>
                </w:rPr>
                <m:t>income</m:t>
              </m:r>
              <m:r>
                <w:rPr>
                  <w:rFonts w:ascii="Times New Roman" w:eastAsia="Times New Roman" w:hAnsi="Times New Roman" w:cs="Times New Roman"/>
                  <w:sz w:val="30"/>
                  <w:szCs w:val="30"/>
                </w:rPr>
                <m:t xml:space="preserve"> - </m:t>
              </m:r>
              <m:r>
                <w:rPr>
                  <w:rFonts w:ascii="Times New Roman" w:eastAsia="Times New Roman" w:hAnsi="Times New Roman" w:cs="Times New Roman"/>
                  <w:sz w:val="30"/>
                  <w:szCs w:val="30"/>
                </w:rPr>
                <m:t>preferred</m:t>
              </m:r>
              <m:r>
                <w:rPr>
                  <w:rFonts w:ascii="Times New Roman" w:eastAsia="Times New Roman" w:hAnsi="Times New Roman" w:cs="Times New Roman"/>
                  <w:sz w:val="30"/>
                  <w:szCs w:val="30"/>
                </w:rPr>
                <m:t xml:space="preserve"> </m:t>
              </m:r>
              <m:r>
                <w:rPr>
                  <w:rFonts w:ascii="Times New Roman" w:eastAsia="Times New Roman" w:hAnsi="Times New Roman" w:cs="Times New Roman"/>
                  <w:sz w:val="30"/>
                  <w:szCs w:val="30"/>
                </w:rPr>
                <m:t>dividends</m:t>
              </m:r>
            </m:num>
            <m:den>
              <m:r>
                <w:rPr>
                  <w:rFonts w:ascii="Times New Roman" w:eastAsia="Times New Roman" w:hAnsi="Times New Roman" w:cs="Times New Roman"/>
                  <w:sz w:val="30"/>
                  <w:szCs w:val="30"/>
                </w:rPr>
                <m:t>weig</m:t>
              </m:r>
              <m:r>
                <w:rPr>
                  <w:rFonts w:ascii="Times New Roman" w:eastAsia="Times New Roman" w:hAnsi="Times New Roman" w:cs="Times New Roman"/>
                  <w:sz w:val="30"/>
                  <w:szCs w:val="30"/>
                </w:rPr>
                <m:t>h</m:t>
              </m:r>
              <m:r>
                <w:rPr>
                  <w:rFonts w:ascii="Times New Roman" w:eastAsia="Times New Roman" w:hAnsi="Times New Roman" w:cs="Times New Roman"/>
                  <w:sz w:val="30"/>
                  <w:szCs w:val="30"/>
                </w:rPr>
                <m:t>ted</m:t>
              </m:r>
              <m:r>
                <w:rPr>
                  <w:rFonts w:ascii="Times New Roman" w:eastAsia="Times New Roman" w:hAnsi="Times New Roman" w:cs="Times New Roman"/>
                  <w:sz w:val="30"/>
                  <w:szCs w:val="30"/>
                </w:rPr>
                <m:t xml:space="preserve"> </m:t>
              </m:r>
              <m:r>
                <w:rPr>
                  <w:rFonts w:ascii="Times New Roman" w:eastAsia="Times New Roman" w:hAnsi="Times New Roman" w:cs="Times New Roman"/>
                  <w:sz w:val="30"/>
                  <w:szCs w:val="30"/>
                </w:rPr>
                <m:t>average</m:t>
              </m:r>
              <m:r>
                <w:rPr>
                  <w:rFonts w:ascii="Times New Roman" w:eastAsia="Times New Roman" w:hAnsi="Times New Roman" w:cs="Times New Roman"/>
                  <w:sz w:val="30"/>
                  <w:szCs w:val="30"/>
                </w:rPr>
                <m:t xml:space="preserve"> </m:t>
              </m:r>
              <m:r>
                <w:rPr>
                  <w:rFonts w:ascii="Times New Roman" w:eastAsia="Times New Roman" w:hAnsi="Times New Roman" w:cs="Times New Roman"/>
                  <w:sz w:val="30"/>
                  <w:szCs w:val="30"/>
                </w:rPr>
                <m:t>number</m:t>
              </m:r>
              <m:r>
                <w:rPr>
                  <w:rFonts w:ascii="Times New Roman" w:eastAsia="Times New Roman" w:hAnsi="Times New Roman" w:cs="Times New Roman"/>
                  <w:sz w:val="30"/>
                  <w:szCs w:val="30"/>
                </w:rPr>
                <m:t xml:space="preserve"> </m:t>
              </m:r>
              <m:r>
                <w:rPr>
                  <w:rFonts w:ascii="Times New Roman" w:eastAsia="Times New Roman" w:hAnsi="Times New Roman" w:cs="Times New Roman"/>
                  <w:sz w:val="30"/>
                  <w:szCs w:val="30"/>
                </w:rPr>
                <m:t>of</m:t>
              </m:r>
              <m:r>
                <w:rPr>
                  <w:rFonts w:ascii="Times New Roman" w:eastAsia="Times New Roman" w:hAnsi="Times New Roman" w:cs="Times New Roman"/>
                  <w:sz w:val="30"/>
                  <w:szCs w:val="30"/>
                </w:rPr>
                <m:t xml:space="preserve"> </m:t>
              </m:r>
              <m:r>
                <w:rPr>
                  <w:rFonts w:ascii="Times New Roman" w:eastAsia="Times New Roman" w:hAnsi="Times New Roman" w:cs="Times New Roman"/>
                  <w:sz w:val="30"/>
                  <w:szCs w:val="30"/>
                </w:rPr>
                <m:t>common</m:t>
              </m:r>
              <m:r>
                <w:rPr>
                  <w:rFonts w:ascii="Times New Roman" w:eastAsia="Times New Roman" w:hAnsi="Times New Roman" w:cs="Times New Roman"/>
                  <w:sz w:val="30"/>
                  <w:szCs w:val="30"/>
                </w:rPr>
                <m:t xml:space="preserve"> </m:t>
              </m:r>
              <m:r>
                <w:rPr>
                  <w:rFonts w:ascii="Times New Roman" w:eastAsia="Times New Roman" w:hAnsi="Times New Roman" w:cs="Times New Roman"/>
                  <w:sz w:val="30"/>
                  <w:szCs w:val="30"/>
                </w:rPr>
                <m:t>s</m:t>
              </m:r>
              <m:r>
                <w:rPr>
                  <w:rFonts w:ascii="Times New Roman" w:eastAsia="Times New Roman" w:hAnsi="Times New Roman" w:cs="Times New Roman"/>
                  <w:sz w:val="30"/>
                  <w:szCs w:val="30"/>
                </w:rPr>
                <m:t>h</m:t>
              </m:r>
              <m:r>
                <w:rPr>
                  <w:rFonts w:ascii="Times New Roman" w:eastAsia="Times New Roman" w:hAnsi="Times New Roman" w:cs="Times New Roman"/>
                  <w:sz w:val="30"/>
                  <w:szCs w:val="30"/>
                </w:rPr>
                <m:t>ares</m:t>
              </m:r>
              <m:r>
                <w:rPr>
                  <w:rFonts w:ascii="Times New Roman" w:eastAsia="Times New Roman" w:hAnsi="Times New Roman" w:cs="Times New Roman"/>
                  <w:sz w:val="30"/>
                  <w:szCs w:val="30"/>
                </w:rPr>
                <m:t xml:space="preserve"> </m:t>
              </m:r>
              <m:r>
                <w:rPr>
                  <w:rFonts w:ascii="Times New Roman" w:eastAsia="Times New Roman" w:hAnsi="Times New Roman" w:cs="Times New Roman"/>
                  <w:sz w:val="30"/>
                  <w:szCs w:val="30"/>
                </w:rPr>
                <m:t>outstanding</m:t>
              </m:r>
            </m:den>
          </m:f>
          <m:r>
            <w:rPr>
              <w:rFonts w:ascii="Times New Roman" w:eastAsia="Times New Roman" w:hAnsi="Times New Roman" w:cs="Times New Roman"/>
              <w:sz w:val="30"/>
              <w:szCs w:val="30"/>
            </w:rPr>
            <m:t xml:space="preserve"> </m:t>
          </m:r>
        </m:oMath>
      </m:oMathPara>
    </w:p>
    <w:p w14:paraId="219FC6E8"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deep dive into the performance of various stocks over the years highlights a fascinating trend: stocks e</w:t>
      </w:r>
      <w:r>
        <w:rPr>
          <w:rFonts w:ascii="Times New Roman" w:eastAsia="Times New Roman" w:hAnsi="Times New Roman" w:cs="Times New Roman"/>
          <w:sz w:val="24"/>
          <w:szCs w:val="24"/>
        </w:rPr>
        <w:t>xhibiting substantial increases in EPS, especially in recent quarters, often correlate with a subsequent rise in stock prices (</w:t>
      </w:r>
      <w:r>
        <w:fldChar w:fldCharType="begin"/>
      </w:r>
      <w:r>
        <w:instrText xml:space="preserve"> HYPERLINK "https://www.google.com/search?sca_esv=591244276&amp;sxsrf=AM9HkKmSh1Y8vcglXfKce6gSXMcNN8kj6g:1702659065697&amp;q=william+o%</w:instrText>
      </w:r>
      <w:r>
        <w:instrText xml:space="preserve">27neil&amp;stick=H4sIAAAAAAAAAONgVuLUz9U3sDAwzzB4xGjCLfDyxz1hKe1Ja05eY1Tl4grOyC93zSvJLKkUEudig7J4pbi5ELp4FrHylWfm5GQm5irkq-elZuYAADWIBjRVAAAA&amp;sa=X&amp;ved=2ahUKEwil9KKm85GDAxX6lFYBHYzPBaEQ1i96BAgVEAM" \h </w:instrText>
      </w:r>
      <w:r>
        <w:fldChar w:fldCharType="separate"/>
      </w:r>
      <w:r>
        <w:rPr>
          <w:rFonts w:ascii="Times New Roman" w:eastAsia="Times New Roman" w:hAnsi="Times New Roman" w:cs="Times New Roman"/>
          <w:sz w:val="24"/>
          <w:szCs w:val="24"/>
        </w:rPr>
        <w:t>William O'Neil</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2010). This observation isn't just a one-of</w:t>
      </w:r>
      <w:r>
        <w:rPr>
          <w:rFonts w:ascii="Times New Roman" w:eastAsia="Times New Roman" w:hAnsi="Times New Roman" w:cs="Times New Roman"/>
          <w:sz w:val="24"/>
          <w:szCs w:val="24"/>
        </w:rPr>
        <w:t>f occurrence but a pattern witnessed in numerous high-performing stocks. This insight is pivotal, as seen in his analysis of the most successful stocks in the latter half of the 20th century, where companies like Dell and Cisco announced significant EPS in</w:t>
      </w:r>
      <w:r>
        <w:rPr>
          <w:rFonts w:ascii="Times New Roman" w:eastAsia="Times New Roman" w:hAnsi="Times New Roman" w:cs="Times New Roman"/>
          <w:sz w:val="24"/>
          <w:szCs w:val="24"/>
        </w:rPr>
        <w:t>creases in one or two quarters preceding major price surges  (</w:t>
      </w:r>
      <w:r>
        <w:fldChar w:fldCharType="begin"/>
      </w:r>
      <w:r>
        <w:instrText xml:space="preserve"> HYPERLINK "https://www.google.com/search?sca_esv=591244276&amp;sxsrf=AM9HkKmSh1Y8vcglXfKce6gSXMcNN8kj6g:1702659065697&amp;q=william+o%27neil&amp;stick=H4sIAAAAAAAAAONgVuLUz9U3sDAwzzB4xGjCLfDyxz1hKe1Ja05e</w:instrText>
      </w:r>
      <w:r>
        <w:instrText xml:space="preserve">Y1Tl4grOyC93zSvJLKkUEudig7J4pbi5ELp4FrHylWfm5GQm5irkq-elZuYAADWIBjRVAAAA&amp;sa=X&amp;ved=2ahUKEwil9KKm85GDAxX6lFYBHYzPBaEQ1i96BAgVEAM" \h </w:instrText>
      </w:r>
      <w:r>
        <w:fldChar w:fldCharType="separate"/>
      </w:r>
      <w:r>
        <w:rPr>
          <w:rFonts w:ascii="Times New Roman" w:eastAsia="Times New Roman" w:hAnsi="Times New Roman" w:cs="Times New Roman"/>
          <w:sz w:val="24"/>
          <w:szCs w:val="24"/>
        </w:rPr>
        <w:t>William O'Neil</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2010). This suggests that keeping an eye on EPS growth can be a valuable strategy for investors looking to i</w:t>
      </w:r>
      <w:r>
        <w:rPr>
          <w:rFonts w:ascii="Times New Roman" w:eastAsia="Times New Roman" w:hAnsi="Times New Roman" w:cs="Times New Roman"/>
          <w:sz w:val="24"/>
          <w:szCs w:val="24"/>
        </w:rPr>
        <w:t>dentify potential high-growth stocks.</w:t>
      </w:r>
    </w:p>
    <w:p w14:paraId="099E7A71"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 analysis of stock market trends, echoing some insights from stock market expert William O'Neil, indicates that stocks with over 70% EPS growth in their latest quarter often experience a substantial price surge </w:t>
      </w:r>
      <w:r>
        <w:rPr>
          <w:rFonts w:ascii="Times New Roman" w:eastAsia="Times New Roman" w:hAnsi="Times New Roman" w:cs="Times New Roman"/>
          <w:sz w:val="24"/>
          <w:szCs w:val="24"/>
        </w:rPr>
        <w:t>shortly afterward  (</w:t>
      </w:r>
      <w:r>
        <w:fldChar w:fldCharType="begin"/>
      </w:r>
      <w:r>
        <w:instrText xml:space="preserve"> HYPERLINK "https://www.google.com/search?sca_esv=591244276&amp;sxsrf=AM9HkKmSh1Y8vcglXfKce6gSXMcNN8kj6g:1702659065697&amp;q=william+o%27neil&amp;stick=H4sIAAAAAAAAAONgVuLUz9U3sDAwzzB4xGjCLfDyxz1hKe1Ja05eY1Tl4grOyC93zSvJLKkUEudig7J4pbi5ELp4FrHylW</w:instrText>
      </w:r>
      <w:r>
        <w:instrText xml:space="preserve">fm5GQm5irkq-elZuYAADWIBjRVAAAA&amp;sa=X&amp;ved=2ahUKEwil9KKm85GDAxX6lFYBHYzPBaEQ1i96BAgVEAM" \h </w:instrText>
      </w:r>
      <w:r>
        <w:fldChar w:fldCharType="separate"/>
      </w:r>
      <w:r>
        <w:rPr>
          <w:rFonts w:ascii="Times New Roman" w:eastAsia="Times New Roman" w:hAnsi="Times New Roman" w:cs="Times New Roman"/>
          <w:sz w:val="24"/>
          <w:szCs w:val="24"/>
        </w:rPr>
        <w:t>William O'Neil</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2010). Interestingly, even if a stock doesn't show high EPS growth in the current quarter, if it demonstrates this trend in the subsequent quarters, i</w:t>
      </w:r>
      <w:r>
        <w:rPr>
          <w:rFonts w:ascii="Times New Roman" w:eastAsia="Times New Roman" w:hAnsi="Times New Roman" w:cs="Times New Roman"/>
          <w:sz w:val="24"/>
          <w:szCs w:val="24"/>
        </w:rPr>
        <w:t>t often leads to an increase in stock value  (</w:t>
      </w:r>
      <w:r>
        <w:fldChar w:fldCharType="begin"/>
      </w:r>
      <w:r>
        <w:instrText xml:space="preserve"> HYPERLINK "https://www.google.com/search?sca_esv=591244276&amp;sxsrf=AM9HkKmSh1Y8vcglXfKce6gSXMcNN8kj6g:1702659065697&amp;q=william+o%27neil&amp;stick=H4sIAAAAAAAAAONgVuLUz9U3sDAwzzB4xGjCLfDyxz1hKe1Ja05eY1Tl4grOyC93zSvJ</w:instrText>
      </w:r>
      <w:r>
        <w:instrText xml:space="preserve">LKkUEudig7J4pbi5ELp4FrHylWfm5GQm5irkq-elZuYAADWIBjRVAAAA&amp;sa=X&amp;ved=2ahUKEwil9KKm85GDAxX6lFYBHYzPBaEQ1i96BAgVEAM" \h </w:instrText>
      </w:r>
      <w:r>
        <w:fldChar w:fldCharType="separate"/>
      </w:r>
      <w:r>
        <w:rPr>
          <w:rFonts w:ascii="Times New Roman" w:eastAsia="Times New Roman" w:hAnsi="Times New Roman" w:cs="Times New Roman"/>
          <w:sz w:val="24"/>
          <w:szCs w:val="24"/>
        </w:rPr>
        <w:t>William O'Neil</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2010). This pattern underscores the importance of not only looking at the current EPS growth but also considering the EPS tr</w:t>
      </w:r>
      <w:r>
        <w:rPr>
          <w:rFonts w:ascii="Times New Roman" w:eastAsia="Times New Roman" w:hAnsi="Times New Roman" w:cs="Times New Roman"/>
          <w:sz w:val="24"/>
          <w:szCs w:val="24"/>
        </w:rPr>
        <w:t>ajectory over recent quarters (</w:t>
      </w:r>
      <w:r>
        <w:fldChar w:fldCharType="begin"/>
      </w:r>
      <w:r>
        <w:instrText xml:space="preserve"> HYPERLINK "https://www.google.com/search?sca_esv=591244276&amp;sxsrf=AM9HkKmSh1Y8vcglXfKce6gSXMcNN8kj6g:1702659065697&amp;q=william+o%27neil&amp;stick=H4sIAAAAAAAAAONgVuLUz9U3sDAwzzB4xGjCLfDyxz1hKe1Ja05eY1Tl4grOyC93zSvJLKkUEudig7J4pbi</w:instrText>
      </w:r>
      <w:r>
        <w:instrText xml:space="preserve">5ELp4FrHylWfm5GQm5irkq-elZuYAADWIBjRVAAAA&amp;sa=X&amp;ved=2ahUKEwil9KKm85GDAxX6lFYBHYzPBaEQ1i96BAgVEAM" \h </w:instrText>
      </w:r>
      <w:r>
        <w:fldChar w:fldCharType="separate"/>
      </w:r>
      <w:r>
        <w:rPr>
          <w:rFonts w:ascii="Times New Roman" w:eastAsia="Times New Roman" w:hAnsi="Times New Roman" w:cs="Times New Roman"/>
          <w:sz w:val="24"/>
          <w:szCs w:val="24"/>
        </w:rPr>
        <w:t>William O'Neil</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2010).</w:t>
      </w:r>
    </w:p>
    <w:p w14:paraId="1FCBF175"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effective approach for investors is to compare a company's current quarterly EPS with that of the same quarter in the previous year. This method helps in mitigating the impact of seasonal variations and provides a clearer picture of the company’s true p</w:t>
      </w:r>
      <w:r>
        <w:rPr>
          <w:rFonts w:ascii="Times New Roman" w:eastAsia="Times New Roman" w:hAnsi="Times New Roman" w:cs="Times New Roman"/>
          <w:sz w:val="24"/>
          <w:szCs w:val="24"/>
        </w:rPr>
        <w:t>erformance  (</w:t>
      </w:r>
      <w:r>
        <w:fldChar w:fldCharType="begin"/>
      </w:r>
      <w:r>
        <w:instrText xml:space="preserve"> HYPERLINK "https://www.google.com/search?sca_esv=591244276&amp;sxsrf=AM9HkKmSh1Y8vcglXfKce6gSXMcNN8kj6g:1702659065697&amp;q=william+o%27neil&amp;stick=H4sIAAAAAAAAAONgVuLUz9U3sDAwzzB4xGjCLfDyxz1hKe1Ja05eY1Tl4grOyC93zSvJLKkUEudig7J4pbi5ELp4FrHylWfm5GQm5</w:instrText>
      </w:r>
      <w:r>
        <w:instrText xml:space="preserve">irkq-elZuYAADWIBjRVAAAA&amp;sa=X&amp;ved=2ahUKEwil9KKm85GDAxX6lFYBHYzPBaEQ1i96BAgVEAM" \h </w:instrText>
      </w:r>
      <w:r>
        <w:fldChar w:fldCharType="separate"/>
      </w:r>
      <w:r>
        <w:rPr>
          <w:rFonts w:ascii="Times New Roman" w:eastAsia="Times New Roman" w:hAnsi="Times New Roman" w:cs="Times New Roman"/>
          <w:sz w:val="24"/>
          <w:szCs w:val="24"/>
        </w:rPr>
        <w:t>William O'Neil</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2010). Setting a minimum threshold for current quarterly EPS growth, such as a 15% increase compared to the same quarter in the previous year, can also be a </w:t>
      </w:r>
      <w:r>
        <w:rPr>
          <w:rFonts w:ascii="Times New Roman" w:eastAsia="Times New Roman" w:hAnsi="Times New Roman" w:cs="Times New Roman"/>
          <w:sz w:val="24"/>
          <w:szCs w:val="24"/>
        </w:rPr>
        <w:t>prudent strategy. Such a threshold often serves as a precursor to a notable rise in stock prices  (</w:t>
      </w:r>
      <w:r>
        <w:fldChar w:fldCharType="begin"/>
      </w:r>
      <w:r>
        <w:instrText xml:space="preserve"> HYPERLINK "https://www.google.com/search?sca_esv=591244276&amp;sxsrf=AM9HkKmSh1Y8vcglXfKce6gSXMcNN8kj6g:1702659065697&amp;q=william+o%27neil&amp;stick=H4sIAAAAAAAAAON</w:instrText>
      </w:r>
      <w:r>
        <w:instrText xml:space="preserve">gVuLUz9U3sDAwzzB4xGjCLfDyxz1hKe1Ja05eY1Tl4grOyC93zSvJLKkUEudig7J4pbi5ELp4FrHylWfm5GQm5irkq-elZuYAADWIBjRVAAAA&amp;sa=X&amp;ved=2ahUKEwil9KKm85GDAxX6lFYBHYzPBaEQ1i96BAgVEAM" \h </w:instrText>
      </w:r>
      <w:r>
        <w:fldChar w:fldCharType="separate"/>
      </w:r>
      <w:r>
        <w:rPr>
          <w:rFonts w:ascii="Times New Roman" w:eastAsia="Times New Roman" w:hAnsi="Times New Roman" w:cs="Times New Roman"/>
          <w:sz w:val="24"/>
          <w:szCs w:val="24"/>
        </w:rPr>
        <w:t>William O'Neil</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2010).</w:t>
      </w:r>
    </w:p>
    <w:p w14:paraId="6DFAD604"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It's also crucial to recognize the value of a pattern where a st</w:t>
      </w:r>
      <w:r>
        <w:rPr>
          <w:rFonts w:ascii="Times New Roman" w:eastAsia="Times New Roman" w:hAnsi="Times New Roman" w:cs="Times New Roman"/>
          <w:sz w:val="24"/>
          <w:szCs w:val="24"/>
        </w:rPr>
        <w:t>ock not only shows high current quarterly EPS growth but also demonstrates strong EPS growth in the preceding two quarters  (</w:t>
      </w:r>
      <w:r>
        <w:fldChar w:fldCharType="begin"/>
      </w:r>
      <w:r>
        <w:instrText xml:space="preserve"> HYPERLINK "https://www.google.com/search?sca_esv=591244276&amp;sxsrf=AM9HkKmSh1Y8vcglXfKce6gSXMcNN8kj6g:1702659065697&amp;q=william+o%27</w:instrText>
      </w:r>
      <w:r>
        <w:instrText xml:space="preserve">neil&amp;stick=H4sIAAAAAAAAAONgVuLUz9U3sDAwzzB4xGjCLfDyxz1hKe1Ja05eY1Tl4grOyC93zSvJLKkUEudig7J4pbi5ELp4FrHylWfm5GQm5irkq-elZuYAADWIBjRVAAAA&amp;sa=X&amp;ved=2ahUKEwil9KKm85GDAxX6lFYBHYzPBaEQ1i96BAgVEAM" \h </w:instrText>
      </w:r>
      <w:r>
        <w:fldChar w:fldCharType="separate"/>
      </w:r>
      <w:r>
        <w:rPr>
          <w:rFonts w:ascii="Times New Roman" w:eastAsia="Times New Roman" w:hAnsi="Times New Roman" w:cs="Times New Roman"/>
          <w:sz w:val="24"/>
          <w:szCs w:val="24"/>
        </w:rPr>
        <w:t>William O'Neil</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2010). This combination often earmarks a stoc</w:t>
      </w:r>
      <w:r>
        <w:rPr>
          <w:rFonts w:ascii="Times New Roman" w:eastAsia="Times New Roman" w:hAnsi="Times New Roman" w:cs="Times New Roman"/>
          <w:sz w:val="24"/>
          <w:szCs w:val="24"/>
        </w:rPr>
        <w:t>k as a particularly strong candidate for substantial price increases  (</w:t>
      </w:r>
      <w:r>
        <w:fldChar w:fldCharType="begin"/>
      </w:r>
      <w:r>
        <w:instrText xml:space="preserve"> HYPERLINK "https://www.google.com/search?sca_esv=591244276&amp;sxsrf=AM9HkKmSh1Y8vcglXfKce6gSXMcNN8kj6g:1702659065697&amp;q=william+o%27neil&amp;stick=H4sIAAAAAAAAAONgVuLUz9U3sDAwzzB4xGjCLfDyxz1</w:instrText>
      </w:r>
      <w:r>
        <w:instrText xml:space="preserve">hKe1Ja05eY1Tl4grOyC93zSvJLKkUEudig7J4pbi5ELp4FrHylWfm5GQm5irkq-elZuYAADWIBjRVAAAA&amp;sa=X&amp;ved=2ahUKEwil9KKm85GDAxX6lFYBHYzPBaEQ1i96BAgVEAM" \h </w:instrText>
      </w:r>
      <w:r>
        <w:fldChar w:fldCharType="separate"/>
      </w:r>
      <w:r>
        <w:rPr>
          <w:rFonts w:ascii="Times New Roman" w:eastAsia="Times New Roman" w:hAnsi="Times New Roman" w:cs="Times New Roman"/>
          <w:sz w:val="24"/>
          <w:szCs w:val="24"/>
        </w:rPr>
        <w:t>William O'Neil</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2010). The synergy of consistent </w:t>
      </w:r>
      <w:r>
        <w:rPr>
          <w:rFonts w:ascii="Times New Roman" w:eastAsia="Times New Roman" w:hAnsi="Times New Roman" w:cs="Times New Roman"/>
          <w:sz w:val="24"/>
          <w:szCs w:val="24"/>
        </w:rPr>
        <w:lastRenderedPageBreak/>
        <w:t>and robust EPS growth across multiple quarters is a compelling ind</w:t>
      </w:r>
      <w:r>
        <w:rPr>
          <w:rFonts w:ascii="Times New Roman" w:eastAsia="Times New Roman" w:hAnsi="Times New Roman" w:cs="Times New Roman"/>
          <w:sz w:val="24"/>
          <w:szCs w:val="24"/>
        </w:rPr>
        <w:t>icator of a stock's potential  (</w:t>
      </w:r>
      <w:r>
        <w:fldChar w:fldCharType="begin"/>
      </w:r>
      <w:r>
        <w:instrText xml:space="preserve"> HYPERLINK "https://www.google.com/search?sca_esv=591244276&amp;sxsrf=AM9HkKmSh1Y8vcglXfKce6gSXMcNN8kj6g:1702659065697&amp;q=william+o%27neil&amp;stick=H4sIAAAAAAAAAONgVuLUz9U3sDAwzzB4xGjCLfDyxz1hKe1Ja05eY1Tl4grOyC93zSvJLKkUEudig7J4pb</w:instrText>
      </w:r>
      <w:r>
        <w:instrText xml:space="preserve">i5ELp4FrHylWfm5GQm5irkq-elZuYAADWIBjRVAAAA&amp;sa=X&amp;ved=2ahUKEwil9KKm85GDAxX6lFYBHYzPBaEQ1i96BAgVEAM" \h </w:instrText>
      </w:r>
      <w:r>
        <w:fldChar w:fldCharType="separate"/>
      </w:r>
      <w:r>
        <w:rPr>
          <w:rFonts w:ascii="Times New Roman" w:eastAsia="Times New Roman" w:hAnsi="Times New Roman" w:cs="Times New Roman"/>
          <w:sz w:val="24"/>
          <w:szCs w:val="24"/>
        </w:rPr>
        <w:t>William O'Neil</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2010).</w:t>
      </w:r>
    </w:p>
    <w:p w14:paraId="4AF1405A"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light of these observations, it's somewhat surprising that many investors, including professionals, often opt for stocks with st</w:t>
      </w:r>
      <w:r>
        <w:rPr>
          <w:rFonts w:ascii="Times New Roman" w:eastAsia="Times New Roman" w:hAnsi="Times New Roman" w:cs="Times New Roman"/>
          <w:sz w:val="24"/>
          <w:szCs w:val="24"/>
        </w:rPr>
        <w:t>agnant or declining EPS  (</w:t>
      </w:r>
      <w:r>
        <w:fldChar w:fldCharType="begin"/>
      </w:r>
      <w:r>
        <w:instrText xml:space="preserve"> HYPERLINK "https://www.google.com/search?sca_esv=591244276&amp;sxsrf=AM9HkKmSh1Y8vcglXfKce6gSXMcNN8kj6g:1702659065697&amp;q=william+o%27neil&amp;stick=H4sIAAAAAAAAAONgVuLUz9U3sDAwzzB4xGjCLfDyxz1hKe1Ja05eY1Tl4grOyC93zSvJLKkUEudig7J4pbi5ELp4</w:instrText>
      </w:r>
      <w:r>
        <w:instrText xml:space="preserve">FrHylWfm5GQm5irkq-elZuYAADWIBjRVAAAA&amp;sa=X&amp;ved=2ahUKEwil9KKm85GDAxX6lFYBHYzPBaEQ1i96BAgVEAM" \h </w:instrText>
      </w:r>
      <w:r>
        <w:fldChar w:fldCharType="separate"/>
      </w:r>
      <w:r>
        <w:rPr>
          <w:rFonts w:ascii="Times New Roman" w:eastAsia="Times New Roman" w:hAnsi="Times New Roman" w:cs="Times New Roman"/>
          <w:sz w:val="24"/>
          <w:szCs w:val="24"/>
        </w:rPr>
        <w:t>William O'Neil</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2010). </w:t>
      </w:r>
    </w:p>
    <w:p w14:paraId="243EA1ED"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O'Neil is often surprised at how many professional money managers and individual investors buy stocks with stagnant or declining current</w:t>
      </w:r>
      <w:r>
        <w:rPr>
          <w:rFonts w:ascii="Times New Roman" w:eastAsia="Times New Roman" w:hAnsi="Times New Roman" w:cs="Times New Roman"/>
          <w:sz w:val="24"/>
          <w:szCs w:val="24"/>
        </w:rPr>
        <w:t xml:space="preserve"> quarterly EPS (</w:t>
      </w:r>
      <w:r>
        <w:fldChar w:fldCharType="begin"/>
      </w:r>
      <w:r>
        <w:instrText xml:space="preserve"> HYPERLINK "https://www.google.com/search?sca_esv=591244276&amp;sxsrf=AM9HkKmSh1Y8vcglXfKce6gSXMcNN8kj6g:1702659065697&amp;q=william+o%27neil&amp;stick=H4sIAAAAAAAAAONgVuLUz9U3sDAwzzB4xGjCLfDyxz1hKe1Ja05eY1Tl4grOyC93zSvJLKkUEudig7J4pbi5ELp4FrHylWfm5G</w:instrText>
      </w:r>
      <w:r>
        <w:instrText xml:space="preserve">Qm5irkq-elZuYAADWIBjRVAAAA&amp;sa=X&amp;ved=2ahUKEwil9KKm85GDAxX6lFYBHYzPBaEQ1i96BAgVEAM" \h </w:instrText>
      </w:r>
      <w:r>
        <w:fldChar w:fldCharType="separate"/>
      </w:r>
      <w:r>
        <w:rPr>
          <w:rFonts w:ascii="Times New Roman" w:eastAsia="Times New Roman" w:hAnsi="Times New Roman" w:cs="Times New Roman"/>
          <w:sz w:val="24"/>
          <w:szCs w:val="24"/>
        </w:rPr>
        <w:t>William O'Neil</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2010). He argues that there's no rational basis for expecting such stocks to maintain or increase in price (</w:t>
      </w:r>
      <w:r>
        <w:fldChar w:fldCharType="begin"/>
      </w:r>
      <w:r>
        <w:instrText xml:space="preserve"> HYPERLINK "https://www.google.com/search?sc</w:instrText>
      </w:r>
      <w:r>
        <w:instrText>a_esv=591244276&amp;sxsrf=AM9HkKmSh1Y8vcglXfKce6gSXMcNN8kj6g:1702659065697&amp;q=william+o%27neil&amp;stick=H4sIAAAAAAAAAONgVuLUz9U3sDAwzzB4xGjCLfDyxz1hKe1Ja05eY1Tl4grOyC93zSvJLKkUEudig7J4pbi5ELp4FrHylWfm5GQm5irkq-elZuYAADWIBjRVAAAA&amp;sa=X&amp;ved=2ahUKEwil9KKm85GDAxX6lFYBH</w:instrText>
      </w:r>
      <w:r>
        <w:instrText xml:space="preserve">YzPBaEQ1i96BAgVEAM" \h </w:instrText>
      </w:r>
      <w:r>
        <w:fldChar w:fldCharType="separate"/>
      </w:r>
      <w:r>
        <w:rPr>
          <w:rFonts w:ascii="Times New Roman" w:eastAsia="Times New Roman" w:hAnsi="Times New Roman" w:cs="Times New Roman"/>
          <w:sz w:val="24"/>
          <w:szCs w:val="24"/>
        </w:rPr>
        <w:t>William O'Neil</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2010). Even modest EPS growth of 5%-10% is generally insufficient to trigger a significant price rise (</w:t>
      </w:r>
      <w:r>
        <w:fldChar w:fldCharType="begin"/>
      </w:r>
      <w:r>
        <w:instrText xml:space="preserve"> HYPERLINK "https://www.google.com/search?sca_esv=591244276&amp;sxsrf=AM9HkKmSh1Y8vcglXfKce6gSXMcNN8kj6g:1702659065</w:instrText>
      </w:r>
      <w:r>
        <w:instrText xml:space="preserve">697&amp;q=william+o%27neil&amp;stick=H4sIAAAAAAAAAONgVuLUz9U3sDAwzzB4xGjCLfDyxz1hKe1Ja05eY1Tl4grOyC93zSvJLKkUEudig7J4pbi5ELp4FrHylWfm5GQm5irkq-elZuYAADWIBjRVAAAA&amp;sa=X&amp;ved=2ahUKEwil9KKm85GDAxX6lFYBHYzPBaEQ1i96BAgVEAM" \h </w:instrText>
      </w:r>
      <w:r>
        <w:fldChar w:fldCharType="separate"/>
      </w:r>
      <w:r>
        <w:rPr>
          <w:rFonts w:ascii="Times New Roman" w:eastAsia="Times New Roman" w:hAnsi="Times New Roman" w:cs="Times New Roman"/>
          <w:sz w:val="24"/>
          <w:szCs w:val="24"/>
        </w:rPr>
        <w:t>William O'Neil</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2010). Companies with minim</w:t>
      </w:r>
      <w:r>
        <w:rPr>
          <w:rFonts w:ascii="Times New Roman" w:eastAsia="Times New Roman" w:hAnsi="Times New Roman" w:cs="Times New Roman"/>
          <w:sz w:val="24"/>
          <w:szCs w:val="24"/>
        </w:rPr>
        <w:t>al EPS growth are also more likely to report lower profits in subsequent quarters (</w:t>
      </w:r>
      <w:r>
        <w:fldChar w:fldCharType="begin"/>
      </w:r>
      <w:r>
        <w:instrText xml:space="preserve"> HYPERLINK "https://www.google.com/search?sca_esv=591244276&amp;sxsrf=AM9HkKmSh1Y8vcglXfKce6gSXMcNN8kj6g:1702659065697&amp;q=william+o%27neil&amp;stick=H4sIAAAAAAAAAONgVuLUz9U3sDAwzzB</w:instrText>
      </w:r>
      <w:r>
        <w:instrText xml:space="preserve">4xGjCLfDyxz1hKe1Ja05eY1Tl4grOyC93zSvJLKkUEudig7J4pbi5ELp4FrHylWfm5GQm5irkq-elZuYAADWIBjRVAAAA&amp;sa=X&amp;ved=2ahUKEwil9KKm85GDAxX6lFYBHYzPBaEQ1i96BAgVEAM" \h </w:instrText>
      </w:r>
      <w:r>
        <w:fldChar w:fldCharType="separate"/>
      </w:r>
      <w:r>
        <w:rPr>
          <w:rFonts w:ascii="Times New Roman" w:eastAsia="Times New Roman" w:hAnsi="Times New Roman" w:cs="Times New Roman"/>
          <w:sz w:val="24"/>
          <w:szCs w:val="24"/>
        </w:rPr>
        <w:t>William O'Neil</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2010). Unlike institutional investors who face capital size limitations, individual inv</w:t>
      </w:r>
      <w:r>
        <w:rPr>
          <w:rFonts w:ascii="Times New Roman" w:eastAsia="Times New Roman" w:hAnsi="Times New Roman" w:cs="Times New Roman"/>
          <w:sz w:val="24"/>
          <w:szCs w:val="24"/>
        </w:rPr>
        <w:t>estors have the advantage of waiting and investing in the best growth stocks in rising markets (</w:t>
      </w:r>
      <w:r>
        <w:fldChar w:fldCharType="begin"/>
      </w:r>
      <w:r>
        <w:instrText xml:space="preserve"> HYPERLINK "https://www.google.com/search?sca_esv=591244276&amp;sxsrf=AM9HkKmSh1Y8vcglXfKce6gSXMcNN8kj6g:1702659065697&amp;q=william+o%27neil&amp;stick=H4sIAAAAAAAAAONgVu</w:instrText>
      </w:r>
      <w:r>
        <w:instrText xml:space="preserve">LUz9U3sDAwzzB4xGjCLfDyxz1hKe1Ja05eY1Tl4grOyC93zSvJLKkUEudig7J4pbi5ELp4FrHylWfm5GQm5irkq-elZuYAADWIBjRVAAAA&amp;sa=X&amp;ved=2ahUKEwil9KKm85GDAxX6lFYBHYzPBaEQ1i96BAgVEAM" \h </w:instrText>
      </w:r>
      <w:r>
        <w:fldChar w:fldCharType="separate"/>
      </w:r>
      <w:r>
        <w:rPr>
          <w:rFonts w:ascii="Times New Roman" w:eastAsia="Times New Roman" w:hAnsi="Times New Roman" w:cs="Times New Roman"/>
          <w:sz w:val="24"/>
          <w:szCs w:val="24"/>
        </w:rPr>
        <w:t>William O'Neil</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2010).</w:t>
      </w:r>
    </w:p>
    <w:p w14:paraId="11D6C3C9" w14:textId="77777777" w:rsidR="00673EB9" w:rsidRDefault="0016697B" w:rsidP="00311054">
      <w:pPr>
        <w:pStyle w:val="Heading3"/>
        <w:spacing w:line="360" w:lineRule="auto"/>
        <w:jc w:val="both"/>
        <w:rPr>
          <w:rFonts w:ascii="Times New Roman" w:eastAsia="Times New Roman" w:hAnsi="Times New Roman" w:cs="Times New Roman"/>
          <w:b/>
          <w:color w:val="000000"/>
          <w:sz w:val="24"/>
          <w:szCs w:val="24"/>
        </w:rPr>
      </w:pPr>
      <w:bookmarkStart w:id="19" w:name="_8c104ssgyoni" w:colFirst="0" w:colLast="0"/>
      <w:bookmarkEnd w:id="19"/>
      <w:r>
        <w:rPr>
          <w:rFonts w:ascii="Times New Roman" w:eastAsia="Times New Roman" w:hAnsi="Times New Roman" w:cs="Times New Roman"/>
          <w:b/>
          <w:color w:val="000000"/>
          <w:sz w:val="24"/>
          <w:szCs w:val="24"/>
        </w:rPr>
        <w:t>2.4.2 EPS in each quarter of the last 12 months is at or near its peak</w:t>
      </w:r>
    </w:p>
    <w:p w14:paraId="7721C2D1"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analyzing the dynamics of the stock market, it becomes evident that the acceleration in earnings per share (EPS) growth is a pivotal factor in forecasting the success of stocks. Draw</w:t>
      </w:r>
      <w:r>
        <w:rPr>
          <w:rFonts w:ascii="Times New Roman" w:eastAsia="Times New Roman" w:hAnsi="Times New Roman" w:cs="Times New Roman"/>
          <w:sz w:val="24"/>
          <w:szCs w:val="24"/>
        </w:rPr>
        <w:t>ing insights from the research and methodologies of William O'Neil and Mark Minervini, two notable figures in stock market analysis, it's clear that this trend holds significant weight in investment strategies. O'Neil's extensive analysis highlights that a</w:t>
      </w:r>
      <w:r>
        <w:rPr>
          <w:rFonts w:ascii="Times New Roman" w:eastAsia="Times New Roman" w:hAnsi="Times New Roman" w:cs="Times New Roman"/>
          <w:sz w:val="24"/>
          <w:szCs w:val="24"/>
        </w:rPr>
        <w:t xml:space="preserve"> majority of high-performing stocks demonstrate a notable increase in their EPS growth rate over a span of ten quarters before their stock prices see a marked rise. This phenomenon indicates that it's not merely high EPS that influences stock price ascents</w:t>
      </w:r>
      <w:r>
        <w:rPr>
          <w:rFonts w:ascii="Times New Roman" w:eastAsia="Times New Roman" w:hAnsi="Times New Roman" w:cs="Times New Roman"/>
          <w:sz w:val="24"/>
          <w:szCs w:val="24"/>
        </w:rPr>
        <w:t>, but a combination of consistent high growth and noticeable acceleration or breakout in the EPS growth.</w:t>
      </w:r>
    </w:p>
    <w:p w14:paraId="653BD318"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Expanding on this concept, Minervini focuses on the acceleration of the profit growth rate as a critical indicator. He suggests that the most promising</w:t>
      </w:r>
      <w:r>
        <w:rPr>
          <w:rFonts w:ascii="Times New Roman" w:eastAsia="Times New Roman" w:hAnsi="Times New Roman" w:cs="Times New Roman"/>
          <w:sz w:val="24"/>
          <w:szCs w:val="24"/>
        </w:rPr>
        <w:t xml:space="preserve"> stocks are those where each quarter's profit growth outpaces the previous one, leading to a compounding effect on the overall value. His research shows that more than 90% of the market's top-performing stocks exhibit this characteristic of escalating prof</w:t>
      </w:r>
      <w:r>
        <w:rPr>
          <w:rFonts w:ascii="Times New Roman" w:eastAsia="Times New Roman" w:hAnsi="Times New Roman" w:cs="Times New Roman"/>
          <w:sz w:val="24"/>
          <w:szCs w:val="24"/>
        </w:rPr>
        <w:t>it growth prior to or during their price surge. For example, a scenario where a company's quarterly EPS grows from a 10% increase in one quarter to a substantial 56% increase in the most recent quarter is a clear illustration of this trend. Such patterns o</w:t>
      </w:r>
      <w:r>
        <w:rPr>
          <w:rFonts w:ascii="Times New Roman" w:eastAsia="Times New Roman" w:hAnsi="Times New Roman" w:cs="Times New Roman"/>
          <w:sz w:val="24"/>
          <w:szCs w:val="24"/>
        </w:rPr>
        <w:t>f accelerated growth, as identified by both O'Neil and Minervini, are key to discerning potential stock market standouts, underscoring the importance of not just growth, but the momentum of growth in investment decision-making.</w:t>
      </w:r>
    </w:p>
    <w:p w14:paraId="431E33A2"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Supporting this perspective,</w:t>
      </w:r>
      <w:r>
        <w:rPr>
          <w:rFonts w:ascii="Times New Roman" w:eastAsia="Times New Roman" w:hAnsi="Times New Roman" w:cs="Times New Roman"/>
          <w:sz w:val="24"/>
          <w:szCs w:val="24"/>
        </w:rPr>
        <w:t xml:space="preserve"> recent empirical studies further validate the significance of EPS growth in stock market dynamics. For instance, research in the Indonesian banking sector, as explored by Muhammad Tufail (2013), emphasizes the role of EPS in evaluating company performance</w:t>
      </w:r>
      <w:r>
        <w:rPr>
          <w:rFonts w:ascii="Times New Roman" w:eastAsia="Times New Roman" w:hAnsi="Times New Roman" w:cs="Times New Roman"/>
          <w:sz w:val="24"/>
          <w:szCs w:val="24"/>
        </w:rPr>
        <w:t xml:space="preserve"> and forecasting future stock returns. Similarly, Julian Blake, Sonja Fourie, and Michael M. Goldman's (2019) analysis of South African companies with sports sponsorships reveals a direct correlation between EPS growth and corporate financial returns. Thes</w:t>
      </w:r>
      <w:r>
        <w:rPr>
          <w:rFonts w:ascii="Times New Roman" w:eastAsia="Times New Roman" w:hAnsi="Times New Roman" w:cs="Times New Roman"/>
          <w:sz w:val="24"/>
          <w:szCs w:val="24"/>
        </w:rPr>
        <w:t>e findings align with O'Neil and Minervini's assertions, illustrating that accelerated EPS growth is not just a theoretical concept but a practical indicator of stock performance. Additionally, studies on the Taiwan stock market, focusing on the use of EPS</w:t>
      </w:r>
      <w:r>
        <w:rPr>
          <w:rFonts w:ascii="Times New Roman" w:eastAsia="Times New Roman" w:hAnsi="Times New Roman" w:cs="Times New Roman"/>
          <w:sz w:val="24"/>
          <w:szCs w:val="24"/>
        </w:rPr>
        <w:t xml:space="preserve"> as a main variable in investment portfolios, corroborate the idea that consistent and accelerating EPS growth is a key indicator of potential stock success. This body of research collectively underscores the importance of not only recognizing growth but a</w:t>
      </w:r>
      <w:r>
        <w:rPr>
          <w:rFonts w:ascii="Times New Roman" w:eastAsia="Times New Roman" w:hAnsi="Times New Roman" w:cs="Times New Roman"/>
          <w:sz w:val="24"/>
          <w:szCs w:val="24"/>
        </w:rPr>
        <w:t>lso understanding the momentum behind it in making informed investment decisions.</w:t>
      </w:r>
    </w:p>
    <w:p w14:paraId="78AFA79D" w14:textId="77777777" w:rsidR="00673EB9" w:rsidRDefault="0016697B" w:rsidP="00311054">
      <w:pPr>
        <w:pStyle w:val="Heading3"/>
        <w:jc w:val="both"/>
        <w:rPr>
          <w:rFonts w:ascii="Times New Roman" w:eastAsia="Times New Roman" w:hAnsi="Times New Roman" w:cs="Times New Roman"/>
          <w:b/>
          <w:color w:val="000000"/>
          <w:sz w:val="24"/>
          <w:szCs w:val="24"/>
        </w:rPr>
      </w:pPr>
      <w:bookmarkStart w:id="20" w:name="_qg3fe1hdtkjc" w:colFirst="0" w:colLast="0"/>
      <w:bookmarkEnd w:id="20"/>
      <w:r>
        <w:rPr>
          <w:rFonts w:ascii="Times New Roman" w:eastAsia="Times New Roman" w:hAnsi="Times New Roman" w:cs="Times New Roman"/>
          <w:b/>
          <w:color w:val="000000"/>
          <w:sz w:val="24"/>
          <w:szCs w:val="24"/>
        </w:rPr>
        <w:t>2.4.3 Year-Over-Year Revenue Surge with Accelerating Quarterly Growth</w:t>
      </w:r>
    </w:p>
    <w:p w14:paraId="05BE231B"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dynamics of the stock market are a tapestry woven with various financial indicators, each providing </w:t>
      </w:r>
      <w:r>
        <w:rPr>
          <w:rFonts w:ascii="Times New Roman" w:eastAsia="Times New Roman" w:hAnsi="Times New Roman" w:cs="Times New Roman"/>
          <w:sz w:val="24"/>
          <w:szCs w:val="24"/>
        </w:rPr>
        <w:t>unique insights into the potential success of stocks. Among these, the role of earnings per share (EPS) growth stands out as a pivotal factor. This section delves into the intricacies of EPS growth and its impact on stock performance, guided by the methodo</w:t>
      </w:r>
      <w:r>
        <w:rPr>
          <w:rFonts w:ascii="Times New Roman" w:eastAsia="Times New Roman" w:hAnsi="Times New Roman" w:cs="Times New Roman"/>
          <w:sz w:val="24"/>
          <w:szCs w:val="24"/>
        </w:rPr>
        <w:t>logies and insights of William O'Neil and Mark Minervini, two acclaimed experts in stock market analysis. Their approach to understanding the nuances of EPS growth, particularly in relation to stock price movements, offers a valuable framework for investor</w:t>
      </w:r>
      <w:r>
        <w:rPr>
          <w:rFonts w:ascii="Times New Roman" w:eastAsia="Times New Roman" w:hAnsi="Times New Roman" w:cs="Times New Roman"/>
          <w:sz w:val="24"/>
          <w:szCs w:val="24"/>
        </w:rPr>
        <w:t>s.</w:t>
      </w:r>
    </w:p>
    <w:p w14:paraId="6A557A07"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to exploring the strategies of O'Neil and Minervini, this discussion also considers contemporary research that complements and expands upon their theories. Insights from studies conducted by Zhaohui Li, Guangyun Deng, Hui-Chung Che, T. Agraw</w:t>
      </w:r>
      <w:r>
        <w:rPr>
          <w:rFonts w:ascii="Times New Roman" w:eastAsia="Times New Roman" w:hAnsi="Times New Roman" w:cs="Times New Roman"/>
          <w:sz w:val="24"/>
          <w:szCs w:val="24"/>
        </w:rPr>
        <w:t>al, S. Sehgal, Vibhuti Vasishth, Olubunmi Omotayo Efuntade, Alani Olusegun Efuntade, Wei Zhou, Jin Chen, Shuai Lu, and Ningshan Chen shed light on the correlation between EPS growth, revenue growth, and overall stock market performance. These studies under</w:t>
      </w:r>
      <w:r>
        <w:rPr>
          <w:rFonts w:ascii="Times New Roman" w:eastAsia="Times New Roman" w:hAnsi="Times New Roman" w:cs="Times New Roman"/>
          <w:sz w:val="24"/>
          <w:szCs w:val="24"/>
        </w:rPr>
        <w:t>score the importance of considering a broad range of economic and corporate factors when evaluating stock performance.</w:t>
      </w:r>
    </w:p>
    <w:p w14:paraId="6C3759B9"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section aims to blend the seasoned perspectives of O'Neil and Minervini with the findings of contemporary empirical research. By doi</w:t>
      </w:r>
      <w:r>
        <w:rPr>
          <w:rFonts w:ascii="Times New Roman" w:eastAsia="Times New Roman" w:hAnsi="Times New Roman" w:cs="Times New Roman"/>
          <w:sz w:val="24"/>
          <w:szCs w:val="24"/>
        </w:rPr>
        <w:t>ng so, it provides a nuanced view of the factors influencing stock market trends and investment strategies, offering valuable insights for investors navigating the complexities of the financial markets.</w:t>
      </w:r>
    </w:p>
    <w:p w14:paraId="2279FFBA"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analyzing the dynamics of the stock market, it becomes evident that the acceleration in earnings per share (EPS) growth is a pivotal factor in forecasting the success of stocks. Drawing insights from the research and methodologies of William O'Neil and </w:t>
      </w:r>
      <w:r>
        <w:rPr>
          <w:rFonts w:ascii="Times New Roman" w:eastAsia="Times New Roman" w:hAnsi="Times New Roman" w:cs="Times New Roman"/>
          <w:sz w:val="24"/>
          <w:szCs w:val="24"/>
        </w:rPr>
        <w:t>Mark Minervini, two notable figures in stock market analysis, it's clear that this trend holds significant weight in investment strategies. O'Neil's extensive analysis highlights that a majority of high-performing stocks demonstrate a notable increase in t</w:t>
      </w:r>
      <w:r>
        <w:rPr>
          <w:rFonts w:ascii="Times New Roman" w:eastAsia="Times New Roman" w:hAnsi="Times New Roman" w:cs="Times New Roman"/>
          <w:sz w:val="24"/>
          <w:szCs w:val="24"/>
        </w:rPr>
        <w:t>heir EPS growth rate over a span of ten quarters before their stock prices see a marked rise. This phenomenon indicates that it's not merely high EPS that influences stock price ascents, but a combination of consistent high growth and noticeable accelerati</w:t>
      </w:r>
      <w:r>
        <w:rPr>
          <w:rFonts w:ascii="Times New Roman" w:eastAsia="Times New Roman" w:hAnsi="Times New Roman" w:cs="Times New Roman"/>
          <w:sz w:val="24"/>
          <w:szCs w:val="24"/>
        </w:rPr>
        <w:t>on or breakout in the EPS growth.</w:t>
      </w:r>
    </w:p>
    <w:p w14:paraId="3D543D3D"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Expanding on this concept, Minervini focuses on the acceleration of the profit growth rate as a critical indicator. He suggests that the most promising stocks are those where each quarter's profit growth outpaces the previ</w:t>
      </w:r>
      <w:r>
        <w:rPr>
          <w:rFonts w:ascii="Times New Roman" w:eastAsia="Times New Roman" w:hAnsi="Times New Roman" w:cs="Times New Roman"/>
          <w:sz w:val="24"/>
          <w:szCs w:val="24"/>
        </w:rPr>
        <w:t>ous one, leading to a compounding effect on the overall value. His research shows that more than 90% of the market's top-performing stocks exhibit this characteristic of escalating profit growth prior to or during their price surge. For example, a scenario</w:t>
      </w:r>
      <w:r>
        <w:rPr>
          <w:rFonts w:ascii="Times New Roman" w:eastAsia="Times New Roman" w:hAnsi="Times New Roman" w:cs="Times New Roman"/>
          <w:sz w:val="24"/>
          <w:szCs w:val="24"/>
        </w:rPr>
        <w:t xml:space="preserve"> where a company's quarterly EPS grows from a 10% increase in one quarter to a substantial 56% increase in the most recent quarter is a clear illustration of this trend. Such patterns of accelerated growth, as identified by both O'Neil and Minervini, are k</w:t>
      </w:r>
      <w:r>
        <w:rPr>
          <w:rFonts w:ascii="Times New Roman" w:eastAsia="Times New Roman" w:hAnsi="Times New Roman" w:cs="Times New Roman"/>
          <w:sz w:val="24"/>
          <w:szCs w:val="24"/>
        </w:rPr>
        <w:t>ey to discerning potential stock market standouts, underscoring the importance of not just growth, but the momentum of growth in investment decision-making.</w:t>
      </w:r>
    </w:p>
    <w:p w14:paraId="63BE2F9D"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Contemporary research in the field echoes and expands upon these sentiments. The study by Zhaohui L</w:t>
      </w:r>
      <w:r>
        <w:rPr>
          <w:rFonts w:ascii="Times New Roman" w:eastAsia="Times New Roman" w:hAnsi="Times New Roman" w:cs="Times New Roman"/>
          <w:sz w:val="24"/>
          <w:szCs w:val="24"/>
        </w:rPr>
        <w:t xml:space="preserve">i, Guangyun Deng, and Hui-Chung Che (2021) on the predictive ability of patent indicators for EPS in Chinese listed companies underscores the significance of underlying factors in forecasting EPS growth. This aligns with O'Neil's principle that robust EPS </w:t>
      </w:r>
      <w:r>
        <w:rPr>
          <w:rFonts w:ascii="Times New Roman" w:eastAsia="Times New Roman" w:hAnsi="Times New Roman" w:cs="Times New Roman"/>
          <w:sz w:val="24"/>
          <w:szCs w:val="24"/>
        </w:rPr>
        <w:t>growth should be rooted in solid business performance, including revenue growth. Similarly, T. Agrawal, S. Sehgal, and Vibhuti Vasishth's (2020) research on the Indian stock market highlights the impact of corporate fundamentals on investment strategies, e</w:t>
      </w:r>
      <w:r>
        <w:rPr>
          <w:rFonts w:ascii="Times New Roman" w:eastAsia="Times New Roman" w:hAnsi="Times New Roman" w:cs="Times New Roman"/>
          <w:sz w:val="24"/>
          <w:szCs w:val="24"/>
        </w:rPr>
        <w:t>choing Minervini's emphasis on revenue growth as a foundation for profit growth. These studies reinforce the concept that sustainable profit growth, as advocated by both O'Neil and Minervini, is closely tied to a company's fundamental financial health.</w:t>
      </w:r>
    </w:p>
    <w:p w14:paraId="12358DCD"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w:t>
      </w:r>
      <w:r>
        <w:rPr>
          <w:rFonts w:ascii="Times New Roman" w:eastAsia="Times New Roman" w:hAnsi="Times New Roman" w:cs="Times New Roman"/>
          <w:sz w:val="24"/>
          <w:szCs w:val="24"/>
        </w:rPr>
        <w:t>thermore, the research by Olubunmi Omotayo Efuntade and Alani Olusegun Efuntade (2022) on the influence of economic fundamentals on stock prices further validates the importance of solid revenue and EPS growth in stock valuation. This research highlights t</w:t>
      </w:r>
      <w:r>
        <w:rPr>
          <w:rFonts w:ascii="Times New Roman" w:eastAsia="Times New Roman" w:hAnsi="Times New Roman" w:cs="Times New Roman"/>
          <w:sz w:val="24"/>
          <w:szCs w:val="24"/>
        </w:rPr>
        <w:t xml:space="preserve">he broader economic context within which individual company performance, as measured by EPS and revenue growth, impacts stock prices. Additionally, the study on investment strategies for </w:t>
      </w:r>
      <w:r>
        <w:rPr>
          <w:rFonts w:ascii="Times New Roman" w:eastAsia="Times New Roman" w:hAnsi="Times New Roman" w:cs="Times New Roman"/>
          <w:sz w:val="24"/>
          <w:szCs w:val="24"/>
        </w:rPr>
        <w:lastRenderedPageBreak/>
        <w:t xml:space="preserve">Chinese listed military enterprises by Wei Zhou, Jin Chen, Shuai Lu, </w:t>
      </w:r>
      <w:r>
        <w:rPr>
          <w:rFonts w:ascii="Times New Roman" w:eastAsia="Times New Roman" w:hAnsi="Times New Roman" w:cs="Times New Roman"/>
          <w:sz w:val="24"/>
          <w:szCs w:val="24"/>
        </w:rPr>
        <w:t>and Ningshan Chen (2021) offers insights into efficient investment strategies based on network efficiency values. This approach to identifying potential investment opportunities mirrors the analytical rigor advocated by O'Neil and Minervini in assessing EP</w:t>
      </w:r>
      <w:r>
        <w:rPr>
          <w:rFonts w:ascii="Times New Roman" w:eastAsia="Times New Roman" w:hAnsi="Times New Roman" w:cs="Times New Roman"/>
          <w:sz w:val="24"/>
          <w:szCs w:val="24"/>
        </w:rPr>
        <w:t>S and revenue growth trends.</w:t>
      </w:r>
    </w:p>
    <w:p w14:paraId="2B8DBD4D"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essence, while O'Neil and Minervini's strategies focus on the critical role of EPS and revenue growth in evaluating stock performance, contemporary research provides empirical support to these investment philosophies. The im</w:t>
      </w:r>
      <w:r>
        <w:rPr>
          <w:rFonts w:ascii="Times New Roman" w:eastAsia="Times New Roman" w:hAnsi="Times New Roman" w:cs="Times New Roman"/>
          <w:sz w:val="24"/>
          <w:szCs w:val="24"/>
        </w:rPr>
        <w:t xml:space="preserve">portance of these metrics in guiding investment decisions is underscored by a broader understanding of market dynamics and the impact of various economic and corporate factors. This comprehensive approach to stock market analysis, blending the insights of </w:t>
      </w:r>
      <w:r>
        <w:rPr>
          <w:rFonts w:ascii="Times New Roman" w:eastAsia="Times New Roman" w:hAnsi="Times New Roman" w:cs="Times New Roman"/>
          <w:sz w:val="24"/>
          <w:szCs w:val="24"/>
        </w:rPr>
        <w:t>seasoned analysts with contemporary empirical research, offers invaluable guidance for discerning investors looking to navigate the complexities of the financial markets.</w:t>
      </w:r>
    </w:p>
    <w:p w14:paraId="77A405EA" w14:textId="77777777" w:rsidR="00673EB9" w:rsidRDefault="0016697B" w:rsidP="00311054">
      <w:pPr>
        <w:pStyle w:val="Heading3"/>
        <w:jc w:val="both"/>
        <w:rPr>
          <w:rFonts w:ascii="Times New Roman" w:eastAsia="Times New Roman" w:hAnsi="Times New Roman" w:cs="Times New Roman"/>
          <w:b/>
          <w:color w:val="000000"/>
          <w:sz w:val="24"/>
          <w:szCs w:val="24"/>
        </w:rPr>
      </w:pPr>
      <w:bookmarkStart w:id="21" w:name="_w2n2kifby89e" w:colFirst="0" w:colLast="0"/>
      <w:bookmarkEnd w:id="21"/>
      <w:r>
        <w:rPr>
          <w:rFonts w:ascii="Times New Roman" w:eastAsia="Times New Roman" w:hAnsi="Times New Roman" w:cs="Times New Roman"/>
          <w:b/>
          <w:color w:val="000000"/>
          <w:sz w:val="24"/>
          <w:szCs w:val="24"/>
        </w:rPr>
        <w:t>2.4.4 Accelerating profit growth over the last three quarters</w:t>
      </w:r>
    </w:p>
    <w:p w14:paraId="6A83E521"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Navigating the stock ma</w:t>
      </w:r>
      <w:r>
        <w:rPr>
          <w:rFonts w:ascii="Times New Roman" w:eastAsia="Times New Roman" w:hAnsi="Times New Roman" w:cs="Times New Roman"/>
          <w:sz w:val="24"/>
          <w:szCs w:val="24"/>
        </w:rPr>
        <w:t>rket can often feel like deciphering a complex puzzle, where each piece represents a different financial indicator. Among these, the growth in earnings per share (EPS) emerges as a particularly telling piece, offering insights into a stock's potential traj</w:t>
      </w:r>
      <w:r>
        <w:rPr>
          <w:rFonts w:ascii="Times New Roman" w:eastAsia="Times New Roman" w:hAnsi="Times New Roman" w:cs="Times New Roman"/>
          <w:sz w:val="24"/>
          <w:szCs w:val="24"/>
        </w:rPr>
        <w:t>ectory. This perspective is heavily influenced by the teachings of Mark Minervini, a master in stock market strategy, whose insights have shaped my understanding of stock performance.</w:t>
      </w:r>
    </w:p>
    <w:p w14:paraId="60FA1E65"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Minervini's approach is rooted in the observation that a significant pro</w:t>
      </w:r>
      <w:r>
        <w:rPr>
          <w:rFonts w:ascii="Times New Roman" w:eastAsia="Times New Roman" w:hAnsi="Times New Roman" w:cs="Times New Roman"/>
          <w:sz w:val="24"/>
          <w:szCs w:val="24"/>
        </w:rPr>
        <w:t>portion of high-performing stocks, approximately 75%, exhibit not just profit growth, but impressively high growth when compared year-over-year. This isn't a mere coincidence but a pattern that savvy investors can leverage. Minervini suggests a proactive a</w:t>
      </w:r>
      <w:r>
        <w:rPr>
          <w:rFonts w:ascii="Times New Roman" w:eastAsia="Times New Roman" w:hAnsi="Times New Roman" w:cs="Times New Roman"/>
          <w:sz w:val="24"/>
          <w:szCs w:val="24"/>
        </w:rPr>
        <w:t>pproach, advocating for a focus on stocks that show not just a one-time spike in profits but a consistent upward trend over several quarters. The ideal scenario, as per his analysis, is a sequential increase in profit growth quarter over quarter. This patt</w:t>
      </w:r>
      <w:r>
        <w:rPr>
          <w:rFonts w:ascii="Times New Roman" w:eastAsia="Times New Roman" w:hAnsi="Times New Roman" w:cs="Times New Roman"/>
          <w:sz w:val="24"/>
          <w:szCs w:val="24"/>
        </w:rPr>
        <w:t>ern aligns closely with stock price movements, making it a crucial factor in investment decision-making.</w:t>
      </w:r>
    </w:p>
    <w:p w14:paraId="766CE8BF"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current quarter's profit growth, in particular, holds a special significance. Minervini points out that this metric often has the strongest correla</w:t>
      </w:r>
      <w:r>
        <w:rPr>
          <w:rFonts w:ascii="Times New Roman" w:eastAsia="Times New Roman" w:hAnsi="Times New Roman" w:cs="Times New Roman"/>
          <w:sz w:val="24"/>
          <w:szCs w:val="24"/>
        </w:rPr>
        <w:t>tion with a stock's price movement, making it a key focus for investors. For a stock to truly stand out, especially to institutional investors, it should not only report attractive profits for the current quarter but also demonstrate a minimum net profit g</w:t>
      </w:r>
      <w:r>
        <w:rPr>
          <w:rFonts w:ascii="Times New Roman" w:eastAsia="Times New Roman" w:hAnsi="Times New Roman" w:cs="Times New Roman"/>
          <w:sz w:val="24"/>
          <w:szCs w:val="24"/>
        </w:rPr>
        <w:t xml:space="preserve">rowth of 20% in recent quarters. However, the higher the growth, the better the prospects. Minervini's research indicates that 'super stocks', or those that achieve </w:t>
      </w:r>
      <w:r>
        <w:rPr>
          <w:rFonts w:ascii="Times New Roman" w:eastAsia="Times New Roman" w:hAnsi="Times New Roman" w:cs="Times New Roman"/>
          <w:sz w:val="24"/>
          <w:szCs w:val="24"/>
        </w:rPr>
        <w:lastRenderedPageBreak/>
        <w:t>exceptional success, typically report profit increases of 30%-40% or more during their grow</w:t>
      </w:r>
      <w:r>
        <w:rPr>
          <w:rFonts w:ascii="Times New Roman" w:eastAsia="Times New Roman" w:hAnsi="Times New Roman" w:cs="Times New Roman"/>
          <w:sz w:val="24"/>
          <w:szCs w:val="24"/>
        </w:rPr>
        <w:t>th phase.</w:t>
      </w:r>
    </w:p>
    <w:p w14:paraId="4B29E258"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strategy is exemplified by several notable stocks that have followed this trajectory. Cisco Systems, for instance, reported over 100% profit growth in 15 out of 17 quarters from March 1989 to May 1993, with its stock price increasing more th</w:t>
      </w:r>
      <w:r>
        <w:rPr>
          <w:rFonts w:ascii="Times New Roman" w:eastAsia="Times New Roman" w:hAnsi="Times New Roman" w:cs="Times New Roman"/>
          <w:sz w:val="24"/>
          <w:szCs w:val="24"/>
        </w:rPr>
        <w:t>an thirteenfold. Home Depot and Microsoft also followed similar patterns of sustained profit growth, leading to significant increases in their stock prices.</w:t>
      </w:r>
    </w:p>
    <w:p w14:paraId="20DD26A8"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essence, Minervini's teachings underscore the importance of looking beyond surface-level financi</w:t>
      </w:r>
      <w:r>
        <w:rPr>
          <w:rFonts w:ascii="Times New Roman" w:eastAsia="Times New Roman" w:hAnsi="Times New Roman" w:cs="Times New Roman"/>
          <w:sz w:val="24"/>
          <w:szCs w:val="24"/>
        </w:rPr>
        <w:t>al metrics. By focusing on sustained and escalating profit growth, investors can identify stocks with the potential for remarkable performance. This approach, while methodical, requires a keen eye for detail and a deep understanding of market trends, somet</w:t>
      </w:r>
      <w:r>
        <w:rPr>
          <w:rFonts w:ascii="Times New Roman" w:eastAsia="Times New Roman" w:hAnsi="Times New Roman" w:cs="Times New Roman"/>
          <w:sz w:val="24"/>
          <w:szCs w:val="24"/>
        </w:rPr>
        <w:t>hing that I have come to appreciate deeply in my analysis of stock market dynamics.</w:t>
      </w:r>
    </w:p>
    <w:p w14:paraId="5F20C8F5" w14:textId="77777777" w:rsidR="00673EB9" w:rsidRDefault="0016697B" w:rsidP="00311054">
      <w:pPr>
        <w:pStyle w:val="Heading3"/>
        <w:jc w:val="both"/>
        <w:rPr>
          <w:rFonts w:ascii="Times New Roman" w:eastAsia="Times New Roman" w:hAnsi="Times New Roman" w:cs="Times New Roman"/>
          <w:b/>
          <w:color w:val="000000"/>
          <w:sz w:val="24"/>
          <w:szCs w:val="24"/>
        </w:rPr>
      </w:pPr>
      <w:bookmarkStart w:id="22" w:name="_k738a8l70nov" w:colFirst="0" w:colLast="0"/>
      <w:bookmarkEnd w:id="22"/>
      <w:r>
        <w:rPr>
          <w:rFonts w:ascii="Times New Roman" w:eastAsia="Times New Roman" w:hAnsi="Times New Roman" w:cs="Times New Roman"/>
          <w:b/>
          <w:color w:val="000000"/>
          <w:sz w:val="24"/>
          <w:szCs w:val="24"/>
        </w:rPr>
        <w:t>2.4.5 Analyzing the Impact of High ROE on Stock Performance</w:t>
      </w:r>
    </w:p>
    <w:p w14:paraId="07CA3540" w14:textId="77777777" w:rsidR="00673EB9" w:rsidRDefault="0016697B" w:rsidP="0031105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return on equity (ROE), also referred to as return on total equity, represents the relationship between net </w:t>
      </w:r>
      <w:r>
        <w:rPr>
          <w:rFonts w:ascii="Times New Roman" w:eastAsia="Times New Roman" w:hAnsi="Times New Roman" w:cs="Times New Roman"/>
          <w:sz w:val="24"/>
          <w:szCs w:val="24"/>
        </w:rPr>
        <w:t>income and the average total equity, including preferred stock (Schweser Notes Level 1 Book 3 2024). Analysts should raise concerns if this ratio appears excessively low (Schweser Notes Level 1 Book 3 2024).</w:t>
      </w:r>
    </w:p>
    <w:p w14:paraId="73698E58" w14:textId="77777777" w:rsidR="00673EB9" w:rsidRDefault="0016697B" w:rsidP="00311054">
      <w:pPr>
        <w:spacing w:line="360" w:lineRule="auto"/>
        <w:jc w:val="both"/>
        <w:rPr>
          <w:rFonts w:ascii="Times New Roman" w:eastAsia="Times New Roman" w:hAnsi="Times New Roman" w:cs="Times New Roman"/>
          <w:sz w:val="30"/>
          <w:szCs w:val="30"/>
        </w:rPr>
      </w:pPr>
      <m:oMathPara>
        <m:oMath>
          <m:r>
            <w:rPr>
              <w:rFonts w:ascii="Times New Roman" w:eastAsia="Times New Roman" w:hAnsi="Times New Roman" w:cs="Times New Roman"/>
              <w:sz w:val="30"/>
              <w:szCs w:val="30"/>
            </w:rPr>
            <m:t>ROE</m:t>
          </m:r>
          <m:r>
            <w:rPr>
              <w:rFonts w:ascii="Times New Roman" w:eastAsia="Times New Roman" w:hAnsi="Times New Roman" w:cs="Times New Roman"/>
              <w:sz w:val="30"/>
              <w:szCs w:val="30"/>
            </w:rPr>
            <m:t xml:space="preserve"> = </m:t>
          </m:r>
          <m:f>
            <m:fPr>
              <m:ctrlPr>
                <w:rPr>
                  <w:rFonts w:ascii="Times New Roman" w:eastAsia="Times New Roman" w:hAnsi="Times New Roman" w:cs="Times New Roman"/>
                  <w:sz w:val="30"/>
                  <w:szCs w:val="30"/>
                </w:rPr>
              </m:ctrlPr>
            </m:fPr>
            <m:num>
              <m:r>
                <w:rPr>
                  <w:rFonts w:ascii="Times New Roman" w:eastAsia="Times New Roman" w:hAnsi="Times New Roman" w:cs="Times New Roman"/>
                  <w:sz w:val="30"/>
                  <w:szCs w:val="30"/>
                </w:rPr>
                <m:t>net</m:t>
              </m:r>
              <m:r>
                <w:rPr>
                  <w:rFonts w:ascii="Times New Roman" w:eastAsia="Times New Roman" w:hAnsi="Times New Roman" w:cs="Times New Roman"/>
                  <w:sz w:val="30"/>
                  <w:szCs w:val="30"/>
                </w:rPr>
                <m:t xml:space="preserve"> </m:t>
              </m:r>
              <m:r>
                <w:rPr>
                  <w:rFonts w:ascii="Times New Roman" w:eastAsia="Times New Roman" w:hAnsi="Times New Roman" w:cs="Times New Roman"/>
                  <w:sz w:val="30"/>
                  <w:szCs w:val="30"/>
                </w:rPr>
                <m:t>income</m:t>
              </m:r>
            </m:num>
            <m:den>
              <m:r>
                <w:rPr>
                  <w:rFonts w:ascii="Times New Roman" w:eastAsia="Times New Roman" w:hAnsi="Times New Roman" w:cs="Times New Roman"/>
                  <w:sz w:val="30"/>
                  <w:szCs w:val="30"/>
                </w:rPr>
                <m:t>total</m:t>
              </m:r>
              <m:r>
                <w:rPr>
                  <w:rFonts w:ascii="Times New Roman" w:eastAsia="Times New Roman" w:hAnsi="Times New Roman" w:cs="Times New Roman"/>
                  <w:sz w:val="30"/>
                  <w:szCs w:val="30"/>
                </w:rPr>
                <m:t xml:space="preserve"> </m:t>
              </m:r>
              <m:r>
                <w:rPr>
                  <w:rFonts w:ascii="Times New Roman" w:eastAsia="Times New Roman" w:hAnsi="Times New Roman" w:cs="Times New Roman"/>
                  <w:sz w:val="30"/>
                  <w:szCs w:val="30"/>
                </w:rPr>
                <m:t>average</m:t>
              </m:r>
              <m:r>
                <w:rPr>
                  <w:rFonts w:ascii="Times New Roman" w:eastAsia="Times New Roman" w:hAnsi="Times New Roman" w:cs="Times New Roman"/>
                  <w:sz w:val="30"/>
                  <w:szCs w:val="30"/>
                </w:rPr>
                <m:t xml:space="preserve"> </m:t>
              </m:r>
              <m:r>
                <w:rPr>
                  <w:rFonts w:ascii="Times New Roman" w:eastAsia="Times New Roman" w:hAnsi="Times New Roman" w:cs="Times New Roman"/>
                  <w:sz w:val="30"/>
                  <w:szCs w:val="30"/>
                </w:rPr>
                <m:t>equity</m:t>
              </m:r>
            </m:den>
          </m:f>
        </m:oMath>
      </m:oMathPara>
    </w:p>
    <w:p w14:paraId="3386CBB8"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Merging the original insights with the additional research findings creates a comprehensive narrative that underscores the critical importance of Return on Equity (ROE) in stock market investing, a concept strongly ad</w:t>
      </w:r>
      <w:r>
        <w:rPr>
          <w:rFonts w:ascii="Times New Roman" w:eastAsia="Times New Roman" w:hAnsi="Times New Roman" w:cs="Times New Roman"/>
          <w:sz w:val="24"/>
          <w:szCs w:val="24"/>
        </w:rPr>
        <w:t>vocated by William O'Neil. O'Neil's approach, which emphasizes ROE as a key measure of a company's profitability and efficiency in using shareholders' equity, is further validated by recent empirical studies (Aduroh &amp; Paramu; Cheffins; Bai et al.; Nur’ainy</w:t>
      </w:r>
      <w:r>
        <w:rPr>
          <w:rFonts w:ascii="Times New Roman" w:eastAsia="Times New Roman" w:hAnsi="Times New Roman" w:cs="Times New Roman"/>
          <w:sz w:val="24"/>
          <w:szCs w:val="24"/>
        </w:rPr>
        <w:t xml:space="preserve"> et al.). His assertion that high-performing stocks typically exhibit an ROE of at least 15%, and often much higher, is echoed in research across various markets. This high ROE, as O'Neil suggests, is not just a number but a testament to a company's effect</w:t>
      </w:r>
      <w:r>
        <w:rPr>
          <w:rFonts w:ascii="Times New Roman" w:eastAsia="Times New Roman" w:hAnsi="Times New Roman" w:cs="Times New Roman"/>
          <w:sz w:val="24"/>
          <w:szCs w:val="24"/>
        </w:rPr>
        <w:t>ive management and operational efficiency.</w:t>
      </w:r>
    </w:p>
    <w:p w14:paraId="55420E29"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instance, the study by M. S. Aduroh and H. Paramu on Indonesian public companies highlights the positive impact of high ROE on firm value (Aduroh &amp; Paramu). This aligns with O'Neil's perspective, indicating th</w:t>
      </w:r>
      <w:r>
        <w:rPr>
          <w:rFonts w:ascii="Times New Roman" w:eastAsia="Times New Roman" w:hAnsi="Times New Roman" w:cs="Times New Roman"/>
          <w:sz w:val="24"/>
          <w:szCs w:val="24"/>
        </w:rPr>
        <w:t xml:space="preserve">at companies with higher ROE are often more efficiently managed, making them more attractive to investors. The research also points to good corporate </w:t>
      </w:r>
      <w:r>
        <w:rPr>
          <w:rFonts w:ascii="Times New Roman" w:eastAsia="Times New Roman" w:hAnsi="Times New Roman" w:cs="Times New Roman"/>
          <w:sz w:val="24"/>
          <w:szCs w:val="24"/>
        </w:rPr>
        <w:lastRenderedPageBreak/>
        <w:t xml:space="preserve">governance as a key factor in achieving high ROE, suggesting that well-governed companies are more likely </w:t>
      </w:r>
      <w:r>
        <w:rPr>
          <w:rFonts w:ascii="Times New Roman" w:eastAsia="Times New Roman" w:hAnsi="Times New Roman" w:cs="Times New Roman"/>
          <w:sz w:val="24"/>
          <w:szCs w:val="24"/>
        </w:rPr>
        <w:t>to maximize shareholder value.</w:t>
      </w:r>
    </w:p>
    <w:p w14:paraId="62261D33"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Similarly, B. Cheffins' comprehensive analysis of U.S. corporate governance practices and their impact on firm performance complements O'Neil's views (Cheffins). This research shows that effective governance mechanisms, which</w:t>
      </w:r>
      <w:r>
        <w:rPr>
          <w:rFonts w:ascii="Times New Roman" w:eastAsia="Times New Roman" w:hAnsi="Times New Roman" w:cs="Times New Roman"/>
          <w:sz w:val="24"/>
          <w:szCs w:val="24"/>
        </w:rPr>
        <w:t xml:space="preserve"> often lead to higher ROE, are crucial for a company's long-term success and sustainability.</w:t>
      </w:r>
    </w:p>
    <w:p w14:paraId="6B3B135A"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the study by C. Bai and colleagues on corporate governance in China reveals a direct correlation between better governance and higher profitability an</w:t>
      </w:r>
      <w:r>
        <w:rPr>
          <w:rFonts w:ascii="Times New Roman" w:eastAsia="Times New Roman" w:hAnsi="Times New Roman" w:cs="Times New Roman"/>
          <w:sz w:val="24"/>
          <w:szCs w:val="24"/>
        </w:rPr>
        <w:t>d stock market valuation, as reflected in higher ROE (Bai et al.). This supports O'Neil's argument that high ROE is a reflection of a company's overall health and management quality.</w:t>
      </w:r>
    </w:p>
    <w:p w14:paraId="54625E21"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Lastly, research by Renny Nur’ainy and team on the implementation of good</w:t>
      </w:r>
      <w:r>
        <w:rPr>
          <w:rFonts w:ascii="Times New Roman" w:eastAsia="Times New Roman" w:hAnsi="Times New Roman" w:cs="Times New Roman"/>
          <w:sz w:val="24"/>
          <w:szCs w:val="24"/>
        </w:rPr>
        <w:t xml:space="preserve"> corporate governance in Indonesia suggests that companies with effective governance, as indicated by higher ROE, tend to perform better (Nur’ainy et al.). This finding supports O'Neil's strategy of focusing on stocks with high ROE for potential investment</w:t>
      </w:r>
      <w:r>
        <w:rPr>
          <w:rFonts w:ascii="Times New Roman" w:eastAsia="Times New Roman" w:hAnsi="Times New Roman" w:cs="Times New Roman"/>
          <w:sz w:val="24"/>
          <w:szCs w:val="24"/>
        </w:rPr>
        <w:t xml:space="preserve"> opportunities.</w:t>
      </w:r>
    </w:p>
    <w:p w14:paraId="5CC1EA55"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these studies provide robust empirical support to O'Neil's emphasis on ROE as a key indicator of a stock's potential (Aduroh &amp; Paramu; Cheffins; Bai et al.; Nur’ainy et al.). They illustrate that high ROE, often a result of effe</w:t>
      </w:r>
      <w:r>
        <w:rPr>
          <w:rFonts w:ascii="Times New Roman" w:eastAsia="Times New Roman" w:hAnsi="Times New Roman" w:cs="Times New Roman"/>
          <w:sz w:val="24"/>
          <w:szCs w:val="24"/>
        </w:rPr>
        <w:t xml:space="preserve">ctive corporate governance and efficient management, is a critical factor in identifying stocks likely to deliver superior performance. This comprehensive understanding of corporate fundamentals offers a strategic roadmap for investors seeking to navigate </w:t>
      </w:r>
      <w:r>
        <w:rPr>
          <w:rFonts w:ascii="Times New Roman" w:eastAsia="Times New Roman" w:hAnsi="Times New Roman" w:cs="Times New Roman"/>
          <w:sz w:val="24"/>
          <w:szCs w:val="24"/>
        </w:rPr>
        <w:t>the complexities of the stock market, highlighting the importance of looking beyond surface-level financial metrics to understand a company's true potential.</w:t>
      </w:r>
    </w:p>
    <w:p w14:paraId="1647B09F" w14:textId="77777777" w:rsidR="00673EB9" w:rsidRDefault="0016697B" w:rsidP="00311054">
      <w:pPr>
        <w:pStyle w:val="Heading3"/>
        <w:spacing w:line="360" w:lineRule="auto"/>
        <w:jc w:val="both"/>
        <w:rPr>
          <w:rFonts w:ascii="Times New Roman" w:eastAsia="Times New Roman" w:hAnsi="Times New Roman" w:cs="Times New Roman"/>
          <w:b/>
          <w:color w:val="000000"/>
          <w:sz w:val="24"/>
          <w:szCs w:val="24"/>
        </w:rPr>
      </w:pPr>
      <w:bookmarkStart w:id="23" w:name="_2e3shqhibe3w" w:colFirst="0" w:colLast="0"/>
      <w:bookmarkEnd w:id="23"/>
      <w:r>
        <w:rPr>
          <w:rFonts w:ascii="Times New Roman" w:eastAsia="Times New Roman" w:hAnsi="Times New Roman" w:cs="Times New Roman"/>
          <w:b/>
          <w:color w:val="000000"/>
          <w:sz w:val="24"/>
          <w:szCs w:val="24"/>
        </w:rPr>
        <w:t>2.4.6 Technical Approach to Identifying Strong Stocks</w:t>
      </w:r>
    </w:p>
    <w:p w14:paraId="574F9342"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world of stock market investment, the</w:t>
      </w:r>
      <w:r>
        <w:rPr>
          <w:rFonts w:ascii="Times New Roman" w:eastAsia="Times New Roman" w:hAnsi="Times New Roman" w:cs="Times New Roman"/>
          <w:sz w:val="24"/>
          <w:szCs w:val="24"/>
        </w:rPr>
        <w:t xml:space="preserve"> strategies and insights provided by William O'Neil and Mark Minervini are crucial for pinpointing stocks with exceptional growth potential. Their approaches, which are firmly based on historical data and technical chart patterns, present a distinctive per</w:t>
      </w:r>
      <w:r>
        <w:rPr>
          <w:rFonts w:ascii="Times New Roman" w:eastAsia="Times New Roman" w:hAnsi="Times New Roman" w:cs="Times New Roman"/>
          <w:sz w:val="24"/>
          <w:szCs w:val="24"/>
        </w:rPr>
        <w:t>spective for evaluating the performance of stocks.</w:t>
      </w:r>
    </w:p>
    <w:p w14:paraId="22D14077"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O'Neil and Minervini have consistently emphasized the importance of clear trend patterns preceding significant price increases in stocks. Their research has shown that nearly all super stocks were trading </w:t>
      </w:r>
      <w:r>
        <w:rPr>
          <w:rFonts w:ascii="Times New Roman" w:eastAsia="Times New Roman" w:hAnsi="Times New Roman" w:cs="Times New Roman"/>
          <w:sz w:val="24"/>
          <w:szCs w:val="24"/>
        </w:rPr>
        <w:t>above their 200-day moving average before experiencing major price surges, with a staggering 96% trading above their 50-day moving average. This pattern is not just a coincidence but a critical indicator of a stock's potential for explosive growth.</w:t>
      </w:r>
    </w:p>
    <w:p w14:paraId="50A2E7E0"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Adoptin</w:t>
      </w:r>
      <w:r>
        <w:rPr>
          <w:rFonts w:ascii="Times New Roman" w:eastAsia="Times New Roman" w:hAnsi="Times New Roman" w:cs="Times New Roman"/>
          <w:sz w:val="24"/>
          <w:szCs w:val="24"/>
        </w:rPr>
        <w:t xml:space="preserve">g what I refer to as the 'Trend Template' approach, I apply this methodology to each stock I consider for investment. The Trend Template acts as a filter, helping to sift through the </w:t>
      </w:r>
      <w:r>
        <w:rPr>
          <w:rFonts w:ascii="Times New Roman" w:eastAsia="Times New Roman" w:hAnsi="Times New Roman" w:cs="Times New Roman"/>
          <w:sz w:val="24"/>
          <w:szCs w:val="24"/>
        </w:rPr>
        <w:lastRenderedPageBreak/>
        <w:t xml:space="preserve">myriad of stocks to identify those that meet specific trend criteria. If </w:t>
      </w:r>
      <w:r>
        <w:rPr>
          <w:rFonts w:ascii="Times New Roman" w:eastAsia="Times New Roman" w:hAnsi="Times New Roman" w:cs="Times New Roman"/>
          <w:sz w:val="24"/>
          <w:szCs w:val="24"/>
        </w:rPr>
        <w:t>a stock fails to meet these criteria, it is promptly removed from consideration. This approach is stringent but necessary; even if a stock's fundamentals appear strong, I only consider purchasing if it aligns with a long-term upward trend, as defined by th</w:t>
      </w:r>
      <w:r>
        <w:rPr>
          <w:rFonts w:ascii="Times New Roman" w:eastAsia="Times New Roman" w:hAnsi="Times New Roman" w:cs="Times New Roman"/>
          <w:sz w:val="24"/>
          <w:szCs w:val="24"/>
        </w:rPr>
        <w:t>e Trend Template.</w:t>
      </w:r>
    </w:p>
    <w:p w14:paraId="14A663A1"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Trend Template is defined by specific moving average patterns. For instance, one pattern might be where a stock's 50-day moving average is above its 150-day moving average, and the 150-day moving average is, in turn, above the 200-day</w:t>
      </w:r>
      <w:r>
        <w:rPr>
          <w:rFonts w:ascii="Times New Roman" w:eastAsia="Times New Roman" w:hAnsi="Times New Roman" w:cs="Times New Roman"/>
          <w:sz w:val="24"/>
          <w:szCs w:val="24"/>
        </w:rPr>
        <w:t xml:space="preserve"> moving average. Another pattern could involve exponential moving averages, such as the EMA34 being greater than the EMA89 for a particular stock. These technical indicators are not just arbitrary markers but are deeply rooted in the stock's performance hi</w:t>
      </w:r>
      <w:r>
        <w:rPr>
          <w:rFonts w:ascii="Times New Roman" w:eastAsia="Times New Roman" w:hAnsi="Times New Roman" w:cs="Times New Roman"/>
          <w:sz w:val="24"/>
          <w:szCs w:val="24"/>
        </w:rPr>
        <w:t>story and market psychology.</w:t>
      </w:r>
    </w:p>
    <w:p w14:paraId="4E48D681"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O'Neil and Minervini's approach underscores the importance of trend confirmation in stock trading. Without this confirmation, investors risk buying into a declining stock or short selling in a strong upward trend, or even attem</w:t>
      </w:r>
      <w:r>
        <w:rPr>
          <w:rFonts w:ascii="Times New Roman" w:eastAsia="Times New Roman" w:hAnsi="Times New Roman" w:cs="Times New Roman"/>
          <w:sz w:val="24"/>
          <w:szCs w:val="24"/>
        </w:rPr>
        <w:t>pting to trade a stock that is stagnant in its first phase. Their methodologies teach that understanding and respecting the trend is crucial in minimizing risk and maximizing potential gains in the stock market. This disciplined approach to trend analysis,</w:t>
      </w:r>
      <w:r>
        <w:rPr>
          <w:rFonts w:ascii="Times New Roman" w:eastAsia="Times New Roman" w:hAnsi="Times New Roman" w:cs="Times New Roman"/>
          <w:sz w:val="24"/>
          <w:szCs w:val="24"/>
        </w:rPr>
        <w:t xml:space="preserve"> while methodical, requires a keen eye for detail and a deep understanding of market trends, something that I have come to appreciate deeply in my analysis of stock market dynamics.</w:t>
      </w:r>
    </w:p>
    <w:p w14:paraId="5B59E37C" w14:textId="77777777" w:rsidR="00673EB9" w:rsidRDefault="0016697B" w:rsidP="00311054">
      <w:pPr>
        <w:pStyle w:val="Heading2"/>
        <w:jc w:val="both"/>
        <w:rPr>
          <w:rFonts w:ascii="Times New Roman" w:eastAsia="Times New Roman" w:hAnsi="Times New Roman" w:cs="Times New Roman"/>
          <w:b/>
          <w:sz w:val="24"/>
          <w:szCs w:val="24"/>
        </w:rPr>
      </w:pPr>
      <w:bookmarkStart w:id="24" w:name="_y6htabk2qldc" w:colFirst="0" w:colLast="0"/>
      <w:bookmarkEnd w:id="24"/>
      <w:r>
        <w:rPr>
          <w:rFonts w:ascii="Times New Roman" w:eastAsia="Times New Roman" w:hAnsi="Times New Roman" w:cs="Times New Roman"/>
          <w:b/>
          <w:sz w:val="24"/>
          <w:szCs w:val="24"/>
        </w:rPr>
        <w:t>2.5 The Evolution and Impact of the Richard Donchian 5/20 System in Technical Trading</w:t>
      </w:r>
    </w:p>
    <w:p w14:paraId="2278F6F9"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Richard Donchian 5/20 system stands as a significant milestone in the evolution of technical analysis, skillfully blending the foundational principles of Dow Theory w</w:t>
      </w:r>
      <w:r>
        <w:rPr>
          <w:rFonts w:ascii="Times New Roman" w:eastAsia="Times New Roman" w:hAnsi="Times New Roman" w:cs="Times New Roman"/>
          <w:sz w:val="24"/>
          <w:szCs w:val="24"/>
        </w:rPr>
        <w:t>ith innovative trading strategies suitable for contemporary markets. This system, developed by Richard Donchian, widely recognized as the "father of trend following," has its roots deeply embedded in the classical technical analysis principles formulated b</w:t>
      </w:r>
      <w:r>
        <w:rPr>
          <w:rFonts w:ascii="Times New Roman" w:eastAsia="Times New Roman" w:hAnsi="Times New Roman" w:cs="Times New Roman"/>
          <w:sz w:val="24"/>
          <w:szCs w:val="24"/>
        </w:rPr>
        <w:t>y Charles Dow, co-founder of The Wall Street Journal, in the late 19th and early 20th centuries.</w:t>
      </w:r>
    </w:p>
    <w:p w14:paraId="15A769A7"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Dow Theory laid the groundwork for what would eventually evolve into modern technical analysis. Charles Dow's pioneering work focused on understanding the move</w:t>
      </w:r>
      <w:r>
        <w:rPr>
          <w:rFonts w:ascii="Times New Roman" w:eastAsia="Times New Roman" w:hAnsi="Times New Roman" w:cs="Times New Roman"/>
          <w:sz w:val="24"/>
          <w:szCs w:val="24"/>
        </w:rPr>
        <w:t>ments of stock market prices, emphasizing the importance of identifying long-term, intermediate, and short-term trends through various market indicators. Central to Dow's theory was the concept that stock markets moved in predictable patterns or trends, wh</w:t>
      </w:r>
      <w:r>
        <w:rPr>
          <w:rFonts w:ascii="Times New Roman" w:eastAsia="Times New Roman" w:hAnsi="Times New Roman" w:cs="Times New Roman"/>
          <w:sz w:val="24"/>
          <w:szCs w:val="24"/>
        </w:rPr>
        <w:t>ich, if correctly identified, could be leveraged for successful trading decisions.</w:t>
      </w:r>
    </w:p>
    <w:p w14:paraId="528CF22D"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Building upon Dow's foundational work, Robert Rhea, a renowned journalist and technical analyst, further advanced these concepts in the 1920s and 1930s. Rhea meticulously st</w:t>
      </w:r>
      <w:r>
        <w:rPr>
          <w:rFonts w:ascii="Times New Roman" w:eastAsia="Times New Roman" w:hAnsi="Times New Roman" w:cs="Times New Roman"/>
          <w:sz w:val="24"/>
          <w:szCs w:val="24"/>
        </w:rPr>
        <w:t xml:space="preserve">udied </w:t>
      </w:r>
      <w:r>
        <w:rPr>
          <w:rFonts w:ascii="Times New Roman" w:eastAsia="Times New Roman" w:hAnsi="Times New Roman" w:cs="Times New Roman"/>
          <w:sz w:val="24"/>
          <w:szCs w:val="24"/>
        </w:rPr>
        <w:lastRenderedPageBreak/>
        <w:t>the writings of Charles Dow and his colleague William Peter Hamilton, systematically organizing and interpreting their theories. His efforts provided a more structured and accessible framework for Dow Theory, solidifying its relevance and applicabili</w:t>
      </w:r>
      <w:r>
        <w:rPr>
          <w:rFonts w:ascii="Times New Roman" w:eastAsia="Times New Roman" w:hAnsi="Times New Roman" w:cs="Times New Roman"/>
          <w:sz w:val="24"/>
          <w:szCs w:val="24"/>
        </w:rPr>
        <w:t>ty in the trading community.</w:t>
      </w:r>
    </w:p>
    <w:p w14:paraId="04337F45"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1961, Richard Donchian introduced the 5/20 system, a revolutionary development in applying and adapting the principles of Dow Theory to practical trading. The system utilizes two primary moving averages – the 5-day and the 2</w:t>
      </w:r>
      <w:r>
        <w:rPr>
          <w:rFonts w:ascii="Times New Roman" w:eastAsia="Times New Roman" w:hAnsi="Times New Roman" w:cs="Times New Roman"/>
          <w:sz w:val="24"/>
          <w:szCs w:val="24"/>
        </w:rPr>
        <w:t>0-day – as its core components. These averages play a crucial role in generating actionable trading signals. When the price moves above the 5-day average, it suggests a buying opportunity, and conversely, a dip below the 20-day average indicates a potentia</w:t>
      </w:r>
      <w:r>
        <w:rPr>
          <w:rFonts w:ascii="Times New Roman" w:eastAsia="Times New Roman" w:hAnsi="Times New Roman" w:cs="Times New Roman"/>
          <w:sz w:val="24"/>
          <w:szCs w:val="24"/>
        </w:rPr>
        <w:t>l selling point.</w:t>
      </w:r>
    </w:p>
    <w:p w14:paraId="46A62227"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system's most notable features are its simplicity and effectiveness in following market trends. It harnesses the specific moving averages to reflect an intuitive understanding of market dynamics, recognizing that markets often maintain</w:t>
      </w:r>
      <w:r>
        <w:rPr>
          <w:rFonts w:ascii="Times New Roman" w:eastAsia="Times New Roman" w:hAnsi="Times New Roman" w:cs="Times New Roman"/>
          <w:sz w:val="24"/>
          <w:szCs w:val="24"/>
        </w:rPr>
        <w:t xml:space="preserve"> trends over considerable periods. This insight is in line with the principles of Dow Theory, which emphasizes the significance of identifying and following market trends.</w:t>
      </w:r>
    </w:p>
    <w:p w14:paraId="6E7912D3"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Additionally, the system incorporates the concept that markets typically retract to </w:t>
      </w:r>
      <w:r>
        <w:rPr>
          <w:rFonts w:ascii="Times New Roman" w:eastAsia="Times New Roman" w:hAnsi="Times New Roman" w:cs="Times New Roman"/>
          <w:sz w:val="24"/>
          <w:szCs w:val="24"/>
        </w:rPr>
        <w:t>their moving averages before resuming their trend. This feature allows traders to follow ongoing trends and to anticipate and act upon potential trend reversals. The versatility of the 5/20 system is further underscored by its adaptability across various a</w:t>
      </w:r>
      <w:r>
        <w:rPr>
          <w:rFonts w:ascii="Times New Roman" w:eastAsia="Times New Roman" w:hAnsi="Times New Roman" w:cs="Times New Roman"/>
          <w:sz w:val="24"/>
          <w:szCs w:val="24"/>
        </w:rPr>
        <w:t>sset classes and timeframes, including stocks, commodities, currencies, and cryptocurrencies. It functions effectively across different chart timescales, from minutes to weeks, making it an invaluable tool for a wide range of traders.</w:t>
      </w:r>
    </w:p>
    <w:p w14:paraId="35D40EA1"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Despite its strengths</w:t>
      </w:r>
      <w:r>
        <w:rPr>
          <w:rFonts w:ascii="Times New Roman" w:eastAsia="Times New Roman" w:hAnsi="Times New Roman" w:cs="Times New Roman"/>
          <w:sz w:val="24"/>
          <w:szCs w:val="24"/>
        </w:rPr>
        <w:t xml:space="preserve">, the Donchian 5/20 system is not without limitations. In markets that lack clear trends or exhibit high price volatility, the system may generate false signals, leading to suboptimal trading decisions. The reliance on moving averages can also introduce a </w:t>
      </w:r>
      <w:r>
        <w:rPr>
          <w:rFonts w:ascii="Times New Roman" w:eastAsia="Times New Roman" w:hAnsi="Times New Roman" w:cs="Times New Roman"/>
          <w:sz w:val="24"/>
          <w:szCs w:val="24"/>
        </w:rPr>
        <w:t>delay in responding to market changes, potentially resulting in missed trading opportunities or diminished profits when the market direction reverses. External factors such as unexpected news events can also impact the system's effectiveness, causing subst</w:t>
      </w:r>
      <w:r>
        <w:rPr>
          <w:rFonts w:ascii="Times New Roman" w:eastAsia="Times New Roman" w:hAnsi="Times New Roman" w:cs="Times New Roman"/>
          <w:sz w:val="24"/>
          <w:szCs w:val="24"/>
        </w:rPr>
        <w:t>antial price fluctuations.</w:t>
      </w:r>
    </w:p>
    <w:p w14:paraId="23421892"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the Richard Donchian 5/20 system stands as a testament to the enduring influence of Dow Theory in the realm of technical trading. It demonstrates a harmonious blend of historical market analysis concepts with modern trading techniques, offering</w:t>
      </w:r>
      <w:r>
        <w:rPr>
          <w:rFonts w:ascii="Times New Roman" w:eastAsia="Times New Roman" w:hAnsi="Times New Roman" w:cs="Times New Roman"/>
          <w:sz w:val="24"/>
          <w:szCs w:val="24"/>
        </w:rPr>
        <w:t xml:space="preserve"> a robust and comprehensive strategy for traders seeking to exploit market trends. This system not only pays homage to the analytical insights of pioneers like Charles Dow and Robert Rhea but also exemplifies Donchian's innovative application of these time</w:t>
      </w:r>
      <w:r>
        <w:rPr>
          <w:rFonts w:ascii="Times New Roman" w:eastAsia="Times New Roman" w:hAnsi="Times New Roman" w:cs="Times New Roman"/>
          <w:sz w:val="24"/>
          <w:szCs w:val="24"/>
        </w:rPr>
        <w:t>-honored concepts in the fluid and ever-changing landscape of financial markets.</w:t>
      </w:r>
    </w:p>
    <w:p w14:paraId="39B569F6" w14:textId="77777777" w:rsidR="00673EB9" w:rsidRDefault="0016697B" w:rsidP="00311054">
      <w:pPr>
        <w:pStyle w:val="Heading2"/>
        <w:spacing w:line="360" w:lineRule="auto"/>
        <w:jc w:val="both"/>
        <w:rPr>
          <w:rFonts w:ascii="Times New Roman" w:eastAsia="Times New Roman" w:hAnsi="Times New Roman" w:cs="Times New Roman"/>
          <w:b/>
          <w:sz w:val="24"/>
          <w:szCs w:val="24"/>
        </w:rPr>
      </w:pPr>
      <w:bookmarkStart w:id="25" w:name="_ejc8nf2gn7yn" w:colFirst="0" w:colLast="0"/>
      <w:bookmarkEnd w:id="25"/>
      <w:r>
        <w:rPr>
          <w:rFonts w:ascii="Times New Roman" w:eastAsia="Times New Roman" w:hAnsi="Times New Roman" w:cs="Times New Roman"/>
          <w:b/>
          <w:sz w:val="24"/>
          <w:szCs w:val="24"/>
        </w:rPr>
        <w:lastRenderedPageBreak/>
        <w:t>2.6 Essential of Portfolio Diversification</w:t>
      </w:r>
    </w:p>
    <w:p w14:paraId="7FAEE2CC" w14:textId="77777777" w:rsidR="00673EB9" w:rsidRDefault="0016697B" w:rsidP="00311054">
      <w:pPr>
        <w:pStyle w:val="Heading3"/>
        <w:spacing w:line="360" w:lineRule="auto"/>
        <w:jc w:val="both"/>
        <w:rPr>
          <w:rFonts w:ascii="Times New Roman" w:eastAsia="Times New Roman" w:hAnsi="Times New Roman" w:cs="Times New Roman"/>
          <w:b/>
          <w:color w:val="000000"/>
          <w:sz w:val="24"/>
          <w:szCs w:val="24"/>
        </w:rPr>
      </w:pPr>
      <w:bookmarkStart w:id="26" w:name="_o591kgeinyh0" w:colFirst="0" w:colLast="0"/>
      <w:bookmarkEnd w:id="26"/>
      <w:r>
        <w:rPr>
          <w:rFonts w:ascii="Times New Roman" w:eastAsia="Times New Roman" w:hAnsi="Times New Roman" w:cs="Times New Roman"/>
          <w:b/>
          <w:color w:val="000000"/>
          <w:sz w:val="24"/>
          <w:szCs w:val="24"/>
        </w:rPr>
        <w:t>2.6.1 Advantages of Portfolio Diversification</w:t>
      </w:r>
    </w:p>
    <w:p w14:paraId="733FA38B" w14:textId="77777777" w:rsidR="00673EB9" w:rsidRDefault="0016697B" w:rsidP="0031105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Diversification of a portfolio is a strategic approach in investment management that i</w:t>
      </w:r>
      <w:r>
        <w:rPr>
          <w:rFonts w:ascii="Times New Roman" w:eastAsia="Times New Roman" w:hAnsi="Times New Roman" w:cs="Times New Roman"/>
          <w:sz w:val="24"/>
          <w:szCs w:val="24"/>
        </w:rPr>
        <w:t>nvolves spreading investments across a variety of different assets, sectors, industries. The primary goal of diversification is to minimize the risk associated with the portfolio by reducing the impact of volatility in any single asset or sector. This tech</w:t>
      </w:r>
      <w:r>
        <w:rPr>
          <w:rFonts w:ascii="Times New Roman" w:eastAsia="Times New Roman" w:hAnsi="Times New Roman" w:cs="Times New Roman"/>
          <w:sz w:val="24"/>
          <w:szCs w:val="24"/>
        </w:rPr>
        <w:t>nique effectively spreads out the potential risk and return across different investments, rather than concentrating them in a single area.</w:t>
      </w:r>
    </w:p>
    <w:p w14:paraId="6B71FA03"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key advantages of portfolio diversification is risk management. By investing across different assets and m</w:t>
      </w:r>
      <w:r>
        <w:rPr>
          <w:rFonts w:ascii="Times New Roman" w:eastAsia="Times New Roman" w:hAnsi="Times New Roman" w:cs="Times New Roman"/>
          <w:sz w:val="24"/>
          <w:szCs w:val="24"/>
        </w:rPr>
        <w:t>arkets, an investor can mitigate the losses in one area with gains in another. This approach is especially beneficial in unpredictable markets, as it helps to stabilize the overall performance of the portfolio. Diversification also has the potential to imp</w:t>
      </w:r>
      <w:r>
        <w:rPr>
          <w:rFonts w:ascii="Times New Roman" w:eastAsia="Times New Roman" w:hAnsi="Times New Roman" w:cs="Times New Roman"/>
          <w:sz w:val="24"/>
          <w:szCs w:val="24"/>
        </w:rPr>
        <w:t>rove returns for a given level of risk, as it combines investments that have historically not moved in the same direction or to the same degree. This way, even if part of the portfolio is declining, other parts are more likely to be growing, or at least no</w:t>
      </w:r>
      <w:r>
        <w:rPr>
          <w:rFonts w:ascii="Times New Roman" w:eastAsia="Times New Roman" w:hAnsi="Times New Roman" w:cs="Times New Roman"/>
          <w:sz w:val="24"/>
          <w:szCs w:val="24"/>
        </w:rPr>
        <w:t>t declining as much.</w:t>
      </w:r>
    </w:p>
    <w:p w14:paraId="0E91424C"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Recent studies have further refined our understanding of diversification. For instance, Fragkiskos (2014) shows that the benefits of diversification may vary with different risk thresholds and market conditions. In extreme risk scenari</w:t>
      </w:r>
      <w:r>
        <w:rPr>
          <w:rFonts w:ascii="Times New Roman" w:eastAsia="Times New Roman" w:hAnsi="Times New Roman" w:cs="Times New Roman"/>
          <w:sz w:val="24"/>
          <w:szCs w:val="24"/>
        </w:rPr>
        <w:t>os, portfolio allocations may need to be more concentrated to mitigate catastrophic risks. Additionally, Raju and Agarwalla (2021) highlight that the effectiveness of diversification can be influenced by the correlations between assets. When correlations i</w:t>
      </w:r>
      <w:r>
        <w:rPr>
          <w:rFonts w:ascii="Times New Roman" w:eastAsia="Times New Roman" w:hAnsi="Times New Roman" w:cs="Times New Roman"/>
          <w:sz w:val="24"/>
          <w:szCs w:val="24"/>
        </w:rPr>
        <w:t>ncrease, particularly during market downturns, the benefits of diversification may be reduced. Moreover, their study suggests that more stocks may be needed to achieve a higher confidence level in risk reduction, with around 40-50 stocks needed to substant</w:t>
      </w:r>
      <w:r>
        <w:rPr>
          <w:rFonts w:ascii="Times New Roman" w:eastAsia="Times New Roman" w:hAnsi="Times New Roman" w:cs="Times New Roman"/>
          <w:sz w:val="24"/>
          <w:szCs w:val="24"/>
        </w:rPr>
        <w:t>ially diversify away idiosyncratic risk.</w:t>
      </w:r>
    </w:p>
    <w:p w14:paraId="75A9252A"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diversification is a dynamic and evolving strategy in investment management. It is important to continuously monitor and adjust the diversification strategy based on changing market conditions and eme</w:t>
      </w:r>
      <w:r>
        <w:rPr>
          <w:rFonts w:ascii="Times New Roman" w:eastAsia="Times New Roman" w:hAnsi="Times New Roman" w:cs="Times New Roman"/>
          <w:sz w:val="24"/>
          <w:szCs w:val="24"/>
        </w:rPr>
        <w:t>rging research findings, as emphasized by Gilles Boevi Koumou in his work on the topic.</w:t>
      </w:r>
    </w:p>
    <w:p w14:paraId="7503A800" w14:textId="77777777" w:rsidR="00673EB9" w:rsidRDefault="0016697B" w:rsidP="00311054">
      <w:pPr>
        <w:pStyle w:val="Heading3"/>
        <w:spacing w:line="360" w:lineRule="auto"/>
        <w:jc w:val="both"/>
        <w:rPr>
          <w:rFonts w:ascii="Times New Roman" w:eastAsia="Times New Roman" w:hAnsi="Times New Roman" w:cs="Times New Roman"/>
          <w:b/>
          <w:color w:val="000000"/>
          <w:sz w:val="24"/>
          <w:szCs w:val="24"/>
        </w:rPr>
      </w:pPr>
      <w:bookmarkStart w:id="27" w:name="_qz8ib23dkget" w:colFirst="0" w:colLast="0"/>
      <w:bookmarkEnd w:id="27"/>
      <w:r>
        <w:rPr>
          <w:rFonts w:ascii="Times New Roman" w:eastAsia="Times New Roman" w:hAnsi="Times New Roman" w:cs="Times New Roman"/>
          <w:b/>
          <w:color w:val="000000"/>
          <w:sz w:val="24"/>
          <w:szCs w:val="24"/>
        </w:rPr>
        <w:t>2.6.2 Optimal Portfolio Size: How Many Stocks Should You Own?</w:t>
      </w:r>
    </w:p>
    <w:p w14:paraId="28510FFF" w14:textId="77777777" w:rsidR="00673EB9" w:rsidRDefault="0016697B" w:rsidP="0031105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investment strategy championed here challenges the conventional wisdom of over-diversification. While </w:t>
      </w:r>
      <w:r>
        <w:rPr>
          <w:rFonts w:ascii="Times New Roman" w:eastAsia="Times New Roman" w:hAnsi="Times New Roman" w:cs="Times New Roman"/>
          <w:sz w:val="24"/>
          <w:szCs w:val="24"/>
        </w:rPr>
        <w:t xml:space="preserve">acknowledging the merits of diversification, it warns against the pitfalls of spreading investments too thinly. The argument hinges on the idea that excessive </w:t>
      </w:r>
      <w:r>
        <w:rPr>
          <w:rFonts w:ascii="Times New Roman" w:eastAsia="Times New Roman" w:hAnsi="Times New Roman" w:cs="Times New Roman"/>
          <w:sz w:val="24"/>
          <w:szCs w:val="24"/>
        </w:rPr>
        <w:lastRenderedPageBreak/>
        <w:t>diversification leads to complexity, a loss of focus, and diminished returns, negating the potent</w:t>
      </w:r>
      <w:r>
        <w:rPr>
          <w:rFonts w:ascii="Times New Roman" w:eastAsia="Times New Roman" w:hAnsi="Times New Roman" w:cs="Times New Roman"/>
          <w:sz w:val="24"/>
          <w:szCs w:val="24"/>
        </w:rPr>
        <w:t>ial benefits.</w:t>
      </w:r>
    </w:p>
    <w:p w14:paraId="48DF7730"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philosophy underscores the importance of simplification in investment strategies (</w:t>
      </w:r>
      <w:r>
        <w:fldChar w:fldCharType="begin"/>
      </w:r>
      <w:r>
        <w:instrText xml:space="preserve"> HYPERLINK "https://www.google.com/search?sca_esv=591244276&amp;sxsrf=AM9HkKmSh1Y8vcglXfKce6gSXMcNN8kj6g:1702659065697&amp;q=william+o%27neil&amp;stick=H4sIAAAAAAAAA</w:instrText>
      </w:r>
      <w:r>
        <w:instrText xml:space="preserve">ONgVuLUz9U3sDAwzzB4xGjCLfDyxz1hKe1Ja05eY1Tl4grOyC93zSvJLKkUEudig7J4pbi5ELp4FrHylWfm5GQm5irkq-elZuYAADWIBjRVAAAA&amp;sa=X&amp;ved=2ahUKEwil9KKm85GDAxX6lFYBHYzPBaEQ1i96BAgVEAM" \h </w:instrText>
      </w:r>
      <w:r>
        <w:fldChar w:fldCharType="separate"/>
      </w:r>
      <w:r>
        <w:rPr>
          <w:rFonts w:ascii="Times New Roman" w:eastAsia="Times New Roman" w:hAnsi="Times New Roman" w:cs="Times New Roman"/>
          <w:sz w:val="24"/>
          <w:szCs w:val="24"/>
        </w:rPr>
        <w:t>William O'Neil</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2010). It suggests that knowing what not to do is as crucial as knowi</w:t>
      </w:r>
      <w:r>
        <w:rPr>
          <w:rFonts w:ascii="Times New Roman" w:eastAsia="Times New Roman" w:hAnsi="Times New Roman" w:cs="Times New Roman"/>
          <w:sz w:val="24"/>
          <w:szCs w:val="24"/>
        </w:rPr>
        <w:t>ng what to do (</w:t>
      </w:r>
      <w:r>
        <w:fldChar w:fldCharType="begin"/>
      </w:r>
      <w:r>
        <w:instrText xml:space="preserve"> HYPERLINK "https://www.google.com/search?sca_esv=591244276&amp;sxsrf=AM9HkKmSh1Y8vcglXfKce6gSXMcNN8kj6g:1702659065697&amp;q=william+o%27neil&amp;stick=H4sIAAAAAAAAAONgVuLUz9U3sDAwzzB4xGjCLfDyxz1hKe1Ja05eY1Tl4grOyC93zSvJLKkUEudig7J4pbi5ELp4FrHylWfm5GQ</w:instrText>
      </w:r>
      <w:r>
        <w:instrText xml:space="preserve">m5irkq-elZuYAADWIBjRVAAAA&amp;sa=X&amp;ved=2ahUKEwil9KKm85GDAxX6lFYBHYzPBaEQ1i96BAgVEAM" \h </w:instrText>
      </w:r>
      <w:r>
        <w:fldChar w:fldCharType="separate"/>
      </w:r>
      <w:r>
        <w:rPr>
          <w:rFonts w:ascii="Times New Roman" w:eastAsia="Times New Roman" w:hAnsi="Times New Roman" w:cs="Times New Roman"/>
          <w:sz w:val="24"/>
          <w:szCs w:val="24"/>
        </w:rPr>
        <w:t>William O'Neil</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2010). The common advice of not putting all your eggs in one basket is critically examined (</w:t>
      </w:r>
      <w:r>
        <w:fldChar w:fldCharType="begin"/>
      </w:r>
      <w:r>
        <w:instrText xml:space="preserve"> HYPERLINK "https://www.google.com/search?sca_esv=591244276&amp;s</w:instrText>
      </w:r>
      <w:r>
        <w:instrText>xsrf=AM9HkKmSh1Y8vcglXfKce6gSXMcNN8kj6g:1702659065697&amp;q=william+o%27neil&amp;stick=H4sIAAAAAAAAAONgVuLUz9U3sDAwzzB4xGjCLfDyxz1hKe1Ja05eY1Tl4grOyC93zSvJLKkUEudig7J4pbi5ELp4FrHylWfm5GQm5irkq-elZuYAADWIBjRVAAAA&amp;sa=X&amp;ved=2ahUKEwil9KKm85GDAxX6lFYBHYzPBaEQ1i96BAgVEA</w:instrText>
      </w:r>
      <w:r>
        <w:instrText xml:space="preserve">M" \h </w:instrText>
      </w:r>
      <w:r>
        <w:fldChar w:fldCharType="separate"/>
      </w:r>
      <w:r>
        <w:rPr>
          <w:rFonts w:ascii="Times New Roman" w:eastAsia="Times New Roman" w:hAnsi="Times New Roman" w:cs="Times New Roman"/>
          <w:sz w:val="24"/>
          <w:szCs w:val="24"/>
        </w:rPr>
        <w:t>William O'Neil</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2010). The experience suggests that most people excel when focusing on a few tasks rather than many (</w:t>
      </w:r>
      <w:r>
        <w:fldChar w:fldCharType="begin"/>
      </w:r>
      <w:r>
        <w:instrText xml:space="preserve"> HYPERLINK "https://www.google.com/search?sca_esv=591244276&amp;sxsrf=AM9HkKmSh1Y8vcglXfKce6gSXMcNN8kj6g:1702659065697&amp;q=william+o%27n</w:instrText>
      </w:r>
      <w:r>
        <w:instrText xml:space="preserve">eil&amp;stick=H4sIAAAAAAAAAONgVuLUz9U3sDAwzzB4xGjCLfDyxz1hKe1Ja05eY1Tl4grOyC93zSvJLKkUEudig7J4pbi5ELp4FrHylWfm5GQm5irkq-elZuYAADWIBjRVAAAA&amp;sa=X&amp;ved=2ahUKEwil9KKm85GDAxX6lFYBHYzPBaEQ1i96BAgVEAM" \h </w:instrText>
      </w:r>
      <w:r>
        <w:fldChar w:fldCharType="separate"/>
      </w:r>
      <w:r>
        <w:rPr>
          <w:rFonts w:ascii="Times New Roman" w:eastAsia="Times New Roman" w:hAnsi="Times New Roman" w:cs="Times New Roman"/>
          <w:sz w:val="24"/>
          <w:szCs w:val="24"/>
        </w:rPr>
        <w:t>William O'Neil</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2010). In investing, as in other fields, succe</w:t>
      </w:r>
      <w:r>
        <w:rPr>
          <w:rFonts w:ascii="Times New Roman" w:eastAsia="Times New Roman" w:hAnsi="Times New Roman" w:cs="Times New Roman"/>
          <w:sz w:val="24"/>
          <w:szCs w:val="24"/>
        </w:rPr>
        <w:t>ss often stems from deep knowledge in a few areas rather than a superficial understanding of many. Hence, over-diversification might lead to a shallow grasp in each area of investment (</w:t>
      </w:r>
      <w:r>
        <w:fldChar w:fldCharType="begin"/>
      </w:r>
      <w:r>
        <w:instrText xml:space="preserve"> HYPERLINK "https://www.google.com/search?sca_esv=591244276&amp;sxsrf=AM9</w:instrText>
      </w:r>
      <w:r>
        <w:instrText xml:space="preserve">HkKmSh1Y8vcglXfKce6gSXMcNN8kj6g:1702659065697&amp;q=william+o%27neil&amp;stick=H4sIAAAAAAAAAONgVuLUz9U3sDAwzzB4xGjCLfDyxz1hKe1Ja05eY1Tl4grOyC93zSvJLKkUEudig7J4pbi5ELp4FrHylWfm5GQm5irkq-elZuYAADWIBjRVAAAA&amp;sa=X&amp;ved=2ahUKEwil9KKm85GDAxX6lFYBHYzPBaEQ1i96BAgVEAM" \h </w:instrText>
      </w:r>
      <w:r>
        <w:fldChar w:fldCharType="separate"/>
      </w:r>
      <w:r>
        <w:rPr>
          <w:rFonts w:ascii="Times New Roman" w:eastAsia="Times New Roman" w:hAnsi="Times New Roman" w:cs="Times New Roman"/>
          <w:sz w:val="24"/>
          <w:szCs w:val="24"/>
        </w:rPr>
        <w:t>W</w:t>
      </w:r>
      <w:r>
        <w:rPr>
          <w:rFonts w:ascii="Times New Roman" w:eastAsia="Times New Roman" w:hAnsi="Times New Roman" w:cs="Times New Roman"/>
          <w:sz w:val="24"/>
          <w:szCs w:val="24"/>
        </w:rPr>
        <w:t>illiam O'Neil</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2010).</w:t>
      </w:r>
    </w:p>
    <w:p w14:paraId="3FEC4634"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strategy points to the financial crises of 2000 and 2008-2009, where over-diversification did not protect portfolios (</w:t>
      </w:r>
      <w:r>
        <w:fldChar w:fldCharType="begin"/>
      </w:r>
      <w:r>
        <w:instrText xml:space="preserve"> HYPERLINK "https://www.google.com/search?sca_esv=591244276&amp;sxsrf=AM9HkKmSh1Y8vcglXfKce6gSXMcNN8kj6g:1702659065697&amp;q=william+o%27neil&amp;stick=H4sIAAAAAAAAAONgVuLUz9U3sDAwzzB4xGjCLfDyxz1hKe1Ja05eY1Tl4grOyC93zSvJLKkUEudig7J4pbi5ELp4FrHylWfm5GQm5irkq-elZuYAADWI</w:instrText>
      </w:r>
      <w:r>
        <w:instrText xml:space="preserve">BjRVAAAA&amp;sa=X&amp;ved=2ahUKEwil9KKm85GDAxX6lFYBHYzPBaEQ1i96BAgVEAM" \h </w:instrText>
      </w:r>
      <w:r>
        <w:fldChar w:fldCharType="separate"/>
      </w:r>
      <w:r>
        <w:rPr>
          <w:rFonts w:ascii="Times New Roman" w:eastAsia="Times New Roman" w:hAnsi="Times New Roman" w:cs="Times New Roman"/>
          <w:sz w:val="24"/>
          <w:szCs w:val="24"/>
        </w:rPr>
        <w:t>William O'Neil</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2010). During these downturns, about 75% of stocks declined with the market, illustrating the limitations of diversification in bear markets (</w:t>
      </w:r>
      <w:r>
        <w:fldChar w:fldCharType="begin"/>
      </w:r>
      <w:r>
        <w:instrText xml:space="preserve"> HYPERLINK "https://www.goog</w:instrText>
      </w:r>
      <w:r>
        <w:instrText>le.com/search?sca_esv=591244276&amp;sxsrf=AM9HkKmSh1Y8vcglXfKce6gSXMcNN8kj6g:1702659065697&amp;q=william+o%27neil&amp;stick=H4sIAAAAAAAAAONgVuLUz9U3sDAwzzB4xGjCLfDyxz1hKe1Ja05eY1Tl4grOyC93zSvJLKkUEudig7J4pbi5ELp4FrHylWfm5GQm5irkq-elZuYAADWIBjRVAAAA&amp;sa=X&amp;ved=2ahUKEwil9</w:instrText>
      </w:r>
      <w:r>
        <w:instrText xml:space="preserve">KKm85GDAxX6lFYBHYzPBaEQ1i96BAgVEAM" \h </w:instrText>
      </w:r>
      <w:r>
        <w:fldChar w:fldCharType="separate"/>
      </w:r>
      <w:r>
        <w:rPr>
          <w:rFonts w:ascii="Times New Roman" w:eastAsia="Times New Roman" w:hAnsi="Times New Roman" w:cs="Times New Roman"/>
          <w:sz w:val="24"/>
          <w:szCs w:val="24"/>
        </w:rPr>
        <w:t>William O'Neil</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2010). This leads to the notion that holding too many stocks can create a false sense of security and impede prompt decision-making, like shifting to cash holdings or cutting losses (</w:t>
      </w:r>
      <w:r>
        <w:fldChar w:fldCharType="begin"/>
      </w:r>
      <w:r>
        <w:instrText xml:space="preserve"> HYPERLINK "htt</w:instrText>
      </w:r>
      <w:r>
        <w:instrText>ps://www.google.com/search?sca_esv=591244276&amp;sxsrf=AM9HkKmSh1Y8vcglXfKce6gSXMcNN8kj6g:1702659065697&amp;q=william+o%27neil&amp;stick=H4sIAAAAAAAAAONgVuLUz9U3sDAwzzB4xGjCLfDyxz1hKe1Ja05eY1Tl4grOyC93zSvJLKkUEudig7J4pbi5ELp4FrHylWfm5GQm5irkq-elZuYAADWIBjRVAAAA&amp;sa=X&amp;v</w:instrText>
      </w:r>
      <w:r>
        <w:instrText xml:space="preserve">ed=2ahUKEwil9KKm85GDAxX6lFYBHYzPBaEQ1i96BAgVEAM" \h </w:instrText>
      </w:r>
      <w:r>
        <w:fldChar w:fldCharType="separate"/>
      </w:r>
      <w:r>
        <w:rPr>
          <w:rFonts w:ascii="Times New Roman" w:eastAsia="Times New Roman" w:hAnsi="Times New Roman" w:cs="Times New Roman"/>
          <w:sz w:val="24"/>
          <w:szCs w:val="24"/>
        </w:rPr>
        <w:t>William O'Neil</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2010).</w:t>
      </w:r>
    </w:p>
    <w:p w14:paraId="664E0398"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report by Sodini and Viceira provides insights that complement the argument against over-diversification in investment strategies (Sodini &amp; Viceira, 2020). While the report ack</w:t>
      </w:r>
      <w:r>
        <w:rPr>
          <w:rFonts w:ascii="Times New Roman" w:eastAsia="Times New Roman" w:hAnsi="Times New Roman" w:cs="Times New Roman"/>
          <w:sz w:val="24"/>
          <w:szCs w:val="24"/>
        </w:rPr>
        <w:t>nowledges the benefits of diversification in reducing idiosyncratic risks and enhancing predictability in large populations, it also highlights that some risks are more diversifiable than others (Sodini &amp; Viceira, 2020). This notion aligns with the caution</w:t>
      </w:r>
      <w:r>
        <w:rPr>
          <w:rFonts w:ascii="Times New Roman" w:eastAsia="Times New Roman" w:hAnsi="Times New Roman" w:cs="Times New Roman"/>
          <w:sz w:val="24"/>
          <w:szCs w:val="24"/>
        </w:rPr>
        <w:t xml:space="preserve"> against over-diversification, which can lead to complexity and a loss of focus.</w:t>
      </w:r>
    </w:p>
    <w:p w14:paraId="59ECBBBA"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for successful investors, according to this strategy, is to achieve large gains from a small number of stocks (</w:t>
      </w:r>
      <w:r>
        <w:fldChar w:fldCharType="begin"/>
      </w:r>
      <w:r>
        <w:instrText xml:space="preserve"> HYPERLINK "https://www.google.com/search?sca_esv=591</w:instrText>
      </w:r>
      <w:r>
        <w:instrText>244276&amp;sxsrf=AM9HkKmSh1Y8vcglXfKce6gSXMcNN8kj6g:1702659065697&amp;q=william+o%27neil&amp;stick=H4sIAAAAAAAAAONgVuLUz9U3sDAwzzB4xGjCLfDyxz1hKe1Ja05eY1Tl4grOyC93zSvJLKkUEudig7J4pbi5ELp4FrHylWfm5GQm5irkq-elZuYAADWIBjRVAAAA&amp;sa=X&amp;ved=2ahUKEwil9KKm85GDAxX6lFYBHYzPBaEQ1i</w:instrText>
      </w:r>
      <w:r>
        <w:instrText xml:space="preserve">96BAgVEAM" \h </w:instrText>
      </w:r>
      <w:r>
        <w:fldChar w:fldCharType="separate"/>
      </w:r>
      <w:r>
        <w:rPr>
          <w:rFonts w:ascii="Times New Roman" w:eastAsia="Times New Roman" w:hAnsi="Times New Roman" w:cs="Times New Roman"/>
          <w:sz w:val="24"/>
          <w:szCs w:val="24"/>
        </w:rPr>
        <w:t>William O'Neil</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2010). It echoes Warren Buffett's sentiment that excessive diversification is essentially a guard against ignorance and arrogance. Specific guidance is offered for investors based on their capital size. Those with $20,000 to </w:t>
      </w:r>
      <w:r>
        <w:rPr>
          <w:rFonts w:ascii="Times New Roman" w:eastAsia="Times New Roman" w:hAnsi="Times New Roman" w:cs="Times New Roman"/>
          <w:sz w:val="24"/>
          <w:szCs w:val="24"/>
        </w:rPr>
        <w:t>$200,000 in capital should limit their portfolios to four or five well-understood stocks (</w:t>
      </w:r>
      <w:r>
        <w:fldChar w:fldCharType="begin"/>
      </w:r>
      <w:r>
        <w:instrText xml:space="preserve"> HYPERLINK "https://www.google.com/search?sca_esv=591244276&amp;sxsrf=AM9HkKmSh1Y8vcglXfKce6gSXMcNN8kj6g:1702659065697&amp;q=william+o%27neil&amp;stick=H4sIAAAAAAAAAONgVuLUz9U3</w:instrText>
      </w:r>
      <w:r>
        <w:instrText xml:space="preserve">sDAwzzB4xGjCLfDyxz1hKe1Ja05eY1Tl4grOyC93zSvJLKkUEudig7J4pbi5ELp4FrHylWfm5GQm5irkq-elZuYAADWIBjRVAAAA&amp;sa=X&amp;ved=2ahUKEwil9KKm85GDAxX6lFYBHYzPBaEQ1i96BAgVEAM" \h </w:instrText>
      </w:r>
      <w:r>
        <w:fldChar w:fldCharType="separate"/>
      </w:r>
      <w:r>
        <w:rPr>
          <w:rFonts w:ascii="Times New Roman" w:eastAsia="Times New Roman" w:hAnsi="Times New Roman" w:cs="Times New Roman"/>
          <w:sz w:val="24"/>
          <w:szCs w:val="24"/>
        </w:rPr>
        <w:t>William O'Neil</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2010). For capital between $5,000 and $20,000, a maximum of three stocks is advi</w:t>
      </w:r>
      <w:r>
        <w:rPr>
          <w:rFonts w:ascii="Times New Roman" w:eastAsia="Times New Roman" w:hAnsi="Times New Roman" w:cs="Times New Roman"/>
          <w:sz w:val="24"/>
          <w:szCs w:val="24"/>
        </w:rPr>
        <w:t>sed (</w:t>
      </w:r>
      <w:r>
        <w:fldChar w:fldCharType="begin"/>
      </w:r>
      <w:r>
        <w:instrText xml:space="preserve"> HYPERLINK "https://www.google.com/search?sca_esv=591244276&amp;sxsrf=AM9HkKmSh1Y8vcglXfKce6gSXMcNN8kj6g:1702659065697&amp;q=william+o%27neil&amp;stick=H4sIAAAAAAAAAONgVuLUz9U3sDAwzzB4xGjCLfDyxz1hKe1Ja05eY1Tl4grOyC93zSvJLKkUEudig7J4pbi5ELp4FrHylWfm5GQm5irkq-elZ</w:instrText>
      </w:r>
      <w:r>
        <w:instrText xml:space="preserve">uYAADWIBjRVAAAA&amp;sa=X&amp;ved=2ahUKEwil9KKm85GDAxX6lFYBHYzPBaEQ1i96BAgVEAM" \h </w:instrText>
      </w:r>
      <w:r>
        <w:fldChar w:fldCharType="separate"/>
      </w:r>
      <w:r>
        <w:rPr>
          <w:rFonts w:ascii="Times New Roman" w:eastAsia="Times New Roman" w:hAnsi="Times New Roman" w:cs="Times New Roman"/>
          <w:sz w:val="24"/>
          <w:szCs w:val="24"/>
        </w:rPr>
        <w:t>William O'Neil</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2010). Even large portfolios of up to a million dollars should not exceed six to seven carefully chosen stocks (</w:t>
      </w:r>
      <w:r>
        <w:fldChar w:fldCharType="begin"/>
      </w:r>
      <w:r>
        <w:instrText xml:space="preserve"> HYPERLINK "https://www.google.com/search?sca_esv=5</w:instrText>
      </w:r>
      <w:r>
        <w:instrText>91244276&amp;sxsrf=AM9HkKmSh1Y8vcglXfKce6gSXMcNN8kj6g:1702659065697&amp;q=william+o%27neil&amp;stick=H4sIAAAAAAAAAONgVuLUz9U3sDAwzzB4xGjCLfDyxz1hKe1Ja05eY1Tl4grOyC93zSvJLKkUEudig7J4pbi5ELp4FrHylWfm5GQm5irkq-elZuYAADWIBjRVAAAA&amp;sa=X&amp;ved=2ahUKEwil9KKm85GDAxX6lFYBHYzPBaEQ</w:instrText>
      </w:r>
      <w:r>
        <w:instrText xml:space="preserve">1i96BAgVEAM" \h </w:instrText>
      </w:r>
      <w:r>
        <w:fldChar w:fldCharType="separate"/>
      </w:r>
      <w:r>
        <w:rPr>
          <w:rFonts w:ascii="Times New Roman" w:eastAsia="Times New Roman" w:hAnsi="Times New Roman" w:cs="Times New Roman"/>
          <w:sz w:val="24"/>
          <w:szCs w:val="24"/>
        </w:rPr>
        <w:t>William O'Neil</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2010). This approach ensures ease of monitoring and managing investments.</w:t>
      </w:r>
    </w:p>
    <w:p w14:paraId="69EAC2C8"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this investment approach advocates for a focused strategy, where depth of understanding and active management of a few selected invest</w:t>
      </w:r>
      <w:r>
        <w:rPr>
          <w:rFonts w:ascii="Times New Roman" w:eastAsia="Times New Roman" w:hAnsi="Times New Roman" w:cs="Times New Roman"/>
          <w:sz w:val="24"/>
          <w:szCs w:val="24"/>
        </w:rPr>
        <w:t xml:space="preserve">ments are prioritized over a diversified portfolio. It emphasizes discipline in buying and selling, along with an accurate </w:t>
      </w:r>
      <w:r>
        <w:rPr>
          <w:rFonts w:ascii="Times New Roman" w:eastAsia="Times New Roman" w:hAnsi="Times New Roman" w:cs="Times New Roman"/>
          <w:sz w:val="24"/>
          <w:szCs w:val="24"/>
        </w:rPr>
        <w:lastRenderedPageBreak/>
        <w:t xml:space="preserve">assessment of market trends, to become a successful investor. The philosophy challenges the assumption that a portfolio with a large </w:t>
      </w:r>
      <w:r>
        <w:rPr>
          <w:rFonts w:ascii="Times New Roman" w:eastAsia="Times New Roman" w:hAnsi="Times New Roman" w:cs="Times New Roman"/>
          <w:sz w:val="24"/>
          <w:szCs w:val="24"/>
        </w:rPr>
        <w:t>number of stocks is inherently safer, proposing instead a more concentrated and well-informed investment method.</w:t>
      </w:r>
    </w:p>
    <w:p w14:paraId="6E3F684B" w14:textId="77777777" w:rsidR="00673EB9" w:rsidRDefault="0016697B" w:rsidP="00311054">
      <w:pPr>
        <w:pStyle w:val="Heading2"/>
        <w:spacing w:line="360" w:lineRule="auto"/>
        <w:jc w:val="both"/>
        <w:rPr>
          <w:rFonts w:ascii="Times New Roman" w:eastAsia="Times New Roman" w:hAnsi="Times New Roman" w:cs="Times New Roman"/>
          <w:b/>
          <w:sz w:val="24"/>
          <w:szCs w:val="24"/>
        </w:rPr>
      </w:pPr>
      <w:bookmarkStart w:id="28" w:name="_5tmapj253nje" w:colFirst="0" w:colLast="0"/>
      <w:bookmarkEnd w:id="28"/>
      <w:r>
        <w:rPr>
          <w:rFonts w:ascii="Times New Roman" w:eastAsia="Times New Roman" w:hAnsi="Times New Roman" w:cs="Times New Roman"/>
          <w:b/>
          <w:sz w:val="24"/>
          <w:szCs w:val="24"/>
        </w:rPr>
        <w:t xml:space="preserve">2.7 Modern Portfolio Theory </w:t>
      </w:r>
    </w:p>
    <w:p w14:paraId="1190E5D5" w14:textId="77777777" w:rsidR="00673EB9" w:rsidRDefault="0016697B" w:rsidP="00311054">
      <w:pPr>
        <w:pStyle w:val="Heading3"/>
        <w:jc w:val="both"/>
        <w:rPr>
          <w:rFonts w:ascii="Times New Roman" w:eastAsia="Times New Roman" w:hAnsi="Times New Roman" w:cs="Times New Roman"/>
          <w:b/>
          <w:color w:val="000000"/>
          <w:sz w:val="24"/>
          <w:szCs w:val="24"/>
        </w:rPr>
      </w:pPr>
      <w:bookmarkStart w:id="29" w:name="_e9kwq08vj3fl" w:colFirst="0" w:colLast="0"/>
      <w:bookmarkEnd w:id="29"/>
      <w:r>
        <w:rPr>
          <w:rFonts w:ascii="Times New Roman" w:eastAsia="Times New Roman" w:hAnsi="Times New Roman" w:cs="Times New Roman"/>
          <w:b/>
          <w:color w:val="000000"/>
          <w:sz w:val="24"/>
          <w:szCs w:val="24"/>
        </w:rPr>
        <w:t>2.7.1 Strategic Asset Allocation: The Modern Portfolio Theory Approach</w:t>
      </w:r>
    </w:p>
    <w:p w14:paraId="7ECDD519" w14:textId="77777777" w:rsidR="00673EB9" w:rsidRDefault="0016697B" w:rsidP="0031105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Modern Portfolio Theory (MPT) is a financial and mathematical methodology for assembling an investment portfolio that aims to maximize expected return for a given level of risk, or conv</w:t>
      </w:r>
      <w:r>
        <w:rPr>
          <w:rFonts w:ascii="Times New Roman" w:eastAsia="Times New Roman" w:hAnsi="Times New Roman" w:cs="Times New Roman"/>
          <w:sz w:val="24"/>
          <w:szCs w:val="24"/>
        </w:rPr>
        <w:t xml:space="preserve">ersely, minimize risk for a given level of expected return (Muller, 2014). Invented by Harry Markowitz in the 1950s, MPT introduced a revolutionary approach to investment strategy, emphasizing the importance of diversification across various asset classes </w:t>
      </w:r>
      <w:r>
        <w:rPr>
          <w:rFonts w:ascii="Times New Roman" w:eastAsia="Times New Roman" w:hAnsi="Times New Roman" w:cs="Times New Roman"/>
          <w:sz w:val="24"/>
          <w:szCs w:val="24"/>
        </w:rPr>
        <w:t>(Muller, 2014). Markowitz's theory is built on the concept that combining assets with different risk profiles and correlations can lead to an overall more efficient portfolio (Muller, 2014). The essence of MPT lies in its creation of the Efficient Frontier</w:t>
      </w:r>
      <w:r>
        <w:rPr>
          <w:rFonts w:ascii="Times New Roman" w:eastAsia="Times New Roman" w:hAnsi="Times New Roman" w:cs="Times New Roman"/>
          <w:sz w:val="24"/>
          <w:szCs w:val="24"/>
        </w:rPr>
        <w:t xml:space="preserve">, a graphical representation of optimal portfolios that offer the highest expected return for each level of risk (Elton &amp; Gruber, 1998). This methodology uses mathematical formulas to calculate portfolio variance, standard deviation, and expected returns, </w:t>
      </w:r>
      <w:r>
        <w:rPr>
          <w:rFonts w:ascii="Times New Roman" w:eastAsia="Times New Roman" w:hAnsi="Times New Roman" w:cs="Times New Roman"/>
          <w:sz w:val="24"/>
          <w:szCs w:val="24"/>
        </w:rPr>
        <w:t>fundamentally changing the way investors and financial analysts evaluate and construct investment portfolios (Elton &amp; Gruber, 1998). Markowitz's groundbreaking work on MPT not only earned him a Nobel Prize in Economics but also permanently transformed inve</w:t>
      </w:r>
      <w:r>
        <w:rPr>
          <w:rFonts w:ascii="Times New Roman" w:eastAsia="Times New Roman" w:hAnsi="Times New Roman" w:cs="Times New Roman"/>
          <w:sz w:val="24"/>
          <w:szCs w:val="24"/>
        </w:rPr>
        <w:t>stment strategy, embedding a rigorous quantitative approach into the fabric of financial decision-making (Elton &amp; Gruber, 1998).</w:t>
      </w:r>
    </w:p>
    <w:p w14:paraId="39750D2E" w14:textId="77777777" w:rsidR="00673EB9" w:rsidRDefault="00673EB9"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5A87632B"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Modern Portfolio Theory (MPT) methodology is built upon several key components, primarily focusing on diversification, risk-re</w:t>
      </w:r>
      <w:r>
        <w:rPr>
          <w:rFonts w:ascii="Times New Roman" w:eastAsia="Times New Roman" w:hAnsi="Times New Roman" w:cs="Times New Roman"/>
          <w:sz w:val="24"/>
          <w:szCs w:val="24"/>
        </w:rPr>
        <w:t xml:space="preserve">turn trade-off, and portfolio optimization (Elton &amp; Gruber, 1998). The methodology works by combining various asset classes in a portfolio to minimize risk (volatility) while maximizing expected return (Elton &amp; Gruber, 1998). Diversification is central to </w:t>
      </w:r>
      <w:r>
        <w:rPr>
          <w:rFonts w:ascii="Times New Roman" w:eastAsia="Times New Roman" w:hAnsi="Times New Roman" w:cs="Times New Roman"/>
          <w:sz w:val="24"/>
          <w:szCs w:val="24"/>
        </w:rPr>
        <w:t>this theory, predicated on the idea that different asset types often move independently of each other (Elton &amp; Gruber, 1998).</w:t>
      </w:r>
    </w:p>
    <w:p w14:paraId="16F45113" w14:textId="77777777" w:rsidR="00673EB9" w:rsidRDefault="00673EB9"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35D70152"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of MPT involves specific mathematical formulas:</w:t>
      </w:r>
    </w:p>
    <w:p w14:paraId="145A8234" w14:textId="77777777" w:rsidR="00673EB9" w:rsidRDefault="0016697B" w:rsidP="0016697B">
      <w:pPr>
        <w:numPr>
          <w:ilvl w:val="0"/>
          <w:numId w:val="55"/>
        </w:numPr>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Expected Return of a Portfolio </w:t>
      </w:r>
      <m:oMath>
        <m:r>
          <m:rPr>
            <m:sty m:val="bi"/>
          </m:rPr>
          <w:rPr>
            <w:rFonts w:ascii="Times New Roman" w:eastAsia="Times New Roman" w:hAnsi="Times New Roman" w:cs="Times New Roman"/>
            <w:sz w:val="24"/>
            <w:szCs w:val="24"/>
          </w:rPr>
          <m:t>(</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R</m:t>
            </m:r>
          </m:e>
          <m:sub>
            <m:r>
              <m:rPr>
                <m:sty m:val="bi"/>
              </m:rPr>
              <w:rPr>
                <w:rFonts w:ascii="Times New Roman" w:eastAsia="Times New Roman" w:hAnsi="Times New Roman" w:cs="Times New Roman"/>
                <w:sz w:val="24"/>
                <w:szCs w:val="24"/>
              </w:rPr>
              <m:t>p</m:t>
            </m:r>
          </m:sub>
        </m:sSub>
        <m:r>
          <m:rPr>
            <m:sty m:val="bi"/>
          </m:rPr>
          <w:rPr>
            <w:rFonts w:ascii="Times New Roman" w:eastAsia="Times New Roman" w:hAnsi="Times New Roman" w:cs="Times New Roman"/>
            <w:sz w:val="24"/>
            <w:szCs w:val="24"/>
          </w:rPr>
          <m:t>)</m:t>
        </m:r>
      </m:oMath>
    </w:p>
    <w:p w14:paraId="6F41CF71" w14:textId="77777777" w:rsidR="00673EB9" w:rsidRDefault="0016697B" w:rsidP="00311054">
      <w:pPr>
        <w:spacing w:line="360" w:lineRule="auto"/>
        <w:jc w:val="both"/>
        <w:rPr>
          <w:rFonts w:ascii="Times New Roman" w:eastAsia="Times New Roman" w:hAnsi="Times New Roman" w:cs="Times New Roman"/>
          <w:sz w:val="30"/>
          <w:szCs w:val="30"/>
        </w:rPr>
      </w:pPr>
      <m:oMathPara>
        <m:oMath>
          <m:sSub>
            <m:sSubPr>
              <m:ctrlPr>
                <w:rPr>
                  <w:rFonts w:ascii="Times New Roman" w:eastAsia="Times New Roman" w:hAnsi="Times New Roman" w:cs="Times New Roman"/>
                  <w:sz w:val="30"/>
                  <w:szCs w:val="30"/>
                </w:rPr>
              </m:ctrlPr>
            </m:sSubPr>
            <m:e>
              <m:r>
                <w:rPr>
                  <w:rFonts w:ascii="Times New Roman" w:eastAsia="Times New Roman" w:hAnsi="Times New Roman" w:cs="Times New Roman"/>
                  <w:sz w:val="30"/>
                  <w:szCs w:val="30"/>
                </w:rPr>
                <m:t>R</m:t>
              </m:r>
            </m:e>
            <m:sub>
              <m:r>
                <w:rPr>
                  <w:rFonts w:ascii="Times New Roman" w:eastAsia="Times New Roman" w:hAnsi="Times New Roman" w:cs="Times New Roman"/>
                  <w:sz w:val="30"/>
                  <w:szCs w:val="30"/>
                </w:rPr>
                <m:t>p</m:t>
              </m:r>
            </m:sub>
          </m:sSub>
          <m:r>
            <w:rPr>
              <w:rFonts w:ascii="Times New Roman" w:eastAsia="Times New Roman" w:hAnsi="Times New Roman" w:cs="Times New Roman"/>
              <w:sz w:val="30"/>
              <w:szCs w:val="30"/>
            </w:rPr>
            <m:t>=</m:t>
          </m:r>
          <m:nary>
            <m:naryPr>
              <m:chr m:val="∑"/>
              <m:ctrlPr>
                <w:rPr>
                  <w:rFonts w:ascii="Times New Roman" w:eastAsia="Times New Roman" w:hAnsi="Times New Roman" w:cs="Times New Roman"/>
                  <w:sz w:val="30"/>
                  <w:szCs w:val="30"/>
                </w:rPr>
              </m:ctrlPr>
            </m:naryPr>
            <m:sub>
              <m:r>
                <w:rPr>
                  <w:rFonts w:ascii="Times New Roman" w:eastAsia="Times New Roman" w:hAnsi="Times New Roman" w:cs="Times New Roman"/>
                  <w:sz w:val="30"/>
                  <w:szCs w:val="30"/>
                </w:rPr>
                <m:t>i</m:t>
              </m:r>
              <m:r>
                <w:rPr>
                  <w:rFonts w:ascii="Times New Roman" w:eastAsia="Times New Roman" w:hAnsi="Times New Roman" w:cs="Times New Roman"/>
                  <w:sz w:val="30"/>
                  <w:szCs w:val="30"/>
                </w:rPr>
                <m:t>=1</m:t>
              </m:r>
            </m:sub>
            <m:sup>
              <m:r>
                <w:rPr>
                  <w:rFonts w:ascii="Times New Roman" w:eastAsia="Times New Roman" w:hAnsi="Times New Roman" w:cs="Times New Roman"/>
                  <w:sz w:val="30"/>
                  <w:szCs w:val="30"/>
                </w:rPr>
                <m:t>n</m:t>
              </m:r>
            </m:sup>
            <m:e/>
          </m:nary>
          <m:sSub>
            <m:sSubPr>
              <m:ctrlPr>
                <w:rPr>
                  <w:rFonts w:ascii="Times New Roman" w:eastAsia="Times New Roman" w:hAnsi="Times New Roman" w:cs="Times New Roman"/>
                  <w:sz w:val="30"/>
                  <w:szCs w:val="30"/>
                </w:rPr>
              </m:ctrlPr>
            </m:sSubPr>
            <m:e>
              <m:r>
                <w:rPr>
                  <w:rFonts w:ascii="Times New Roman" w:eastAsia="Times New Roman" w:hAnsi="Times New Roman" w:cs="Times New Roman"/>
                  <w:sz w:val="30"/>
                  <w:szCs w:val="30"/>
                </w:rPr>
                <m:t>w</m:t>
              </m:r>
            </m:e>
            <m:sub>
              <m:r>
                <w:rPr>
                  <w:rFonts w:ascii="Times New Roman" w:eastAsia="Times New Roman" w:hAnsi="Times New Roman" w:cs="Times New Roman"/>
                  <w:sz w:val="30"/>
                  <w:szCs w:val="30"/>
                </w:rPr>
                <m:t>i</m:t>
              </m:r>
            </m:sub>
          </m:sSub>
          <m:sSub>
            <m:sSubPr>
              <m:ctrlPr>
                <w:rPr>
                  <w:rFonts w:ascii="Times New Roman" w:eastAsia="Times New Roman" w:hAnsi="Times New Roman" w:cs="Times New Roman"/>
                  <w:sz w:val="30"/>
                  <w:szCs w:val="30"/>
                </w:rPr>
              </m:ctrlPr>
            </m:sSubPr>
            <m:e>
              <m:r>
                <w:rPr>
                  <w:rFonts w:ascii="Times New Roman" w:eastAsia="Times New Roman" w:hAnsi="Times New Roman" w:cs="Times New Roman"/>
                  <w:sz w:val="30"/>
                  <w:szCs w:val="30"/>
                </w:rPr>
                <m:t>R</m:t>
              </m:r>
            </m:e>
            <m:sub>
              <m:r>
                <w:rPr>
                  <w:rFonts w:ascii="Times New Roman" w:eastAsia="Times New Roman" w:hAnsi="Times New Roman" w:cs="Times New Roman"/>
                  <w:sz w:val="30"/>
                  <w:szCs w:val="30"/>
                </w:rPr>
                <m:t>i</m:t>
              </m:r>
            </m:sub>
          </m:sSub>
          <m:r>
            <w:rPr>
              <w:rFonts w:ascii="Times New Roman" w:eastAsia="Times New Roman" w:hAnsi="Times New Roman" w:cs="Times New Roman"/>
              <w:sz w:val="30"/>
              <w:szCs w:val="30"/>
            </w:rPr>
            <m:t xml:space="preserve"> </m:t>
          </m:r>
        </m:oMath>
      </m:oMathPara>
    </w:p>
    <w:p w14:paraId="4AC017FD" w14:textId="77777777" w:rsidR="00673EB9" w:rsidRDefault="0016697B" w:rsidP="00311054">
      <w:pPr>
        <w:spacing w:line="360" w:lineRule="auto"/>
        <w:jc w:val="both"/>
        <w:rPr>
          <w:rFonts w:ascii="Times New Roman" w:eastAsia="Times New Roman" w:hAnsi="Times New Roman" w:cs="Times New Roman"/>
          <w:b/>
          <w:sz w:val="24"/>
          <w:szCs w:val="24"/>
        </w:rPr>
      </w:pPr>
      <m:oMathPara>
        <m:oMath>
          <m:r>
            <m:rPr>
              <m:sty m:val="bi"/>
            </m:rPr>
            <w:rPr>
              <w:rFonts w:ascii="Times New Roman" w:eastAsia="Times New Roman" w:hAnsi="Times New Roman" w:cs="Times New Roman"/>
              <w:sz w:val="24"/>
              <w:szCs w:val="24"/>
            </w:rPr>
            <m:t>w</m:t>
          </m:r>
          <m:r>
            <m:rPr>
              <m:sty m:val="bi"/>
            </m:rPr>
            <w:rPr>
              <w:rFonts w:ascii="Times New Roman" w:eastAsia="Times New Roman" w:hAnsi="Times New Roman" w:cs="Times New Roman"/>
              <w:sz w:val="24"/>
              <w:szCs w:val="24"/>
            </w:rPr>
            <m:t>h</m:t>
          </m:r>
          <m:r>
            <m:rPr>
              <m:sty m:val="bi"/>
            </m:rPr>
            <w:rPr>
              <w:rFonts w:ascii="Times New Roman" w:eastAsia="Times New Roman" w:hAnsi="Times New Roman" w:cs="Times New Roman"/>
              <w:sz w:val="24"/>
              <w:szCs w:val="24"/>
            </w:rPr>
            <m:t>ere</m:t>
          </m:r>
          <m:r>
            <m:rPr>
              <m:sty m:val="bi"/>
            </m:rPr>
            <w:rPr>
              <w:rFonts w:ascii="Times New Roman" w:eastAsia="Times New Roman" w:hAnsi="Times New Roman" w:cs="Times New Roman"/>
              <w:sz w:val="24"/>
              <w:szCs w:val="24"/>
            </w:rPr>
            <m:t>:</m:t>
          </m:r>
        </m:oMath>
      </m:oMathPara>
    </w:p>
    <w:p w14:paraId="46651B27" w14:textId="77777777" w:rsidR="00673EB9" w:rsidRDefault="0016697B" w:rsidP="00311054">
      <w:pPr>
        <w:spacing w:line="360" w:lineRule="auto"/>
        <w:jc w:val="both"/>
        <w:rPr>
          <w:rFonts w:ascii="Times New Roman" w:eastAsia="Times New Roman" w:hAnsi="Times New Roman" w:cs="Times New Roman"/>
          <w:sz w:val="24"/>
          <w:szCs w:val="24"/>
        </w:rPr>
      </w:pPr>
      <m:oMath>
        <m:sSub>
          <m:sSubPr>
            <m:ctrlPr>
              <w:rPr>
                <w:rFonts w:ascii="Times New Roman" w:eastAsia="Times New Roman" w:hAnsi="Times New Roman" w:cs="Times New Roman"/>
                <w:b/>
                <w:sz w:val="30"/>
                <w:szCs w:val="30"/>
              </w:rPr>
            </m:ctrlPr>
          </m:sSubPr>
          <m:e>
            <m:r>
              <m:rPr>
                <m:sty m:val="bi"/>
              </m:rPr>
              <w:rPr>
                <w:rFonts w:ascii="Times New Roman" w:eastAsia="Times New Roman" w:hAnsi="Times New Roman" w:cs="Times New Roman"/>
                <w:sz w:val="30"/>
                <w:szCs w:val="30"/>
              </w:rPr>
              <m:t>R</m:t>
            </m:r>
          </m:e>
          <m:sub>
            <m:r>
              <m:rPr>
                <m:sty m:val="bi"/>
              </m:rPr>
              <w:rPr>
                <w:rFonts w:ascii="Times New Roman" w:eastAsia="Times New Roman" w:hAnsi="Times New Roman" w:cs="Times New Roman"/>
                <w:sz w:val="30"/>
                <w:szCs w:val="30"/>
              </w:rPr>
              <m:t>i</m:t>
            </m:r>
          </m:sub>
        </m:sSub>
      </m:oMath>
      <w:r>
        <w:rPr>
          <w:rFonts w:ascii="Times New Roman" w:eastAsia="Times New Roman" w:hAnsi="Times New Roman" w:cs="Times New Roman"/>
          <w:sz w:val="24"/>
          <w:szCs w:val="24"/>
        </w:rPr>
        <w:t xml:space="preserve"> is the expected return of each asset.</w:t>
      </w:r>
    </w:p>
    <w:p w14:paraId="2FCF83A1" w14:textId="77777777" w:rsidR="00673EB9" w:rsidRDefault="0016697B" w:rsidP="00311054">
      <w:pPr>
        <w:spacing w:line="360" w:lineRule="auto"/>
        <w:jc w:val="both"/>
        <w:rPr>
          <w:rFonts w:ascii="Times New Roman" w:eastAsia="Times New Roman" w:hAnsi="Times New Roman" w:cs="Times New Roman"/>
          <w:sz w:val="24"/>
          <w:szCs w:val="24"/>
        </w:rPr>
      </w:pPr>
      <m:oMath>
        <m:sSub>
          <m:sSubPr>
            <m:ctrlPr>
              <w:rPr>
                <w:rFonts w:ascii="Times New Roman" w:eastAsia="Times New Roman" w:hAnsi="Times New Roman" w:cs="Times New Roman"/>
                <w:b/>
                <w:sz w:val="30"/>
                <w:szCs w:val="30"/>
              </w:rPr>
            </m:ctrlPr>
          </m:sSubPr>
          <m:e>
            <m:r>
              <m:rPr>
                <m:sty m:val="bi"/>
              </m:rPr>
              <w:rPr>
                <w:rFonts w:ascii="Times New Roman" w:eastAsia="Times New Roman" w:hAnsi="Times New Roman" w:cs="Times New Roman"/>
                <w:sz w:val="30"/>
                <w:szCs w:val="30"/>
              </w:rPr>
              <m:t>w</m:t>
            </m:r>
          </m:e>
          <m:sub>
            <m:r>
              <m:rPr>
                <m:sty m:val="bi"/>
              </m:rPr>
              <w:rPr>
                <w:rFonts w:ascii="Times New Roman" w:eastAsia="Times New Roman" w:hAnsi="Times New Roman" w:cs="Times New Roman"/>
                <w:sz w:val="30"/>
                <w:szCs w:val="30"/>
              </w:rPr>
              <m:t>i</m:t>
            </m:r>
          </m:sub>
        </m:sSub>
      </m:oMath>
      <w:r>
        <w:rPr>
          <w:rFonts w:ascii="Times New Roman" w:eastAsia="Times New Roman" w:hAnsi="Times New Roman" w:cs="Times New Roman"/>
          <w:b/>
          <w:sz w:val="30"/>
          <w:szCs w:val="30"/>
        </w:rPr>
        <w:t xml:space="preserve"> </w:t>
      </w:r>
      <w:r>
        <w:rPr>
          <w:rFonts w:ascii="Times New Roman" w:eastAsia="Times New Roman" w:hAnsi="Times New Roman" w:cs="Times New Roman"/>
          <w:sz w:val="24"/>
          <w:szCs w:val="24"/>
        </w:rPr>
        <w:t>is the weight of the asset in the portfolio.</w:t>
      </w:r>
    </w:p>
    <w:p w14:paraId="46F996DF" w14:textId="77777777" w:rsidR="00673EB9" w:rsidRDefault="0016697B" w:rsidP="0031105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This formula aggregates the weighted returns of all assets, providing a comprehensive expectation of portfolio performance. It's foundational in determining how different combinations of assets can contribute to the overall expected gain or loss.</w:t>
      </w:r>
    </w:p>
    <w:p w14:paraId="701DCB9D" w14:textId="77777777" w:rsidR="00673EB9" w:rsidRDefault="0016697B" w:rsidP="0016697B">
      <w:pPr>
        <w:numPr>
          <w:ilvl w:val="0"/>
          <w:numId w:val="55"/>
        </w:numPr>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Portfolio</w:t>
      </w:r>
      <w:r>
        <w:rPr>
          <w:rFonts w:ascii="Times New Roman" w:eastAsia="Times New Roman" w:hAnsi="Times New Roman" w:cs="Times New Roman"/>
          <w:b/>
          <w:sz w:val="24"/>
          <w:szCs w:val="24"/>
        </w:rPr>
        <w:t xml:space="preserve"> Variance </w:t>
      </w:r>
      <m:oMath>
        <m:r>
          <m:rPr>
            <m:sty m:val="bi"/>
          </m:rPr>
          <w:rPr>
            <w:rFonts w:ascii="Times New Roman" w:eastAsia="Times New Roman" w:hAnsi="Times New Roman" w:cs="Times New Roman"/>
            <w:sz w:val="24"/>
            <w:szCs w:val="24"/>
          </w:rPr>
          <m:t>(</m:t>
        </m:r>
        <m:sSubSup>
          <m:sSubSupPr>
            <m:ctrlPr>
              <w:rPr>
                <w:rFonts w:ascii="Times New Roman" w:eastAsia="Times New Roman" w:hAnsi="Times New Roman" w:cs="Times New Roman"/>
                <w:b/>
                <w:sz w:val="24"/>
                <w:szCs w:val="24"/>
              </w:rPr>
            </m:ctrlPr>
          </m:sSubSupPr>
          <m:e>
            <m:r>
              <m:rPr>
                <m:sty m:val="bi"/>
              </m:rPr>
              <w:rPr>
                <w:rFonts w:ascii="Times New Roman" w:eastAsia="Times New Roman" w:hAnsi="Times New Roman" w:cs="Times New Roman"/>
                <w:sz w:val="24"/>
                <w:szCs w:val="24"/>
              </w:rPr>
              <m:t>σ</m:t>
            </m:r>
          </m:e>
          <m:sub>
            <m:r>
              <m:rPr>
                <m:sty m:val="bi"/>
              </m:rPr>
              <w:rPr>
                <w:rFonts w:ascii="Times New Roman" w:eastAsia="Times New Roman" w:hAnsi="Times New Roman" w:cs="Times New Roman"/>
                <w:sz w:val="24"/>
                <w:szCs w:val="24"/>
              </w:rPr>
              <m:t>p</m:t>
            </m:r>
          </m:sub>
          <m:sup>
            <m:r>
              <m:rPr>
                <m:sty m:val="bi"/>
              </m:rPr>
              <w:rPr>
                <w:rFonts w:ascii="Times New Roman" w:eastAsia="Times New Roman" w:hAnsi="Times New Roman" w:cs="Times New Roman"/>
                <w:sz w:val="24"/>
                <w:szCs w:val="24"/>
              </w:rPr>
              <m:t>2</m:t>
            </m:r>
          </m:sup>
        </m:sSubSup>
        <m:r>
          <m:rPr>
            <m:sty m:val="bi"/>
          </m:rPr>
          <w:rPr>
            <w:rFonts w:ascii="Times New Roman" w:eastAsia="Times New Roman" w:hAnsi="Times New Roman" w:cs="Times New Roman"/>
            <w:sz w:val="24"/>
            <w:szCs w:val="24"/>
          </w:rPr>
          <m:t>)</m:t>
        </m:r>
      </m:oMath>
    </w:p>
    <w:p w14:paraId="421947BC" w14:textId="77777777" w:rsidR="00673EB9" w:rsidRDefault="0016697B" w:rsidP="00311054">
      <w:pPr>
        <w:spacing w:line="360" w:lineRule="auto"/>
        <w:jc w:val="both"/>
        <w:rPr>
          <w:rFonts w:ascii="Times New Roman" w:eastAsia="Times New Roman" w:hAnsi="Times New Roman" w:cs="Times New Roman"/>
          <w:sz w:val="30"/>
          <w:szCs w:val="30"/>
        </w:rPr>
      </w:pPr>
      <m:oMathPara>
        <m:oMath>
          <m:nary>
            <m:naryPr>
              <m:chr m:val="∑"/>
              <m:ctrlPr>
                <w:rPr>
                  <w:rFonts w:ascii="Times New Roman" w:eastAsia="Times New Roman" w:hAnsi="Times New Roman" w:cs="Times New Roman"/>
                  <w:sz w:val="30"/>
                  <w:szCs w:val="30"/>
                </w:rPr>
              </m:ctrlPr>
            </m:naryPr>
            <m:sub>
              <m:r>
                <w:rPr>
                  <w:rFonts w:ascii="Times New Roman" w:eastAsia="Times New Roman" w:hAnsi="Times New Roman" w:cs="Times New Roman"/>
                  <w:sz w:val="30"/>
                  <w:szCs w:val="30"/>
                </w:rPr>
                <m:t>i</m:t>
              </m:r>
              <m:r>
                <w:rPr>
                  <w:rFonts w:ascii="Times New Roman" w:eastAsia="Times New Roman" w:hAnsi="Times New Roman" w:cs="Times New Roman"/>
                  <w:sz w:val="30"/>
                  <w:szCs w:val="30"/>
                </w:rPr>
                <m:t>=1</m:t>
              </m:r>
            </m:sub>
            <m:sup>
              <m:r>
                <w:rPr>
                  <w:rFonts w:ascii="Times New Roman" w:eastAsia="Times New Roman" w:hAnsi="Times New Roman" w:cs="Times New Roman"/>
                  <w:sz w:val="30"/>
                  <w:szCs w:val="30"/>
                </w:rPr>
                <m:t>n</m:t>
              </m:r>
            </m:sup>
            <m:e/>
          </m:nary>
          <m:nary>
            <m:naryPr>
              <m:chr m:val="∑"/>
              <m:ctrlPr>
                <w:rPr>
                  <w:rFonts w:ascii="Times New Roman" w:eastAsia="Times New Roman" w:hAnsi="Times New Roman" w:cs="Times New Roman"/>
                  <w:sz w:val="30"/>
                  <w:szCs w:val="30"/>
                </w:rPr>
              </m:ctrlPr>
            </m:naryPr>
            <m:sub>
              <m:r>
                <w:rPr>
                  <w:rFonts w:ascii="Times New Roman" w:eastAsia="Times New Roman" w:hAnsi="Times New Roman" w:cs="Times New Roman"/>
                  <w:sz w:val="30"/>
                  <w:szCs w:val="30"/>
                </w:rPr>
                <m:t>j</m:t>
              </m:r>
              <m:r>
                <w:rPr>
                  <w:rFonts w:ascii="Times New Roman" w:eastAsia="Times New Roman" w:hAnsi="Times New Roman" w:cs="Times New Roman"/>
                  <w:sz w:val="30"/>
                  <w:szCs w:val="30"/>
                </w:rPr>
                <m:t>=1</m:t>
              </m:r>
            </m:sub>
            <m:sup>
              <m:r>
                <w:rPr>
                  <w:rFonts w:ascii="Times New Roman" w:eastAsia="Times New Roman" w:hAnsi="Times New Roman" w:cs="Times New Roman"/>
                  <w:sz w:val="30"/>
                  <w:szCs w:val="30"/>
                </w:rPr>
                <m:t>n</m:t>
              </m:r>
            </m:sup>
            <m:e/>
          </m:nary>
          <m:sSub>
            <m:sSubPr>
              <m:ctrlPr>
                <w:rPr>
                  <w:rFonts w:ascii="Times New Roman" w:eastAsia="Times New Roman" w:hAnsi="Times New Roman" w:cs="Times New Roman"/>
                  <w:sz w:val="30"/>
                  <w:szCs w:val="30"/>
                </w:rPr>
              </m:ctrlPr>
            </m:sSubPr>
            <m:e>
              <m:r>
                <w:rPr>
                  <w:rFonts w:ascii="Times New Roman" w:eastAsia="Times New Roman" w:hAnsi="Times New Roman" w:cs="Times New Roman"/>
                  <w:sz w:val="30"/>
                  <w:szCs w:val="30"/>
                </w:rPr>
                <m:t>w</m:t>
              </m:r>
            </m:e>
            <m:sub>
              <m:r>
                <w:rPr>
                  <w:rFonts w:ascii="Times New Roman" w:eastAsia="Times New Roman" w:hAnsi="Times New Roman" w:cs="Times New Roman"/>
                  <w:sz w:val="30"/>
                  <w:szCs w:val="30"/>
                </w:rPr>
                <m:t>i</m:t>
              </m:r>
            </m:sub>
          </m:sSub>
          <m:sSub>
            <m:sSubPr>
              <m:ctrlPr>
                <w:rPr>
                  <w:rFonts w:ascii="Times New Roman" w:eastAsia="Times New Roman" w:hAnsi="Times New Roman" w:cs="Times New Roman"/>
                  <w:sz w:val="30"/>
                  <w:szCs w:val="30"/>
                </w:rPr>
              </m:ctrlPr>
            </m:sSubPr>
            <m:e>
              <m:r>
                <w:rPr>
                  <w:rFonts w:ascii="Times New Roman" w:eastAsia="Times New Roman" w:hAnsi="Times New Roman" w:cs="Times New Roman"/>
                  <w:sz w:val="30"/>
                  <w:szCs w:val="30"/>
                </w:rPr>
                <m:t>w</m:t>
              </m:r>
            </m:e>
            <m:sub>
              <m:r>
                <w:rPr>
                  <w:rFonts w:ascii="Times New Roman" w:eastAsia="Times New Roman" w:hAnsi="Times New Roman" w:cs="Times New Roman"/>
                  <w:sz w:val="30"/>
                  <w:szCs w:val="30"/>
                </w:rPr>
                <m:t>j</m:t>
              </m:r>
            </m:sub>
          </m:sSub>
          <m:sSub>
            <m:sSubPr>
              <m:ctrlPr>
                <w:rPr>
                  <w:rFonts w:ascii="Times New Roman" w:eastAsia="Times New Roman" w:hAnsi="Times New Roman" w:cs="Times New Roman"/>
                  <w:sz w:val="30"/>
                  <w:szCs w:val="30"/>
                </w:rPr>
              </m:ctrlPr>
            </m:sSubPr>
            <m:e>
              <m:r>
                <w:rPr>
                  <w:rFonts w:ascii="Times New Roman" w:eastAsia="Times New Roman" w:hAnsi="Times New Roman" w:cs="Times New Roman"/>
                  <w:sz w:val="30"/>
                  <w:szCs w:val="30"/>
                </w:rPr>
                <m:t>σ</m:t>
              </m:r>
            </m:e>
            <m:sub>
              <m:r>
                <w:rPr>
                  <w:rFonts w:ascii="Times New Roman" w:eastAsia="Times New Roman" w:hAnsi="Times New Roman" w:cs="Times New Roman"/>
                  <w:sz w:val="30"/>
                  <w:szCs w:val="30"/>
                </w:rPr>
                <m:t>ij</m:t>
              </m:r>
            </m:sub>
          </m:sSub>
        </m:oMath>
      </m:oMathPara>
    </w:p>
    <w:p w14:paraId="5EE1E152" w14:textId="77777777" w:rsidR="00673EB9" w:rsidRDefault="0016697B" w:rsidP="00311054">
      <w:pPr>
        <w:spacing w:line="360" w:lineRule="auto"/>
        <w:jc w:val="both"/>
        <w:rPr>
          <w:rFonts w:ascii="Times New Roman" w:eastAsia="Times New Roman" w:hAnsi="Times New Roman" w:cs="Times New Roman"/>
          <w:b/>
          <w:sz w:val="24"/>
          <w:szCs w:val="24"/>
        </w:rPr>
      </w:pPr>
      <m:oMathPara>
        <m:oMath>
          <m:r>
            <m:rPr>
              <m:sty m:val="bi"/>
            </m:rPr>
            <w:rPr>
              <w:rFonts w:ascii="Times New Roman" w:eastAsia="Times New Roman" w:hAnsi="Times New Roman" w:cs="Times New Roman"/>
              <w:sz w:val="24"/>
              <w:szCs w:val="24"/>
            </w:rPr>
            <m:t>w</m:t>
          </m:r>
          <m:r>
            <m:rPr>
              <m:sty m:val="bi"/>
            </m:rPr>
            <w:rPr>
              <w:rFonts w:ascii="Times New Roman" w:eastAsia="Times New Roman" w:hAnsi="Times New Roman" w:cs="Times New Roman"/>
              <w:sz w:val="24"/>
              <w:szCs w:val="24"/>
            </w:rPr>
            <m:t>h</m:t>
          </m:r>
          <m:r>
            <m:rPr>
              <m:sty m:val="bi"/>
            </m:rPr>
            <w:rPr>
              <w:rFonts w:ascii="Times New Roman" w:eastAsia="Times New Roman" w:hAnsi="Times New Roman" w:cs="Times New Roman"/>
              <w:sz w:val="24"/>
              <w:szCs w:val="24"/>
            </w:rPr>
            <m:t>ere</m:t>
          </m:r>
          <m:r>
            <m:rPr>
              <m:sty m:val="bi"/>
            </m:rPr>
            <w:rPr>
              <w:rFonts w:ascii="Times New Roman" w:eastAsia="Times New Roman" w:hAnsi="Times New Roman" w:cs="Times New Roman"/>
              <w:sz w:val="24"/>
              <w:szCs w:val="24"/>
            </w:rPr>
            <m:t>:</m:t>
          </m:r>
        </m:oMath>
      </m:oMathPara>
    </w:p>
    <w:p w14:paraId="1A8DE174" w14:textId="77777777" w:rsidR="00673EB9" w:rsidRDefault="0016697B" w:rsidP="00311054">
      <w:pPr>
        <w:spacing w:line="360" w:lineRule="auto"/>
        <w:jc w:val="both"/>
        <w:rPr>
          <w:rFonts w:ascii="Times New Roman" w:eastAsia="Times New Roman" w:hAnsi="Times New Roman" w:cs="Times New Roman"/>
          <w:b/>
          <w:sz w:val="24"/>
          <w:szCs w:val="24"/>
        </w:rPr>
      </w:pPr>
      <m:oMath>
        <m:sSub>
          <m:sSubPr>
            <m:ctrlPr>
              <w:rPr>
                <w:rFonts w:ascii="Times New Roman" w:eastAsia="Times New Roman" w:hAnsi="Times New Roman" w:cs="Times New Roman"/>
                <w:sz w:val="30"/>
                <w:szCs w:val="30"/>
              </w:rPr>
            </m:ctrlPr>
          </m:sSubPr>
          <m:e>
            <m:r>
              <w:rPr>
                <w:rFonts w:ascii="Cambria Math" w:hAnsi="Cambria Math"/>
              </w:rPr>
              <m:t>σ</m:t>
            </m:r>
          </m:e>
          <m:sub>
            <m:r>
              <w:rPr>
                <w:rFonts w:ascii="Times New Roman" w:eastAsia="Times New Roman" w:hAnsi="Times New Roman" w:cs="Times New Roman"/>
                <w:sz w:val="30"/>
                <w:szCs w:val="30"/>
              </w:rPr>
              <m:t>ij</m:t>
            </m:r>
          </m:sub>
        </m:sSub>
      </m:oMath>
      <w:r>
        <w:rPr>
          <w:rFonts w:ascii="Times New Roman" w:eastAsia="Times New Roman" w:hAnsi="Times New Roman" w:cs="Times New Roman"/>
          <w:sz w:val="24"/>
          <w:szCs w:val="24"/>
        </w:rPr>
        <w:t xml:space="preserve"> is the covariance between the returns of assets </w:t>
      </w:r>
      <m:oMath>
        <m:r>
          <w:rPr>
            <w:rFonts w:ascii="Times New Roman" w:eastAsia="Times New Roman" w:hAnsi="Times New Roman" w:cs="Times New Roman"/>
            <w:sz w:val="24"/>
            <w:szCs w:val="24"/>
          </w:rPr>
          <m:t>i</m:t>
        </m:r>
      </m:oMath>
      <w:r>
        <w:rPr>
          <w:rFonts w:ascii="Times New Roman" w:eastAsia="Times New Roman" w:hAnsi="Times New Roman" w:cs="Times New Roman"/>
          <w:sz w:val="24"/>
          <w:szCs w:val="24"/>
        </w:rPr>
        <w:t xml:space="preserve"> and</w:t>
      </w:r>
      <m:oMath>
        <m:r>
          <w:rPr>
            <w:rFonts w:ascii="Times New Roman" w:eastAsia="Times New Roman" w:hAnsi="Times New Roman" w:cs="Times New Roman"/>
            <w:sz w:val="24"/>
            <w:szCs w:val="24"/>
          </w:rPr>
          <m:t xml:space="preserve"> </m:t>
        </m:r>
        <m:r>
          <w:rPr>
            <w:rFonts w:ascii="Times New Roman" w:eastAsia="Times New Roman" w:hAnsi="Times New Roman" w:cs="Times New Roman"/>
            <w:sz w:val="24"/>
            <w:szCs w:val="24"/>
          </w:rPr>
          <m:t>j</m:t>
        </m:r>
      </m:oMath>
      <w:r>
        <w:rPr>
          <w:rFonts w:ascii="Times New Roman" w:eastAsia="Times New Roman" w:hAnsi="Times New Roman" w:cs="Times New Roman"/>
          <w:sz w:val="24"/>
          <w:szCs w:val="24"/>
        </w:rPr>
        <w:t>.</w:t>
      </w:r>
    </w:p>
    <w:p w14:paraId="500EF0BD" w14:textId="77777777" w:rsidR="00673EB9" w:rsidRDefault="0016697B" w:rsidP="00311054">
      <w:pPr>
        <w:spacing w:line="360" w:lineRule="auto"/>
        <w:jc w:val="both"/>
        <w:rPr>
          <w:rFonts w:ascii="Times New Roman" w:eastAsia="Times New Roman" w:hAnsi="Times New Roman" w:cs="Times New Roman"/>
          <w:b/>
          <w:sz w:val="24"/>
          <w:szCs w:val="24"/>
        </w:rPr>
      </w:pPr>
      <m:oMath>
        <m:sSub>
          <m:sSubPr>
            <m:ctrlPr>
              <w:rPr>
                <w:rFonts w:ascii="Times New Roman" w:eastAsia="Times New Roman" w:hAnsi="Times New Roman" w:cs="Times New Roman"/>
                <w:sz w:val="30"/>
                <w:szCs w:val="30"/>
              </w:rPr>
            </m:ctrlPr>
          </m:sSubPr>
          <m:e>
            <m:r>
              <w:rPr>
                <w:rFonts w:ascii="Times New Roman" w:eastAsia="Times New Roman" w:hAnsi="Times New Roman" w:cs="Times New Roman"/>
                <w:sz w:val="30"/>
                <w:szCs w:val="30"/>
              </w:rPr>
              <m:t>w</m:t>
            </m:r>
          </m:e>
          <m:sub>
            <m:r>
              <w:rPr>
                <w:rFonts w:ascii="Times New Roman" w:eastAsia="Times New Roman" w:hAnsi="Times New Roman" w:cs="Times New Roman"/>
                <w:sz w:val="30"/>
                <w:szCs w:val="30"/>
              </w:rPr>
              <m:t>i</m:t>
            </m:r>
          </m:sub>
        </m:sSub>
      </m:oMath>
      <w:r>
        <w:rPr>
          <w:rFonts w:ascii="Times New Roman" w:eastAsia="Times New Roman" w:hAnsi="Times New Roman" w:cs="Times New Roman"/>
          <w:sz w:val="24"/>
          <w:szCs w:val="24"/>
        </w:rPr>
        <w:t xml:space="preserve"> is the weight of asset </w:t>
      </w:r>
      <m:oMath>
        <m:r>
          <w:rPr>
            <w:rFonts w:ascii="Times New Roman" w:eastAsia="Times New Roman" w:hAnsi="Times New Roman" w:cs="Times New Roman"/>
            <w:sz w:val="24"/>
            <w:szCs w:val="24"/>
          </w:rPr>
          <m:t>i</m:t>
        </m:r>
      </m:oMath>
      <w:r>
        <w:rPr>
          <w:rFonts w:ascii="Times New Roman" w:eastAsia="Times New Roman" w:hAnsi="Times New Roman" w:cs="Times New Roman"/>
          <w:sz w:val="24"/>
          <w:szCs w:val="24"/>
        </w:rPr>
        <w:t>.</w:t>
      </w:r>
    </w:p>
    <w:p w14:paraId="68365514" w14:textId="77777777" w:rsidR="00673EB9" w:rsidRDefault="0016697B" w:rsidP="00311054">
      <w:pPr>
        <w:spacing w:line="360" w:lineRule="auto"/>
        <w:jc w:val="both"/>
        <w:rPr>
          <w:rFonts w:ascii="Times New Roman" w:eastAsia="Times New Roman" w:hAnsi="Times New Roman" w:cs="Times New Roman"/>
          <w:b/>
          <w:sz w:val="24"/>
          <w:szCs w:val="24"/>
        </w:rPr>
      </w:pPr>
      <m:oMath>
        <m:sSub>
          <m:sSubPr>
            <m:ctrlPr>
              <w:rPr>
                <w:rFonts w:ascii="Times New Roman" w:eastAsia="Times New Roman" w:hAnsi="Times New Roman" w:cs="Times New Roman"/>
                <w:sz w:val="30"/>
                <w:szCs w:val="30"/>
              </w:rPr>
            </m:ctrlPr>
          </m:sSubPr>
          <m:e>
            <m:r>
              <w:rPr>
                <w:rFonts w:ascii="Times New Roman" w:eastAsia="Times New Roman" w:hAnsi="Times New Roman" w:cs="Times New Roman"/>
                <w:sz w:val="30"/>
                <w:szCs w:val="30"/>
              </w:rPr>
              <m:t>w</m:t>
            </m:r>
          </m:e>
          <m:sub>
            <m:r>
              <w:rPr>
                <w:rFonts w:ascii="Times New Roman" w:eastAsia="Times New Roman" w:hAnsi="Times New Roman" w:cs="Times New Roman"/>
                <w:sz w:val="30"/>
                <w:szCs w:val="30"/>
              </w:rPr>
              <m:t>j</m:t>
            </m:r>
          </m:sub>
        </m:sSub>
      </m:oMath>
      <w:r>
        <w:rPr>
          <w:rFonts w:ascii="Times New Roman" w:eastAsia="Times New Roman" w:hAnsi="Times New Roman" w:cs="Times New Roman"/>
          <w:sz w:val="30"/>
          <w:szCs w:val="30"/>
        </w:rPr>
        <w:t xml:space="preserve"> </w:t>
      </w:r>
      <w:r>
        <w:rPr>
          <w:rFonts w:ascii="Times New Roman" w:eastAsia="Times New Roman" w:hAnsi="Times New Roman" w:cs="Times New Roman"/>
          <w:sz w:val="24"/>
          <w:szCs w:val="24"/>
        </w:rPr>
        <w:t xml:space="preserve">is the weight of asset </w:t>
      </w:r>
      <m:oMath>
        <m:r>
          <w:rPr>
            <w:rFonts w:ascii="Times New Roman" w:eastAsia="Times New Roman" w:hAnsi="Times New Roman" w:cs="Times New Roman"/>
            <w:sz w:val="24"/>
            <w:szCs w:val="24"/>
          </w:rPr>
          <m:t>j</m:t>
        </m:r>
      </m:oMath>
      <w:r>
        <w:rPr>
          <w:rFonts w:ascii="Times New Roman" w:eastAsia="Times New Roman" w:hAnsi="Times New Roman" w:cs="Times New Roman"/>
          <w:sz w:val="24"/>
          <w:szCs w:val="24"/>
        </w:rPr>
        <w:t>.</w:t>
      </w:r>
    </w:p>
    <w:p w14:paraId="076AD8FB" w14:textId="77777777" w:rsidR="00673EB9" w:rsidRDefault="0016697B" w:rsidP="00311054">
      <w:pPr>
        <w:spacing w:line="360" w:lineRule="auto"/>
        <w:jc w:val="both"/>
        <w:rPr>
          <w:rFonts w:ascii="Times New Roman" w:eastAsia="Times New Roman" w:hAnsi="Times New Roman" w:cs="Times New Roman"/>
          <w:b/>
          <w:color w:val="374151"/>
          <w:sz w:val="24"/>
          <w:szCs w:val="24"/>
        </w:rPr>
      </w:pPr>
      <w:r>
        <w:rPr>
          <w:rFonts w:ascii="Times New Roman" w:eastAsia="Times New Roman" w:hAnsi="Times New Roman" w:cs="Times New Roman"/>
          <w:sz w:val="24"/>
          <w:szCs w:val="24"/>
        </w:rPr>
        <w:t>This formula measures the overall risk of the portfolio by considering not just the individual risk of assets (as indicated by their variance) but also how each asset's returns relate to every other asset (covariance). The double summation accounts for all</w:t>
      </w:r>
      <w:r>
        <w:rPr>
          <w:rFonts w:ascii="Times New Roman" w:eastAsia="Times New Roman" w:hAnsi="Times New Roman" w:cs="Times New Roman"/>
          <w:sz w:val="24"/>
          <w:szCs w:val="24"/>
        </w:rPr>
        <w:t xml:space="preserve"> possible pairs of assets, emphasizing that risk in a portfolio is not just the sum of individual risks but also includes the relationships between assets.</w:t>
      </w:r>
    </w:p>
    <w:p w14:paraId="2912BA33" w14:textId="77777777" w:rsidR="00673EB9" w:rsidRDefault="0016697B" w:rsidP="0016697B">
      <w:pPr>
        <w:numPr>
          <w:ilvl w:val="0"/>
          <w:numId w:val="55"/>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Portfolio Standard Deviation </w:t>
      </w:r>
      <m:oMath>
        <m:r>
          <m:rPr>
            <m:sty m:val="bi"/>
          </m:rPr>
          <w:rPr>
            <w:rFonts w:ascii="Times New Roman" w:eastAsia="Times New Roman" w:hAnsi="Times New Roman" w:cs="Times New Roman"/>
            <w:sz w:val="24"/>
            <w:szCs w:val="24"/>
          </w:rPr>
          <m:t>(</m:t>
        </m:r>
        <m:sSubSup>
          <m:sSubSupPr>
            <m:ctrlPr>
              <w:rPr>
                <w:rFonts w:ascii="Times New Roman" w:eastAsia="Times New Roman" w:hAnsi="Times New Roman" w:cs="Times New Roman"/>
                <w:b/>
                <w:sz w:val="24"/>
                <w:szCs w:val="24"/>
              </w:rPr>
            </m:ctrlPr>
          </m:sSubSupPr>
          <m:e>
            <m:r>
              <m:rPr>
                <m:sty m:val="bi"/>
              </m:rPr>
              <w:rPr>
                <w:rFonts w:ascii="Times New Roman" w:eastAsia="Times New Roman" w:hAnsi="Times New Roman" w:cs="Times New Roman"/>
                <w:sz w:val="24"/>
                <w:szCs w:val="24"/>
              </w:rPr>
              <m:t>σ</m:t>
            </m:r>
          </m:e>
          <m:sub>
            <m:r>
              <m:rPr>
                <m:sty m:val="bi"/>
              </m:rPr>
              <w:rPr>
                <w:rFonts w:ascii="Times New Roman" w:eastAsia="Times New Roman" w:hAnsi="Times New Roman" w:cs="Times New Roman"/>
                <w:sz w:val="24"/>
                <w:szCs w:val="24"/>
              </w:rPr>
              <m:t>p</m:t>
            </m:r>
          </m:sub>
          <m:sup/>
        </m:sSubSup>
        <m:r>
          <m:rPr>
            <m:sty m:val="bi"/>
          </m:rPr>
          <w:rPr>
            <w:rFonts w:ascii="Times New Roman" w:eastAsia="Times New Roman" w:hAnsi="Times New Roman" w:cs="Times New Roman"/>
            <w:sz w:val="24"/>
            <w:szCs w:val="24"/>
          </w:rPr>
          <m:t>)</m:t>
        </m:r>
      </m:oMath>
    </w:p>
    <w:p w14:paraId="4E7E0607" w14:textId="77777777" w:rsidR="00673EB9" w:rsidRDefault="0016697B" w:rsidP="00311054">
      <w:pPr>
        <w:spacing w:line="360" w:lineRule="auto"/>
        <w:jc w:val="both"/>
        <w:rPr>
          <w:rFonts w:ascii="Times New Roman" w:eastAsia="Times New Roman" w:hAnsi="Times New Roman" w:cs="Times New Roman"/>
          <w:b/>
          <w:sz w:val="30"/>
          <w:szCs w:val="30"/>
        </w:rPr>
      </w:pPr>
      <m:oMathPara>
        <m:oMath>
          <m:sSubSup>
            <m:sSubSupPr>
              <m:ctrlPr>
                <w:rPr>
                  <w:rFonts w:ascii="Times New Roman" w:eastAsia="Times New Roman" w:hAnsi="Times New Roman" w:cs="Times New Roman"/>
                  <w:b/>
                  <w:sz w:val="30"/>
                  <w:szCs w:val="30"/>
                </w:rPr>
              </m:ctrlPr>
            </m:sSubSupPr>
            <m:e>
              <m:r>
                <w:rPr>
                  <w:rFonts w:ascii="Cambria Math" w:hAnsi="Cambria Math"/>
                </w:rPr>
                <m:t>σ</m:t>
              </m:r>
            </m:e>
            <m:sub>
              <m:r>
                <m:rPr>
                  <m:sty m:val="bi"/>
                </m:rPr>
                <w:rPr>
                  <w:rFonts w:ascii="Times New Roman" w:eastAsia="Times New Roman" w:hAnsi="Times New Roman" w:cs="Times New Roman"/>
                  <w:sz w:val="30"/>
                  <w:szCs w:val="30"/>
                </w:rPr>
                <m:t>p</m:t>
              </m:r>
            </m:sub>
            <m:sup/>
          </m:sSubSup>
          <m:r>
            <m:rPr>
              <m:sty m:val="bi"/>
            </m:rPr>
            <w:rPr>
              <w:rFonts w:ascii="Times New Roman" w:eastAsia="Times New Roman" w:hAnsi="Times New Roman" w:cs="Times New Roman"/>
              <w:sz w:val="30"/>
              <w:szCs w:val="30"/>
            </w:rPr>
            <m:t xml:space="preserve">= </m:t>
          </m:r>
          <m:rad>
            <m:radPr>
              <m:degHide m:val="1"/>
              <m:ctrlPr>
                <w:rPr>
                  <w:rFonts w:ascii="Times New Roman" w:eastAsia="Times New Roman" w:hAnsi="Times New Roman" w:cs="Times New Roman"/>
                  <w:b/>
                  <w:sz w:val="30"/>
                  <w:szCs w:val="30"/>
                </w:rPr>
              </m:ctrlPr>
            </m:radPr>
            <m:deg/>
            <m:e>
              <m:sSubSup>
                <m:sSubSupPr>
                  <m:ctrlPr>
                    <w:rPr>
                      <w:rFonts w:ascii="Times New Roman" w:eastAsia="Times New Roman" w:hAnsi="Times New Roman" w:cs="Times New Roman"/>
                      <w:b/>
                      <w:sz w:val="24"/>
                      <w:szCs w:val="24"/>
                    </w:rPr>
                  </m:ctrlPr>
                </m:sSubSupPr>
                <m:e>
                  <m:r>
                    <m:rPr>
                      <m:sty m:val="bi"/>
                    </m:rPr>
                    <w:rPr>
                      <w:rFonts w:ascii="Times New Roman" w:eastAsia="Times New Roman" w:hAnsi="Times New Roman" w:cs="Times New Roman"/>
                      <w:sz w:val="30"/>
                      <w:szCs w:val="30"/>
                    </w:rPr>
                    <m:t>σ</m:t>
                  </m:r>
                </m:e>
                <m:sub>
                  <m:r>
                    <m:rPr>
                      <m:sty m:val="bi"/>
                    </m:rPr>
                    <w:rPr>
                      <w:rFonts w:ascii="Times New Roman" w:eastAsia="Times New Roman" w:hAnsi="Times New Roman" w:cs="Times New Roman"/>
                      <w:sz w:val="24"/>
                      <w:szCs w:val="24"/>
                    </w:rPr>
                    <m:t>p</m:t>
                  </m:r>
                </m:sub>
                <m:sup>
                  <m:r>
                    <m:rPr>
                      <m:sty m:val="bi"/>
                    </m:rPr>
                    <w:rPr>
                      <w:rFonts w:ascii="Times New Roman" w:eastAsia="Times New Roman" w:hAnsi="Times New Roman" w:cs="Times New Roman"/>
                      <w:sz w:val="24"/>
                      <w:szCs w:val="24"/>
                    </w:rPr>
                    <m:t>2</m:t>
                  </m:r>
                </m:sup>
              </m:sSubSup>
            </m:e>
          </m:rad>
        </m:oMath>
      </m:oMathPara>
    </w:p>
    <w:p w14:paraId="53BA09AB"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square root of the portfolio variance, i</w:t>
      </w:r>
      <w:r>
        <w:rPr>
          <w:rFonts w:ascii="Times New Roman" w:eastAsia="Times New Roman" w:hAnsi="Times New Roman" w:cs="Times New Roman"/>
          <w:sz w:val="24"/>
          <w:szCs w:val="24"/>
        </w:rPr>
        <w:t>t quantifies the overall risk in terms of volatility (Muller, 2014). The standard deviation is a critical measure because it provides a digestible, singular figure representing the portfolio's total risk, facilitating comparisons between different portfoli</w:t>
      </w:r>
      <w:r>
        <w:rPr>
          <w:rFonts w:ascii="Times New Roman" w:eastAsia="Times New Roman" w:hAnsi="Times New Roman" w:cs="Times New Roman"/>
          <w:sz w:val="24"/>
          <w:szCs w:val="24"/>
        </w:rPr>
        <w:t>o compositions (Muller, 2014).</w:t>
      </w:r>
    </w:p>
    <w:p w14:paraId="2311B7C5"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Investors apply these calculations to identify the Efficient Frontier, which is the set of optimal portfolios offering the highest expected return for a given level of risk (CFA Curriculum Volume 2 Level 1 2024). For each level of expected portfolio return</w:t>
      </w:r>
      <w:r>
        <w:rPr>
          <w:rFonts w:ascii="Times New Roman" w:eastAsia="Times New Roman" w:hAnsi="Times New Roman" w:cs="Times New Roman"/>
          <w:sz w:val="24"/>
          <w:szCs w:val="24"/>
        </w:rPr>
        <w:t xml:space="preserve">, we can vary the portfolio weights on the individual assets to determine the portfolio that has the least risk (CFA </w:t>
      </w:r>
      <w:r>
        <w:rPr>
          <w:rFonts w:ascii="Times New Roman" w:eastAsia="Times New Roman" w:hAnsi="Times New Roman" w:cs="Times New Roman"/>
          <w:sz w:val="24"/>
          <w:szCs w:val="24"/>
        </w:rPr>
        <w:lastRenderedPageBreak/>
        <w:t xml:space="preserve">Curriculum Volume 2 Level 1 2024). These portfolios that have the lowest standard deviation of all portfolios with a given expected return </w:t>
      </w:r>
      <w:r>
        <w:rPr>
          <w:rFonts w:ascii="Times New Roman" w:eastAsia="Times New Roman" w:hAnsi="Times New Roman" w:cs="Times New Roman"/>
          <w:sz w:val="24"/>
          <w:szCs w:val="24"/>
        </w:rPr>
        <w:t>are known as minimum-variance portfolios (CFA Curriculum Volume 2 Level 1 2024). Together they make up the minimum-variance frontier (CFA Curriculum Volume 2 Level 1 2024).</w:t>
      </w:r>
    </w:p>
    <w:p w14:paraId="79C3C173"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Assuming that investors are risk averse, investors prefer the portfolio that has th</w:t>
      </w:r>
      <w:r>
        <w:rPr>
          <w:rFonts w:ascii="Times New Roman" w:eastAsia="Times New Roman" w:hAnsi="Times New Roman" w:cs="Times New Roman"/>
          <w:sz w:val="24"/>
          <w:szCs w:val="24"/>
        </w:rPr>
        <w:t>e greatest expected return when choosing among portfolios that have the same standard deviation of returns (CFA Curriculum Volume 2 Level 1 2024). Those portfolios that have the greatest expected return for each level of risk (standard deviation) make up t</w:t>
      </w:r>
      <w:r>
        <w:rPr>
          <w:rFonts w:ascii="Times New Roman" w:eastAsia="Times New Roman" w:hAnsi="Times New Roman" w:cs="Times New Roman"/>
          <w:sz w:val="24"/>
          <w:szCs w:val="24"/>
        </w:rPr>
        <w:t>he efficient frontier (CFA Curriculum Volume 2 Level 1 2024). The efficient frontier coincides with the top portion of the minimum-variance frontier (CFA Curriculum Volume 2 Level 1 2024). A risk-averse investor would only choose portfolios that are on the</w:t>
      </w:r>
      <w:r>
        <w:rPr>
          <w:rFonts w:ascii="Times New Roman" w:eastAsia="Times New Roman" w:hAnsi="Times New Roman" w:cs="Times New Roman"/>
          <w:sz w:val="24"/>
          <w:szCs w:val="24"/>
        </w:rPr>
        <w:t xml:space="preserve"> efficient frontier because all available portfolios that are not on the efficient frontier have lower expected returns than an efficient portfolio with the same risk (CFA Curriculum Volume 2 Level 1 2024). The portfolio on the efficient frontier that has </w:t>
      </w:r>
      <w:r>
        <w:rPr>
          <w:rFonts w:ascii="Times New Roman" w:eastAsia="Times New Roman" w:hAnsi="Times New Roman" w:cs="Times New Roman"/>
          <w:sz w:val="24"/>
          <w:szCs w:val="24"/>
        </w:rPr>
        <w:t>the least risk is the global minimum-variance portfolio (CFA Curriculum Volume 2 Level 1 2024).</w:t>
      </w:r>
    </w:p>
    <w:p w14:paraId="65E16484"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E218637" wp14:editId="5726B795">
            <wp:extent cx="4343400" cy="26289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4343400" cy="2628900"/>
                    </a:xfrm>
                    <a:prstGeom prst="rect">
                      <a:avLst/>
                    </a:prstGeom>
                    <a:ln/>
                  </pic:spPr>
                </pic:pic>
              </a:graphicData>
            </a:graphic>
          </wp:inline>
        </w:drawing>
      </w:r>
    </w:p>
    <w:p w14:paraId="12DA1304"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5:  Minimum-variance and efficient frontier</w:t>
      </w:r>
    </w:p>
    <w:p w14:paraId="53184BFB"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MPT also uses the Sharpe Ratio:</w:t>
      </w:r>
    </w:p>
    <w:p w14:paraId="6627B99E" w14:textId="77777777" w:rsidR="00673EB9" w:rsidRDefault="0016697B" w:rsidP="00311054">
      <w:pPr>
        <w:spacing w:line="360" w:lineRule="auto"/>
        <w:jc w:val="both"/>
        <w:rPr>
          <w:rFonts w:ascii="Times New Roman" w:eastAsia="Times New Roman" w:hAnsi="Times New Roman" w:cs="Times New Roman"/>
          <w:sz w:val="30"/>
          <w:szCs w:val="30"/>
        </w:rPr>
      </w:pPr>
      <w:r>
        <w:rPr>
          <w:rFonts w:ascii="Times New Roman" w:eastAsia="Times New Roman" w:hAnsi="Times New Roman" w:cs="Times New Roman"/>
          <w:sz w:val="24"/>
          <w:szCs w:val="24"/>
        </w:rPr>
        <w:t xml:space="preserve"> </w:t>
      </w:r>
      <m:oMath>
        <m:r>
          <w:rPr>
            <w:rFonts w:ascii="Times New Roman" w:eastAsia="Times New Roman" w:hAnsi="Times New Roman" w:cs="Times New Roman"/>
            <w:sz w:val="30"/>
            <w:szCs w:val="30"/>
          </w:rPr>
          <m:t>S</m:t>
        </m:r>
        <m:r>
          <w:rPr>
            <w:rFonts w:ascii="Times New Roman" w:eastAsia="Times New Roman" w:hAnsi="Times New Roman" w:cs="Times New Roman"/>
            <w:sz w:val="30"/>
            <w:szCs w:val="30"/>
          </w:rPr>
          <m:t>h</m:t>
        </m:r>
        <m:r>
          <w:rPr>
            <w:rFonts w:ascii="Times New Roman" w:eastAsia="Times New Roman" w:hAnsi="Times New Roman" w:cs="Times New Roman"/>
            <w:sz w:val="30"/>
            <w:szCs w:val="30"/>
          </w:rPr>
          <m:t>arpe</m:t>
        </m:r>
        <m:r>
          <w:rPr>
            <w:rFonts w:ascii="Times New Roman" w:eastAsia="Times New Roman" w:hAnsi="Times New Roman" w:cs="Times New Roman"/>
            <w:sz w:val="30"/>
            <w:szCs w:val="30"/>
          </w:rPr>
          <m:t xml:space="preserve"> </m:t>
        </m:r>
        <m:r>
          <w:rPr>
            <w:rFonts w:ascii="Times New Roman" w:eastAsia="Times New Roman" w:hAnsi="Times New Roman" w:cs="Times New Roman"/>
            <w:sz w:val="30"/>
            <w:szCs w:val="30"/>
          </w:rPr>
          <m:t>Ratio</m:t>
        </m:r>
        <m:r>
          <w:rPr>
            <w:rFonts w:ascii="Times New Roman" w:eastAsia="Times New Roman" w:hAnsi="Times New Roman" w:cs="Times New Roman"/>
            <w:sz w:val="30"/>
            <w:szCs w:val="30"/>
          </w:rPr>
          <m:t xml:space="preserve"> = </m:t>
        </m:r>
        <m:f>
          <m:fPr>
            <m:ctrlPr>
              <w:rPr>
                <w:rFonts w:ascii="Times New Roman" w:eastAsia="Times New Roman" w:hAnsi="Times New Roman" w:cs="Times New Roman"/>
                <w:sz w:val="30"/>
                <w:szCs w:val="30"/>
              </w:rPr>
            </m:ctrlPr>
          </m:fPr>
          <m:num>
            <m:sSub>
              <m:sSubPr>
                <m:ctrlPr>
                  <w:rPr>
                    <w:rFonts w:ascii="Times New Roman" w:eastAsia="Times New Roman" w:hAnsi="Times New Roman" w:cs="Times New Roman"/>
                    <w:sz w:val="30"/>
                    <w:szCs w:val="30"/>
                  </w:rPr>
                </m:ctrlPr>
              </m:sSubPr>
              <m:e>
                <m:r>
                  <w:rPr>
                    <w:rFonts w:ascii="Times New Roman" w:eastAsia="Times New Roman" w:hAnsi="Times New Roman" w:cs="Times New Roman"/>
                    <w:sz w:val="30"/>
                    <w:szCs w:val="30"/>
                  </w:rPr>
                  <m:t>R</m:t>
                </m:r>
              </m:e>
              <m:sub>
                <m:r>
                  <w:rPr>
                    <w:rFonts w:ascii="Times New Roman" w:eastAsia="Times New Roman" w:hAnsi="Times New Roman" w:cs="Times New Roman"/>
                    <w:sz w:val="30"/>
                    <w:szCs w:val="30"/>
                  </w:rPr>
                  <m:t>p</m:t>
                </m:r>
              </m:sub>
            </m:sSub>
            <m:r>
              <w:rPr>
                <w:rFonts w:ascii="Times New Roman" w:eastAsia="Times New Roman" w:hAnsi="Times New Roman" w:cs="Times New Roman"/>
                <w:sz w:val="30"/>
                <w:szCs w:val="30"/>
              </w:rPr>
              <m:t>-</m:t>
            </m:r>
            <m:sSub>
              <m:sSubPr>
                <m:ctrlPr>
                  <w:rPr>
                    <w:rFonts w:ascii="Times New Roman" w:eastAsia="Times New Roman" w:hAnsi="Times New Roman" w:cs="Times New Roman"/>
                    <w:sz w:val="30"/>
                    <w:szCs w:val="30"/>
                  </w:rPr>
                </m:ctrlPr>
              </m:sSubPr>
              <m:e>
                <m:r>
                  <w:rPr>
                    <w:rFonts w:ascii="Times New Roman" w:eastAsia="Times New Roman" w:hAnsi="Times New Roman" w:cs="Times New Roman"/>
                    <w:sz w:val="30"/>
                    <w:szCs w:val="30"/>
                  </w:rPr>
                  <m:t>R</m:t>
                </m:r>
              </m:e>
              <m:sub>
                <m:r>
                  <w:rPr>
                    <w:rFonts w:ascii="Times New Roman" w:eastAsia="Times New Roman" w:hAnsi="Times New Roman" w:cs="Times New Roman"/>
                    <w:sz w:val="30"/>
                    <w:szCs w:val="30"/>
                  </w:rPr>
                  <m:t>f</m:t>
                </m:r>
              </m:sub>
            </m:sSub>
          </m:num>
          <m:den>
            <m:sSub>
              <m:sSubPr>
                <m:ctrlPr>
                  <w:rPr>
                    <w:rFonts w:ascii="Times New Roman" w:eastAsia="Times New Roman" w:hAnsi="Times New Roman" w:cs="Times New Roman"/>
                    <w:sz w:val="30"/>
                    <w:szCs w:val="30"/>
                  </w:rPr>
                </m:ctrlPr>
              </m:sSubPr>
              <m:e>
                <m:r>
                  <w:rPr>
                    <w:rFonts w:ascii="Times New Roman" w:eastAsia="Times New Roman" w:hAnsi="Times New Roman" w:cs="Times New Roman"/>
                    <w:sz w:val="30"/>
                    <w:szCs w:val="30"/>
                  </w:rPr>
                  <m:t>σ</m:t>
                </m:r>
              </m:e>
              <m:sub>
                <m:r>
                  <w:rPr>
                    <w:rFonts w:ascii="Times New Roman" w:eastAsia="Times New Roman" w:hAnsi="Times New Roman" w:cs="Times New Roman"/>
                    <w:sz w:val="30"/>
                    <w:szCs w:val="30"/>
                  </w:rPr>
                  <m:t>p</m:t>
                </m:r>
              </m:sub>
            </m:sSub>
          </m:den>
        </m:f>
      </m:oMath>
    </w:p>
    <w:p w14:paraId="1D08CFA5" w14:textId="77777777" w:rsidR="00673EB9" w:rsidRDefault="0016697B" w:rsidP="00311054">
      <w:pPr>
        <w:spacing w:line="360" w:lineRule="auto"/>
        <w:jc w:val="both"/>
        <w:rPr>
          <w:rFonts w:ascii="Times New Roman" w:eastAsia="Times New Roman" w:hAnsi="Times New Roman" w:cs="Times New Roman"/>
          <w:b/>
          <w:sz w:val="24"/>
          <w:szCs w:val="24"/>
        </w:rPr>
      </w:pPr>
      <m:oMathPara>
        <m:oMath>
          <m:r>
            <m:rPr>
              <m:sty m:val="bi"/>
            </m:rPr>
            <w:rPr>
              <w:rFonts w:ascii="Times New Roman" w:eastAsia="Times New Roman" w:hAnsi="Times New Roman" w:cs="Times New Roman"/>
              <w:sz w:val="24"/>
              <w:szCs w:val="24"/>
            </w:rPr>
            <m:t>w</m:t>
          </m:r>
          <m:r>
            <m:rPr>
              <m:sty m:val="bi"/>
            </m:rPr>
            <w:rPr>
              <w:rFonts w:ascii="Times New Roman" w:eastAsia="Times New Roman" w:hAnsi="Times New Roman" w:cs="Times New Roman"/>
              <w:sz w:val="24"/>
              <w:szCs w:val="24"/>
            </w:rPr>
            <m:t>h</m:t>
          </m:r>
          <m:r>
            <m:rPr>
              <m:sty m:val="bi"/>
            </m:rPr>
            <w:rPr>
              <w:rFonts w:ascii="Times New Roman" w:eastAsia="Times New Roman" w:hAnsi="Times New Roman" w:cs="Times New Roman"/>
              <w:sz w:val="24"/>
              <w:szCs w:val="24"/>
            </w:rPr>
            <m:t>ere</m:t>
          </m:r>
          <m:r>
            <m:rPr>
              <m:sty m:val="bi"/>
            </m:rPr>
            <w:rPr>
              <w:rFonts w:ascii="Times New Roman" w:eastAsia="Times New Roman" w:hAnsi="Times New Roman" w:cs="Times New Roman"/>
              <w:sz w:val="24"/>
              <w:szCs w:val="24"/>
            </w:rPr>
            <m:t>:</m:t>
          </m:r>
        </m:oMath>
      </m:oMathPara>
    </w:p>
    <w:p w14:paraId="7612C055" w14:textId="77777777" w:rsidR="00673EB9" w:rsidRDefault="0016697B" w:rsidP="00311054">
      <w:pPr>
        <w:spacing w:line="360" w:lineRule="auto"/>
        <w:jc w:val="both"/>
        <w:rPr>
          <w:rFonts w:ascii="Times New Roman" w:eastAsia="Times New Roman" w:hAnsi="Times New Roman" w:cs="Times New Roman"/>
          <w:b/>
          <w:sz w:val="24"/>
          <w:szCs w:val="24"/>
        </w:rPr>
      </w:pPr>
      <m:oMath>
        <m:sSub>
          <m:sSubPr>
            <m:ctrlPr>
              <w:rPr>
                <w:rFonts w:ascii="Times New Roman" w:eastAsia="Times New Roman" w:hAnsi="Times New Roman" w:cs="Times New Roman"/>
                <w:sz w:val="30"/>
                <w:szCs w:val="30"/>
              </w:rPr>
            </m:ctrlPr>
          </m:sSubPr>
          <m:e>
            <m:r>
              <w:rPr>
                <w:rFonts w:ascii="Times New Roman" w:eastAsia="Times New Roman" w:hAnsi="Times New Roman" w:cs="Times New Roman"/>
                <w:sz w:val="30"/>
                <w:szCs w:val="30"/>
              </w:rPr>
              <m:t>R</m:t>
            </m:r>
          </m:e>
          <m:sub>
            <m:r>
              <w:rPr>
                <w:rFonts w:ascii="Times New Roman" w:eastAsia="Times New Roman" w:hAnsi="Times New Roman" w:cs="Times New Roman"/>
                <w:sz w:val="30"/>
                <w:szCs w:val="30"/>
              </w:rPr>
              <m:t>p</m:t>
            </m:r>
          </m:sub>
        </m:sSub>
      </m:oMath>
      <w:r>
        <w:rPr>
          <w:rFonts w:ascii="Times New Roman" w:eastAsia="Times New Roman" w:hAnsi="Times New Roman" w:cs="Times New Roman"/>
          <w:sz w:val="30"/>
          <w:szCs w:val="30"/>
        </w:rPr>
        <w:t xml:space="preserve"> </w:t>
      </w:r>
      <w:r>
        <w:rPr>
          <w:rFonts w:ascii="Times New Roman" w:eastAsia="Times New Roman" w:hAnsi="Times New Roman" w:cs="Times New Roman"/>
          <w:sz w:val="24"/>
          <w:szCs w:val="24"/>
        </w:rPr>
        <w:t>is the expected return of the portfolio.</w:t>
      </w:r>
    </w:p>
    <w:p w14:paraId="48698373" w14:textId="77777777" w:rsidR="00673EB9" w:rsidRDefault="0016697B" w:rsidP="00311054">
      <w:pPr>
        <w:spacing w:line="360" w:lineRule="auto"/>
        <w:jc w:val="both"/>
        <w:rPr>
          <w:rFonts w:ascii="Times New Roman" w:eastAsia="Times New Roman" w:hAnsi="Times New Roman" w:cs="Times New Roman"/>
          <w:sz w:val="24"/>
          <w:szCs w:val="24"/>
        </w:rPr>
      </w:pPr>
      <m:oMath>
        <m:sSub>
          <m:sSubPr>
            <m:ctrlPr>
              <w:rPr>
                <w:rFonts w:ascii="Times New Roman" w:eastAsia="Times New Roman" w:hAnsi="Times New Roman" w:cs="Times New Roman"/>
                <w:sz w:val="30"/>
                <w:szCs w:val="30"/>
              </w:rPr>
            </m:ctrlPr>
          </m:sSubPr>
          <m:e>
            <m:r>
              <w:rPr>
                <w:rFonts w:ascii="Times New Roman" w:eastAsia="Times New Roman" w:hAnsi="Times New Roman" w:cs="Times New Roman"/>
                <w:sz w:val="30"/>
                <w:szCs w:val="30"/>
              </w:rPr>
              <m:t>R</m:t>
            </m:r>
          </m:e>
          <m:sub>
            <m:r>
              <w:rPr>
                <w:rFonts w:ascii="Times New Roman" w:eastAsia="Times New Roman" w:hAnsi="Times New Roman" w:cs="Times New Roman"/>
                <w:sz w:val="30"/>
                <w:szCs w:val="30"/>
              </w:rPr>
              <m:t>f</m:t>
            </m:r>
          </m:sub>
        </m:sSub>
      </m:oMath>
      <w:r>
        <w:rPr>
          <w:rFonts w:ascii="Times New Roman" w:eastAsia="Times New Roman" w:hAnsi="Times New Roman" w:cs="Times New Roman"/>
          <w:sz w:val="30"/>
          <w:szCs w:val="30"/>
        </w:rPr>
        <w:t xml:space="preserve"> </w:t>
      </w:r>
      <w:r>
        <w:rPr>
          <w:rFonts w:ascii="Times New Roman" w:eastAsia="Times New Roman" w:hAnsi="Times New Roman" w:cs="Times New Roman"/>
          <w:sz w:val="24"/>
          <w:szCs w:val="24"/>
        </w:rPr>
        <w:t>is the risk-free rate</w:t>
      </w:r>
    </w:p>
    <w:p w14:paraId="12E4B550" w14:textId="77777777" w:rsidR="00673EB9" w:rsidRDefault="0016697B" w:rsidP="00311054">
      <w:pPr>
        <w:spacing w:line="360" w:lineRule="auto"/>
        <w:jc w:val="both"/>
        <w:rPr>
          <w:rFonts w:ascii="Times New Roman" w:eastAsia="Times New Roman" w:hAnsi="Times New Roman" w:cs="Times New Roman"/>
          <w:sz w:val="24"/>
          <w:szCs w:val="24"/>
        </w:rPr>
      </w:pPr>
      <m:oMath>
        <m:sSub>
          <m:sSubPr>
            <m:ctrlPr>
              <w:rPr>
                <w:rFonts w:ascii="Times New Roman" w:eastAsia="Times New Roman" w:hAnsi="Times New Roman" w:cs="Times New Roman"/>
                <w:sz w:val="30"/>
                <w:szCs w:val="30"/>
              </w:rPr>
            </m:ctrlPr>
          </m:sSubPr>
          <m:e>
            <m:r>
              <w:rPr>
                <w:rFonts w:ascii="Cambria Math" w:hAnsi="Cambria Math"/>
              </w:rPr>
              <m:t>σ</m:t>
            </m:r>
          </m:e>
          <m:sub>
            <m:r>
              <w:rPr>
                <w:rFonts w:ascii="Times New Roman" w:eastAsia="Times New Roman" w:hAnsi="Times New Roman" w:cs="Times New Roman"/>
                <w:sz w:val="30"/>
                <w:szCs w:val="30"/>
              </w:rPr>
              <m:t>p</m:t>
            </m:r>
          </m:sub>
        </m:sSub>
      </m:oMath>
      <w:r>
        <w:rPr>
          <w:rFonts w:ascii="Times New Roman" w:eastAsia="Times New Roman" w:hAnsi="Times New Roman" w:cs="Times New Roman"/>
          <w:sz w:val="30"/>
          <w:szCs w:val="30"/>
        </w:rPr>
        <w:t xml:space="preserve"> </w:t>
      </w:r>
      <w:r>
        <w:rPr>
          <w:rFonts w:ascii="Times New Roman" w:eastAsia="Times New Roman" w:hAnsi="Times New Roman" w:cs="Times New Roman"/>
          <w:sz w:val="24"/>
          <w:szCs w:val="24"/>
        </w:rPr>
        <w:t>is the standard deviation of the portfolio's return, representing the risk or volatility of the portfolio.</w:t>
      </w:r>
    </w:p>
    <w:p w14:paraId="6B0C6C11"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Sharpe Ratio is used to measure the performance of an investment compare</w:t>
      </w:r>
      <w:r>
        <w:rPr>
          <w:rFonts w:ascii="Times New Roman" w:eastAsia="Times New Roman" w:hAnsi="Times New Roman" w:cs="Times New Roman"/>
          <w:sz w:val="24"/>
          <w:szCs w:val="24"/>
        </w:rPr>
        <w:t>d to a risk-free asset, after adjusting for its risk (Muller, 2014). The Sharpe Ratio thus provides a way to quantify how much excess return is being received for the extra risk taken when holding a risky asset, as opposed to a risk-free asset (Muller, 201</w:t>
      </w:r>
      <w:r>
        <w:rPr>
          <w:rFonts w:ascii="Times New Roman" w:eastAsia="Times New Roman" w:hAnsi="Times New Roman" w:cs="Times New Roman"/>
          <w:sz w:val="24"/>
          <w:szCs w:val="24"/>
        </w:rPr>
        <w:t>4). A higher Sharpe Ratio indicates a more favorable risk-adjusted return, suggesting that the investment's returns are more than compensating for the additional risk (Muller, 2014).</w:t>
      </w:r>
    </w:p>
    <w:p w14:paraId="569AB63F" w14:textId="77777777" w:rsidR="00673EB9" w:rsidRDefault="0016697B" w:rsidP="00311054">
      <w:pPr>
        <w:pStyle w:val="Heading3"/>
        <w:spacing w:line="360" w:lineRule="auto"/>
        <w:jc w:val="both"/>
        <w:rPr>
          <w:rFonts w:ascii="Times New Roman" w:eastAsia="Times New Roman" w:hAnsi="Times New Roman" w:cs="Times New Roman"/>
          <w:b/>
          <w:color w:val="000000"/>
          <w:sz w:val="24"/>
          <w:szCs w:val="24"/>
        </w:rPr>
      </w:pPr>
      <w:bookmarkStart w:id="30" w:name="_qijppq9k3czh" w:colFirst="0" w:colLast="0"/>
      <w:bookmarkEnd w:id="30"/>
      <w:r>
        <w:rPr>
          <w:rFonts w:ascii="Times New Roman" w:eastAsia="Times New Roman" w:hAnsi="Times New Roman" w:cs="Times New Roman"/>
          <w:b/>
          <w:color w:val="000000"/>
          <w:sz w:val="24"/>
          <w:szCs w:val="24"/>
        </w:rPr>
        <w:t>2.7.2 Advantages of Modern Portfolio Theory</w:t>
      </w:r>
    </w:p>
    <w:p w14:paraId="084E6249" w14:textId="77777777" w:rsidR="00673EB9" w:rsidRDefault="0016697B" w:rsidP="0031105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Modern Portfolio Theory (MPT), a groundbreaking framework in investment strategy and risk management, offers several compelling advantages. Firstly, it emphasizes the importance of diversification, advocating for a portfolio that combines a variety of asse</w:t>
      </w:r>
      <w:r>
        <w:rPr>
          <w:rFonts w:ascii="Times New Roman" w:eastAsia="Times New Roman" w:hAnsi="Times New Roman" w:cs="Times New Roman"/>
          <w:sz w:val="24"/>
          <w:szCs w:val="24"/>
        </w:rPr>
        <w:t>ts to reduce risk while maximizing returns (Pan, 2019). This diversification principle is rooted in the theory's core idea that the risk and return of a portfolio are more important than the performance of individual securities. Secondly, MPT introduces th</w:t>
      </w:r>
      <w:r>
        <w:rPr>
          <w:rFonts w:ascii="Times New Roman" w:eastAsia="Times New Roman" w:hAnsi="Times New Roman" w:cs="Times New Roman"/>
          <w:sz w:val="24"/>
          <w:szCs w:val="24"/>
        </w:rPr>
        <w:t>e concept of an efficient frontier, providing investors with a quantitative means to identify the most efficient portfolios based on desired risk levels (Tasche &amp; Zentrum Mathematik). This approach allows for strategic asset allocation, balancing risk agai</w:t>
      </w:r>
      <w:r>
        <w:rPr>
          <w:rFonts w:ascii="Times New Roman" w:eastAsia="Times New Roman" w:hAnsi="Times New Roman" w:cs="Times New Roman"/>
          <w:sz w:val="24"/>
          <w:szCs w:val="24"/>
        </w:rPr>
        <w:t>nst expected returns. Additionally, MPT has evolved with advancements in computational power and financial modeling. For instance, the Intelligent Portfolio Theory, an extension of MPT, integrates dynamic asset allocation and trading strategies, offering a</w:t>
      </w:r>
      <w:r>
        <w:rPr>
          <w:rFonts w:ascii="Times New Roman" w:eastAsia="Times New Roman" w:hAnsi="Times New Roman" w:cs="Times New Roman"/>
          <w:sz w:val="24"/>
          <w:szCs w:val="24"/>
        </w:rPr>
        <w:t xml:space="preserve"> more adaptive and comprehensive investment framework (Pan, 2019). This evolution also includes the incorporation of sophisticated risk measures like Value-at-Risk (VaR), moving beyond traditional variance-based risk assessments (Tasche &amp; Zentrum Mathemati</w:t>
      </w:r>
      <w:r>
        <w:rPr>
          <w:rFonts w:ascii="Times New Roman" w:eastAsia="Times New Roman" w:hAnsi="Times New Roman" w:cs="Times New Roman"/>
          <w:sz w:val="24"/>
          <w:szCs w:val="24"/>
        </w:rPr>
        <w:t xml:space="preserve">k). Furthermore, when combined with behavioral finance, MPT offers a more holistic view of the market, acknowledging the impact of investor psychology on financial decisions (Curtis, 2004). This synergy enhances the practical application of MPT, making it </w:t>
      </w:r>
      <w:r>
        <w:rPr>
          <w:rFonts w:ascii="Times New Roman" w:eastAsia="Times New Roman" w:hAnsi="Times New Roman" w:cs="Times New Roman"/>
          <w:sz w:val="24"/>
          <w:szCs w:val="24"/>
        </w:rPr>
        <w:t>a more effective tool in contemporary investment management. Lastly, the adaptability of MPT to technological innovations, such as automatic trading systems, makes it accessible and relevant in the modern financial landscape, particularly in managing risks</w:t>
      </w:r>
      <w:r>
        <w:rPr>
          <w:rFonts w:ascii="Times New Roman" w:eastAsia="Times New Roman" w:hAnsi="Times New Roman" w:cs="Times New Roman"/>
          <w:sz w:val="24"/>
          <w:szCs w:val="24"/>
        </w:rPr>
        <w:t xml:space="preserve"> and optimizing returns in diverse market conditions (Snarska &amp; Krzych, 2006). Overall, Modern Portfolio Theory's blend of theoretical rigor, practical adaptability, and its continuous evolution with </w:t>
      </w:r>
      <w:r>
        <w:rPr>
          <w:rFonts w:ascii="Times New Roman" w:eastAsia="Times New Roman" w:hAnsi="Times New Roman" w:cs="Times New Roman"/>
          <w:sz w:val="24"/>
          <w:szCs w:val="24"/>
        </w:rPr>
        <w:lastRenderedPageBreak/>
        <w:t>emerging financial insights and technologies, solidify i</w:t>
      </w:r>
      <w:r>
        <w:rPr>
          <w:rFonts w:ascii="Times New Roman" w:eastAsia="Times New Roman" w:hAnsi="Times New Roman" w:cs="Times New Roman"/>
          <w:sz w:val="24"/>
          <w:szCs w:val="24"/>
        </w:rPr>
        <w:t>ts standing as a cornerstone in investment strategy and portfolio management.</w:t>
      </w:r>
    </w:p>
    <w:p w14:paraId="421D445D" w14:textId="77777777" w:rsidR="00673EB9" w:rsidRDefault="0016697B" w:rsidP="00311054">
      <w:pPr>
        <w:pStyle w:val="Heading3"/>
        <w:spacing w:line="360" w:lineRule="auto"/>
        <w:jc w:val="both"/>
        <w:rPr>
          <w:rFonts w:ascii="Times New Roman" w:eastAsia="Times New Roman" w:hAnsi="Times New Roman" w:cs="Times New Roman"/>
          <w:sz w:val="24"/>
          <w:szCs w:val="24"/>
        </w:rPr>
      </w:pPr>
      <w:bookmarkStart w:id="31" w:name="_mu8je4dzfpi5" w:colFirst="0" w:colLast="0"/>
      <w:bookmarkEnd w:id="31"/>
      <w:r>
        <w:rPr>
          <w:rFonts w:ascii="Times New Roman" w:eastAsia="Times New Roman" w:hAnsi="Times New Roman" w:cs="Times New Roman"/>
          <w:b/>
          <w:color w:val="000000"/>
          <w:sz w:val="24"/>
          <w:szCs w:val="24"/>
        </w:rPr>
        <w:t>2.7.3 Disadvantages of Modern Portfolio Theory</w:t>
      </w:r>
    </w:p>
    <w:p w14:paraId="77D48650"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Modern Portfolio Theory (MPT), while influential in the field of investment management, is not without its disadvantages. One significant limitation is its reliance on assumptions that may not always hold true in real-world scenarios. For instance, MPT ass</w:t>
      </w:r>
      <w:r>
        <w:rPr>
          <w:rFonts w:ascii="Times New Roman" w:eastAsia="Times New Roman" w:hAnsi="Times New Roman" w:cs="Times New Roman"/>
          <w:sz w:val="24"/>
          <w:szCs w:val="24"/>
        </w:rPr>
        <w:t>umes that markets are efficient and investors are rational, which often isn't the case (Curtis, 2004). Behavioral finance, which focuses on how psychological factors affect financial decisions, highlights these discrepancies, suggesting that investor behav</w:t>
      </w:r>
      <w:r>
        <w:rPr>
          <w:rFonts w:ascii="Times New Roman" w:eastAsia="Times New Roman" w:hAnsi="Times New Roman" w:cs="Times New Roman"/>
          <w:sz w:val="24"/>
          <w:szCs w:val="24"/>
        </w:rPr>
        <w:t>ior often deviates from the rationality assumed by MPT.</w:t>
      </w:r>
    </w:p>
    <w:p w14:paraId="2F31A5CC"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critique of MPT is its reliance on historical data to predict future returns and risks. This backward-looking approach can be problematic, especially in volatile or rapidly changing markets (G</w:t>
      </w:r>
      <w:r>
        <w:rPr>
          <w:rFonts w:ascii="Times New Roman" w:eastAsia="Times New Roman" w:hAnsi="Times New Roman" w:cs="Times New Roman"/>
          <w:sz w:val="24"/>
          <w:szCs w:val="24"/>
        </w:rPr>
        <w:t>rujić, Mekinjić, &amp; Vujičić-Stefanović). The theory also tends to overlook transaction costs and foreign exchange differences, which can significantly impact portfolio performance (Grujić, Mekinjić, &amp; Vujičić-Stefanović).</w:t>
      </w:r>
    </w:p>
    <w:p w14:paraId="1EB24AF8"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Moreover, MPT's standard risk measu</w:t>
      </w:r>
      <w:r>
        <w:rPr>
          <w:rFonts w:ascii="Times New Roman" w:eastAsia="Times New Roman" w:hAnsi="Times New Roman" w:cs="Times New Roman"/>
          <w:sz w:val="24"/>
          <w:szCs w:val="24"/>
        </w:rPr>
        <w:t>res, such as variance and standard deviation, may not adequately capture the true risks involved in investment scenarios, especially in markets characterized by asymmetric information and non-normal return distributions (Zhang et al. 2022). This can lead t</w:t>
      </w:r>
      <w:r>
        <w:rPr>
          <w:rFonts w:ascii="Times New Roman" w:eastAsia="Times New Roman" w:hAnsi="Times New Roman" w:cs="Times New Roman"/>
          <w:sz w:val="24"/>
          <w:szCs w:val="24"/>
        </w:rPr>
        <w:t>o suboptimal portfolio construction and risk management.</w:t>
      </w:r>
    </w:p>
    <w:p w14:paraId="38F2C6FD"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while MPT provides a foundational framework for portfolio construction and risk management, its limitations, including questionable assumptions about market efficiency and investor ration</w:t>
      </w:r>
      <w:r>
        <w:rPr>
          <w:rFonts w:ascii="Times New Roman" w:eastAsia="Times New Roman" w:hAnsi="Times New Roman" w:cs="Times New Roman"/>
          <w:sz w:val="24"/>
          <w:szCs w:val="24"/>
        </w:rPr>
        <w:t>ality, reliance on historical data, and potential underestimation of risks, suggest the need for a more nuanced approach that incorporates behavioral insights and more sophisticated risk assessment tools.</w:t>
      </w:r>
    </w:p>
    <w:p w14:paraId="54C8A8E8" w14:textId="77777777" w:rsidR="00673EB9" w:rsidRDefault="0016697B" w:rsidP="00311054">
      <w:pPr>
        <w:pStyle w:val="Heading2"/>
        <w:spacing w:line="360" w:lineRule="auto"/>
        <w:jc w:val="both"/>
        <w:rPr>
          <w:rFonts w:ascii="Times New Roman" w:eastAsia="Times New Roman" w:hAnsi="Times New Roman" w:cs="Times New Roman"/>
          <w:sz w:val="24"/>
          <w:szCs w:val="24"/>
        </w:rPr>
      </w:pPr>
      <w:bookmarkStart w:id="32" w:name="_a0eokqn379no" w:colFirst="0" w:colLast="0"/>
      <w:bookmarkEnd w:id="32"/>
      <w:r>
        <w:rPr>
          <w:rFonts w:ascii="Times New Roman" w:eastAsia="Times New Roman" w:hAnsi="Times New Roman" w:cs="Times New Roman"/>
          <w:b/>
          <w:sz w:val="24"/>
          <w:szCs w:val="24"/>
        </w:rPr>
        <w:t>2.8 Customer Segmentation analysis</w:t>
      </w:r>
    </w:p>
    <w:p w14:paraId="3104B3AF" w14:textId="77777777" w:rsidR="00673EB9" w:rsidRDefault="0016697B" w:rsidP="00311054">
      <w:pPr>
        <w:pStyle w:val="Heading3"/>
        <w:spacing w:line="360" w:lineRule="auto"/>
        <w:jc w:val="both"/>
        <w:rPr>
          <w:rFonts w:ascii="Times New Roman" w:eastAsia="Times New Roman" w:hAnsi="Times New Roman" w:cs="Times New Roman"/>
          <w:b/>
          <w:color w:val="000000"/>
          <w:sz w:val="24"/>
          <w:szCs w:val="24"/>
        </w:rPr>
      </w:pPr>
      <w:bookmarkStart w:id="33" w:name="_nq3l2xupdutn" w:colFirst="0" w:colLast="0"/>
      <w:bookmarkEnd w:id="33"/>
      <w:r>
        <w:rPr>
          <w:rFonts w:ascii="Times New Roman" w:eastAsia="Times New Roman" w:hAnsi="Times New Roman" w:cs="Times New Roman"/>
          <w:b/>
          <w:color w:val="000000"/>
          <w:sz w:val="24"/>
          <w:szCs w:val="24"/>
        </w:rPr>
        <w:t xml:space="preserve">Methodology and </w:t>
      </w:r>
      <w:r>
        <w:rPr>
          <w:rFonts w:ascii="Times New Roman" w:eastAsia="Times New Roman" w:hAnsi="Times New Roman" w:cs="Times New Roman"/>
          <w:b/>
          <w:color w:val="000000"/>
          <w:sz w:val="24"/>
          <w:szCs w:val="24"/>
        </w:rPr>
        <w:t>solution</w:t>
      </w:r>
    </w:p>
    <w:p w14:paraId="1C6E0D87"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employed K-Means clustering, a statistical technique that groups customers based on the similarity of their financial characteristics. We selected three key features: 'Monthly </w:t>
      </w:r>
      <w:r>
        <w:rPr>
          <w:rFonts w:ascii="Times New Roman" w:eastAsia="Times New Roman" w:hAnsi="Times New Roman" w:cs="Times New Roman"/>
          <w:sz w:val="24"/>
          <w:szCs w:val="24"/>
        </w:rPr>
        <w:lastRenderedPageBreak/>
        <w:t>Income', 'Accumulated Assets', and 'Age', for their insightful repre</w:t>
      </w:r>
      <w:r>
        <w:rPr>
          <w:rFonts w:ascii="Times New Roman" w:eastAsia="Times New Roman" w:hAnsi="Times New Roman" w:cs="Times New Roman"/>
          <w:sz w:val="24"/>
          <w:szCs w:val="24"/>
        </w:rPr>
        <w:t>sentation of customer behavior.</w:t>
      </w:r>
    </w:p>
    <w:p w14:paraId="4509BC6C" w14:textId="77777777" w:rsidR="00673EB9" w:rsidRDefault="0016697B" w:rsidP="0016697B">
      <w:pPr>
        <w:numPr>
          <w:ilvl w:val="0"/>
          <w:numId w:val="44"/>
        </w:numPr>
        <w:pBdr>
          <w:top w:val="none" w:sz="0" w:space="0" w:color="D9D9E3"/>
          <w:left w:val="none" w:sz="0" w:space="0" w:color="D9D9E3"/>
          <w:bottom w:val="none" w:sz="0" w:space="0" w:color="D9D9E3"/>
          <w:right w:val="none" w:sz="0" w:space="0" w:color="D9D9E3"/>
          <w:between w:val="none" w:sz="0" w:space="0" w:color="D9D9E3"/>
        </w:pBdr>
        <w:spacing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Standardization</w:t>
      </w:r>
    </w:p>
    <w:p w14:paraId="218E66E9"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ensure a fair comparison, we normalized the data to give equal weight to the three features despite their differing scales and ranges.</w:t>
      </w:r>
    </w:p>
    <w:p w14:paraId="6F0EACCB" w14:textId="77777777" w:rsidR="00673EB9" w:rsidRDefault="0016697B" w:rsidP="0016697B">
      <w:pPr>
        <w:numPr>
          <w:ilvl w:val="0"/>
          <w:numId w:val="44"/>
        </w:numPr>
        <w:pBdr>
          <w:top w:val="none" w:sz="0" w:space="0" w:color="D9D9E3"/>
          <w:left w:val="none" w:sz="0" w:space="0" w:color="D9D9E3"/>
          <w:bottom w:val="none" w:sz="0" w:space="0" w:color="D9D9E3"/>
          <w:right w:val="none" w:sz="0" w:space="0" w:color="D9D9E3"/>
          <w:between w:val="none" w:sz="0" w:space="0" w:color="D9D9E3"/>
        </w:pBdr>
        <w:spacing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Optimal Number of Clusters</w:t>
      </w:r>
    </w:p>
    <w:p w14:paraId="2107D1C6"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Elbow Method indicated that three is the optimal number of customer segments. This was </w:t>
      </w:r>
      <w:r>
        <w:rPr>
          <w:rFonts w:ascii="Times New Roman" w:eastAsia="Times New Roman" w:hAnsi="Times New Roman" w:cs="Times New Roman"/>
          <w:sz w:val="24"/>
          <w:szCs w:val="24"/>
        </w:rPr>
        <w:t>supported by the Silhouette Score, which suggested that three clusters provide a good balance between having distinct customer segments and manageability.</w:t>
      </w:r>
    </w:p>
    <w:p w14:paraId="44074D4E" w14:textId="77777777" w:rsidR="00673EB9" w:rsidRDefault="0016697B" w:rsidP="0016697B">
      <w:pPr>
        <w:numPr>
          <w:ilvl w:val="0"/>
          <w:numId w:val="44"/>
        </w:numPr>
        <w:pBdr>
          <w:top w:val="none" w:sz="0" w:space="0" w:color="D9D9E3"/>
          <w:left w:val="none" w:sz="0" w:space="0" w:color="D9D9E3"/>
          <w:bottom w:val="none" w:sz="0" w:space="0" w:color="D9D9E3"/>
          <w:right w:val="none" w:sz="0" w:space="0" w:color="D9D9E3"/>
          <w:between w:val="none" w:sz="0" w:space="0" w:color="D9D9E3"/>
        </w:pBdr>
        <w:spacing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Cluster Analysis</w:t>
      </w:r>
    </w:p>
    <w:p w14:paraId="672D81E6"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280" w:line="360" w:lineRule="auto"/>
        <w:jc w:val="both"/>
        <w:rPr>
          <w:rFonts w:ascii="Times New Roman" w:eastAsia="Times New Roman" w:hAnsi="Times New Roman" w:cs="Times New Roman"/>
          <w:b/>
          <w:i/>
        </w:rPr>
      </w:pPr>
      <w:r>
        <w:rPr>
          <w:rFonts w:ascii="Times New Roman" w:eastAsia="Times New Roman" w:hAnsi="Times New Roman" w:cs="Times New Roman"/>
          <w:b/>
          <w:i/>
        </w:rPr>
        <w:t>Cluster 0</w:t>
      </w:r>
    </w:p>
    <w:p w14:paraId="57DD4938" w14:textId="77777777" w:rsidR="00673EB9" w:rsidRDefault="0016697B" w:rsidP="0016697B">
      <w:pPr>
        <w:numPr>
          <w:ilvl w:val="0"/>
          <w:numId w:val="24"/>
        </w:numPr>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sz w:val="24"/>
          <w:szCs w:val="24"/>
        </w:rPr>
        <w:t>Features: Highest average monthly income and accumulated assets with a wide age range.</w:t>
      </w:r>
    </w:p>
    <w:p w14:paraId="5F4EBC10" w14:textId="77777777" w:rsidR="00673EB9" w:rsidRDefault="0016697B" w:rsidP="0016697B">
      <w:pPr>
        <w:numPr>
          <w:ilvl w:val="0"/>
          <w:numId w:val="24"/>
        </w:num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color w:val="000000"/>
        </w:rPr>
      </w:pPr>
      <w:r>
        <w:rPr>
          <w:rFonts w:ascii="Times New Roman" w:eastAsia="Times New Roman" w:hAnsi="Times New Roman" w:cs="Times New Roman"/>
          <w:sz w:val="24"/>
          <w:szCs w:val="24"/>
        </w:rPr>
        <w:t>Appears to be the most affluent group, possibly consisting of established or retired individuals with significant financial resources. Ideal candidates for premium produ</w:t>
      </w:r>
      <w:r>
        <w:rPr>
          <w:rFonts w:ascii="Times New Roman" w:eastAsia="Times New Roman" w:hAnsi="Times New Roman" w:cs="Times New Roman"/>
          <w:sz w:val="24"/>
          <w:szCs w:val="24"/>
        </w:rPr>
        <w:t>cts and services.</w:t>
      </w:r>
    </w:p>
    <w:p w14:paraId="6A91A008"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280" w:line="360" w:lineRule="auto"/>
        <w:jc w:val="both"/>
        <w:rPr>
          <w:rFonts w:ascii="Times New Roman" w:eastAsia="Times New Roman" w:hAnsi="Times New Roman" w:cs="Times New Roman"/>
          <w:b/>
          <w:i/>
        </w:rPr>
      </w:pPr>
      <w:r>
        <w:rPr>
          <w:rFonts w:ascii="Times New Roman" w:eastAsia="Times New Roman" w:hAnsi="Times New Roman" w:cs="Times New Roman"/>
          <w:b/>
          <w:i/>
        </w:rPr>
        <w:t>Cluster 1</w:t>
      </w:r>
    </w:p>
    <w:p w14:paraId="6FB53429" w14:textId="77777777" w:rsidR="00673EB9" w:rsidRDefault="0016697B" w:rsidP="0016697B">
      <w:pPr>
        <w:numPr>
          <w:ilvl w:val="0"/>
          <w:numId w:val="24"/>
        </w:numPr>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sz w:val="24"/>
          <w:szCs w:val="24"/>
        </w:rPr>
        <w:t>Features: Moderate average monthly income and accumulated assets. Age distribution suggests a mid-career group.</w:t>
      </w:r>
    </w:p>
    <w:p w14:paraId="159F0042" w14:textId="77777777" w:rsidR="00673EB9" w:rsidRDefault="0016697B" w:rsidP="0016697B">
      <w:pPr>
        <w:numPr>
          <w:ilvl w:val="0"/>
          <w:numId w:val="24"/>
        </w:num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color w:val="000000"/>
        </w:rPr>
      </w:pPr>
      <w:r>
        <w:rPr>
          <w:rFonts w:ascii="Times New Roman" w:eastAsia="Times New Roman" w:hAnsi="Times New Roman" w:cs="Times New Roman"/>
          <w:sz w:val="24"/>
          <w:szCs w:val="24"/>
        </w:rPr>
        <w:t>Represents middle-income customers likely in the midst of their careers. They might be managing financial responsibi</w:t>
      </w:r>
      <w:r>
        <w:rPr>
          <w:rFonts w:ascii="Times New Roman" w:eastAsia="Times New Roman" w:hAnsi="Times New Roman" w:cs="Times New Roman"/>
          <w:sz w:val="24"/>
          <w:szCs w:val="24"/>
        </w:rPr>
        <w:t>lities such as mortgages and education for children.</w:t>
      </w:r>
    </w:p>
    <w:p w14:paraId="0FD9A518"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280" w:line="360" w:lineRule="auto"/>
        <w:jc w:val="both"/>
        <w:rPr>
          <w:rFonts w:ascii="Times New Roman" w:eastAsia="Times New Roman" w:hAnsi="Times New Roman" w:cs="Times New Roman"/>
          <w:b/>
          <w:i/>
        </w:rPr>
      </w:pPr>
      <w:r>
        <w:rPr>
          <w:rFonts w:ascii="Times New Roman" w:eastAsia="Times New Roman" w:hAnsi="Times New Roman" w:cs="Times New Roman"/>
          <w:b/>
          <w:i/>
        </w:rPr>
        <w:t>Cluster 2</w:t>
      </w:r>
    </w:p>
    <w:p w14:paraId="2B9F3747" w14:textId="77777777" w:rsidR="00673EB9" w:rsidRDefault="0016697B" w:rsidP="0016697B">
      <w:pPr>
        <w:numPr>
          <w:ilvl w:val="0"/>
          <w:numId w:val="24"/>
        </w:numPr>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sz w:val="24"/>
          <w:szCs w:val="24"/>
        </w:rPr>
        <w:t>Features: Lowest average monthly income and accumulated assets. Younger age demographic.</w:t>
      </w:r>
    </w:p>
    <w:p w14:paraId="1618630E" w14:textId="77777777" w:rsidR="00673EB9" w:rsidRDefault="0016697B" w:rsidP="0016697B">
      <w:pPr>
        <w:numPr>
          <w:ilvl w:val="0"/>
          <w:numId w:val="24"/>
        </w:num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color w:val="000000"/>
        </w:rPr>
      </w:pPr>
      <w:r>
        <w:rPr>
          <w:rFonts w:ascii="Times New Roman" w:eastAsia="Times New Roman" w:hAnsi="Times New Roman" w:cs="Times New Roman"/>
          <w:sz w:val="24"/>
          <w:szCs w:val="24"/>
        </w:rPr>
        <w:t>Likely consists of younger or early-career individuals beginning to accumulate wealth. Open to financial products for long-term growth.</w:t>
      </w:r>
    </w:p>
    <w:p w14:paraId="409CD5C5" w14:textId="77777777" w:rsidR="00673EB9" w:rsidRDefault="0016697B" w:rsidP="00311054">
      <w:pPr>
        <w:pStyle w:val="Heading1"/>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both"/>
        <w:rPr>
          <w:rFonts w:ascii="Times New Roman" w:eastAsia="Times New Roman" w:hAnsi="Times New Roman" w:cs="Times New Roman"/>
          <w:b/>
          <w:sz w:val="28"/>
          <w:szCs w:val="28"/>
        </w:rPr>
      </w:pPr>
      <w:bookmarkStart w:id="34" w:name="_748rpwwwdjny" w:colFirst="0" w:colLast="0"/>
      <w:bookmarkEnd w:id="34"/>
      <w:r>
        <w:rPr>
          <w:rFonts w:ascii="Times New Roman" w:eastAsia="Times New Roman" w:hAnsi="Times New Roman" w:cs="Times New Roman"/>
          <w:b/>
          <w:sz w:val="28"/>
          <w:szCs w:val="28"/>
        </w:rPr>
        <w:lastRenderedPageBreak/>
        <w:t>3. Implementation and results</w:t>
      </w:r>
    </w:p>
    <w:p w14:paraId="5BC1BD8F" w14:textId="77777777" w:rsidR="00673EB9" w:rsidRDefault="0016697B" w:rsidP="00311054">
      <w:pPr>
        <w:pStyle w:val="Heading2"/>
        <w:jc w:val="both"/>
        <w:rPr>
          <w:rFonts w:ascii="Times New Roman" w:eastAsia="Times New Roman" w:hAnsi="Times New Roman" w:cs="Times New Roman"/>
          <w:b/>
          <w:sz w:val="24"/>
          <w:szCs w:val="24"/>
        </w:rPr>
      </w:pPr>
      <w:bookmarkStart w:id="35" w:name="_gak1n3n8alig" w:colFirst="0" w:colLast="0"/>
      <w:bookmarkEnd w:id="35"/>
      <w:r>
        <w:rPr>
          <w:rFonts w:ascii="Times New Roman" w:eastAsia="Times New Roman" w:hAnsi="Times New Roman" w:cs="Times New Roman"/>
          <w:b/>
          <w:sz w:val="24"/>
          <w:szCs w:val="24"/>
        </w:rPr>
        <w:t>3.1 Economic analysis</w:t>
      </w:r>
    </w:p>
    <w:p w14:paraId="3291EC5E" w14:textId="77777777" w:rsidR="00673EB9" w:rsidRDefault="0016697B" w:rsidP="00311054">
      <w:pPr>
        <w:pStyle w:val="Heading3"/>
        <w:jc w:val="both"/>
        <w:rPr>
          <w:rFonts w:ascii="Times New Roman" w:eastAsia="Times New Roman" w:hAnsi="Times New Roman" w:cs="Times New Roman"/>
          <w:b/>
          <w:color w:val="000000"/>
          <w:sz w:val="24"/>
          <w:szCs w:val="24"/>
        </w:rPr>
      </w:pPr>
      <w:bookmarkStart w:id="36" w:name="_rp0l403u6g4q" w:colFirst="0" w:colLast="0"/>
      <w:bookmarkEnd w:id="36"/>
      <w:r>
        <w:rPr>
          <w:rFonts w:ascii="Times New Roman" w:eastAsia="Times New Roman" w:hAnsi="Times New Roman" w:cs="Times New Roman"/>
          <w:b/>
          <w:color w:val="000000"/>
          <w:sz w:val="24"/>
          <w:szCs w:val="24"/>
        </w:rPr>
        <w:t>3.1.1 Data collection</w:t>
      </w:r>
    </w:p>
    <w:p w14:paraId="2325AEB0" w14:textId="77777777" w:rsidR="00673EB9" w:rsidRDefault="0016697B" w:rsidP="0031105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undertaken a comprehensive data collection initiative, focusing on key macroeconomic indicators from 2017 to 2023. This includes gathering data on the FED Interest Rate and the SBV Interest Rate, which are crucial for understanding monetary policy </w:t>
      </w:r>
      <w:r>
        <w:rPr>
          <w:rFonts w:ascii="Times New Roman" w:eastAsia="Times New Roman" w:hAnsi="Times New Roman" w:cs="Times New Roman"/>
          <w:sz w:val="24"/>
          <w:szCs w:val="24"/>
        </w:rPr>
        <w:t>impacts. Additionally, we have compiled information on the 10-Year Bond Yield, a significant indicator of long-term interest rates and economic expectations. The VND/USD exchange rate data has also been collected, providing insights into currency market dy</w:t>
      </w:r>
      <w:r>
        <w:rPr>
          <w:rFonts w:ascii="Times New Roman" w:eastAsia="Times New Roman" w:hAnsi="Times New Roman" w:cs="Times New Roman"/>
          <w:sz w:val="24"/>
          <w:szCs w:val="24"/>
        </w:rPr>
        <w:t>namics and international trade implications. Furthermore, the Consumer Price Index (CPI) data has been gathered to analyze inflation trends. Lastly, we have included the VN-Index in our dataset, offering a comprehensive view of the Vietnamese stock market'</w:t>
      </w:r>
      <w:r>
        <w:rPr>
          <w:rFonts w:ascii="Times New Roman" w:eastAsia="Times New Roman" w:hAnsi="Times New Roman" w:cs="Times New Roman"/>
          <w:sz w:val="24"/>
          <w:szCs w:val="24"/>
        </w:rPr>
        <w:t>s performance over this period. This extensive collection of macroeconomic data is instrumental in providing a holistic understanding of the economic environment and financial markets.</w:t>
      </w:r>
    </w:p>
    <w:p w14:paraId="77AB55EC" w14:textId="77777777" w:rsidR="00673EB9" w:rsidRDefault="0016697B" w:rsidP="00311054">
      <w:pPr>
        <w:pStyle w:val="Heading3"/>
        <w:spacing w:line="360" w:lineRule="auto"/>
        <w:jc w:val="both"/>
        <w:rPr>
          <w:rFonts w:ascii="Times New Roman" w:eastAsia="Times New Roman" w:hAnsi="Times New Roman" w:cs="Times New Roman"/>
          <w:b/>
          <w:color w:val="000000"/>
          <w:sz w:val="24"/>
          <w:szCs w:val="24"/>
        </w:rPr>
      </w:pPr>
      <w:bookmarkStart w:id="37" w:name="_tyg2brnizbsx" w:colFirst="0" w:colLast="0"/>
      <w:bookmarkEnd w:id="37"/>
      <w:r>
        <w:rPr>
          <w:rFonts w:ascii="Times New Roman" w:eastAsia="Times New Roman" w:hAnsi="Times New Roman" w:cs="Times New Roman"/>
          <w:b/>
          <w:color w:val="000000"/>
          <w:sz w:val="24"/>
          <w:szCs w:val="24"/>
        </w:rPr>
        <w:t>3.1.2 Navigating the Economic and Financial Landscape of Vietnam: 2017-</w:t>
      </w:r>
      <w:r>
        <w:rPr>
          <w:rFonts w:ascii="Times New Roman" w:eastAsia="Times New Roman" w:hAnsi="Times New Roman" w:cs="Times New Roman"/>
          <w:b/>
          <w:color w:val="000000"/>
          <w:sz w:val="24"/>
          <w:szCs w:val="24"/>
        </w:rPr>
        <w:t>2023</w:t>
      </w:r>
    </w:p>
    <w:p w14:paraId="030C4396" w14:textId="77777777" w:rsidR="00673EB9" w:rsidRDefault="00673EB9" w:rsidP="00311054">
      <w:pPr>
        <w:spacing w:line="360" w:lineRule="auto"/>
        <w:jc w:val="both"/>
        <w:rPr>
          <w:rFonts w:ascii="Times New Roman" w:eastAsia="Times New Roman" w:hAnsi="Times New Roman" w:cs="Times New Roman"/>
          <w:b/>
          <w:sz w:val="24"/>
          <w:szCs w:val="24"/>
        </w:rPr>
      </w:pPr>
    </w:p>
    <w:p w14:paraId="088986EB" w14:textId="77777777" w:rsidR="00673EB9" w:rsidRDefault="0016697B" w:rsidP="0031105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35DB389" wp14:editId="3CBD5188">
            <wp:extent cx="5731200" cy="3365500"/>
            <wp:effectExtent l="0" t="0" r="0" b="0"/>
            <wp:docPr id="2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5731200" cy="3365500"/>
                    </a:xfrm>
                    <a:prstGeom prst="rect">
                      <a:avLst/>
                    </a:prstGeom>
                    <a:ln/>
                  </pic:spPr>
                </pic:pic>
              </a:graphicData>
            </a:graphic>
          </wp:inline>
        </w:drawing>
      </w:r>
    </w:p>
    <w:p w14:paraId="1F09AC68" w14:textId="77777777" w:rsidR="00673EB9" w:rsidRDefault="0016697B" w:rsidP="00311054">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12: Monetary Policy and the VN-Index 2017-2023</w:t>
      </w:r>
    </w:p>
    <w:p w14:paraId="5127E3BE"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During the period spanning 2016-2020, the global economic landscape navigated through a series of complex vicissitudes, marked by heightened protectionism and trade tensions between major economic entities such as the U.S.-China, South Korea-Japan, Austral</w:t>
      </w:r>
      <w:r>
        <w:rPr>
          <w:rFonts w:ascii="Times New Roman" w:eastAsia="Times New Roman" w:hAnsi="Times New Roman" w:cs="Times New Roman"/>
          <w:sz w:val="24"/>
          <w:szCs w:val="24"/>
        </w:rPr>
        <w:t>ia-China, and U.S.-EU. These geopolitical frictions adversely influenced investor confidence, curtailed trade, decelerated investments, and further destabilized an already precarious global economic recovery. The emergence of the Covid-19 pandemic in early</w:t>
      </w:r>
      <w:r>
        <w:rPr>
          <w:rFonts w:ascii="Times New Roman" w:eastAsia="Times New Roman" w:hAnsi="Times New Roman" w:cs="Times New Roman"/>
          <w:sz w:val="24"/>
          <w:szCs w:val="24"/>
        </w:rPr>
        <w:t xml:space="preserve"> 2020 amplified these challenges, leading to a global recession, with a contraction of -4.4% as indicated by IMF's 2020 estimates (Zulfahmi &amp; Sishadiyati, 2023).</w:t>
      </w:r>
    </w:p>
    <w:p w14:paraId="0258D60B"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response, international financial and currency markets experienced considerable instability</w:t>
      </w:r>
      <w:r>
        <w:rPr>
          <w:rFonts w:ascii="Times New Roman" w:eastAsia="Times New Roman" w:hAnsi="Times New Roman" w:cs="Times New Roman"/>
          <w:sz w:val="24"/>
          <w:szCs w:val="24"/>
        </w:rPr>
        <w:t>. Leading economies, including the U.S. Federal Reserve and the State Bank of Vietnam (SBV), shifted their monetary policies from "normalization" to aggressive monetary easing. These adjustments aimed to stimulate borrowing, investments, and consumption to</w:t>
      </w:r>
      <w:r>
        <w:rPr>
          <w:rFonts w:ascii="Times New Roman" w:eastAsia="Times New Roman" w:hAnsi="Times New Roman" w:cs="Times New Roman"/>
          <w:sz w:val="24"/>
          <w:szCs w:val="24"/>
        </w:rPr>
        <w:t xml:space="preserve"> bolster economic activity during the downturn (Queyranne, Baksa, Abdulkarim, &amp; Bazinas, 2021).</w:t>
      </w:r>
    </w:p>
    <w:p w14:paraId="25180FE8"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impact of these monetary policy actions was tangible in the financial markets. Central bank rate reductions traditionally invigorate investments and bolster</w:t>
      </w:r>
      <w:r>
        <w:rPr>
          <w:rFonts w:ascii="Times New Roman" w:eastAsia="Times New Roman" w:hAnsi="Times New Roman" w:cs="Times New Roman"/>
          <w:sz w:val="24"/>
          <w:szCs w:val="24"/>
        </w:rPr>
        <w:t xml:space="preserve"> financial asset valuations, as empirically validated by the appreciation of the VN-Index from 670 in January 2020 to 1498 by December 2021 (Rao &amp; Kumar, 2023). However, in February 2022, with rising inflationary pressures and geopolitical events, central </w:t>
      </w:r>
      <w:r>
        <w:rPr>
          <w:rFonts w:ascii="Times New Roman" w:eastAsia="Times New Roman" w:hAnsi="Times New Roman" w:cs="Times New Roman"/>
          <w:sz w:val="24"/>
          <w:szCs w:val="24"/>
        </w:rPr>
        <w:t>banks increased rates, prompting capital reallocation towards more resilient assets like government bonds, driving up their yields.</w:t>
      </w:r>
    </w:p>
    <w:p w14:paraId="2726FBB2"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Between February and July 2023, the VN-Index embarked on a recovery trajectory, buoyed by a moderation in inflation rates an</w:t>
      </w:r>
      <w:r>
        <w:rPr>
          <w:rFonts w:ascii="Times New Roman" w:eastAsia="Times New Roman" w:hAnsi="Times New Roman" w:cs="Times New Roman"/>
          <w:sz w:val="24"/>
          <w:szCs w:val="24"/>
        </w:rPr>
        <w:t>d central bank rate recalibrations (Zulfahmi &amp; Sishadiyati, 2023). This period underscored the responsive approach central banks employ in using rates to target inflation and economic stability.</w:t>
      </w:r>
    </w:p>
    <w:p w14:paraId="1D929FED"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Despite accommodative monetary stances, challenges persist. T</w:t>
      </w:r>
      <w:r>
        <w:rPr>
          <w:rFonts w:ascii="Times New Roman" w:eastAsia="Times New Roman" w:hAnsi="Times New Roman" w:cs="Times New Roman"/>
          <w:sz w:val="24"/>
          <w:szCs w:val="24"/>
        </w:rPr>
        <w:t>he prevailing environment, influenced by central bank rate decisions and broader monetary policy objectives, suggests caution for investments in high-risk assets, particularly equities. Central banks' monetary decisions, especially those concerning interes</w:t>
      </w:r>
      <w:r>
        <w:rPr>
          <w:rFonts w:ascii="Times New Roman" w:eastAsia="Times New Roman" w:hAnsi="Times New Roman" w:cs="Times New Roman"/>
          <w:sz w:val="24"/>
          <w:szCs w:val="24"/>
        </w:rPr>
        <w:t>t rates, have a profound impact on borrowing, consumption, and subsequently, economic growth. When central banks lean towards rate reductions, the environment typically becomes conducive for increased borrowing and consumption, potentially leading to econo</w:t>
      </w:r>
      <w:r>
        <w:rPr>
          <w:rFonts w:ascii="Times New Roman" w:eastAsia="Times New Roman" w:hAnsi="Times New Roman" w:cs="Times New Roman"/>
          <w:sz w:val="24"/>
          <w:szCs w:val="24"/>
        </w:rPr>
        <w:t xml:space="preserve">mic expansion. This positive trajectory often translates into augmented corporate profitability, subsequently buoying stock prices. </w:t>
      </w:r>
      <w:r>
        <w:rPr>
          <w:rFonts w:ascii="Times New Roman" w:eastAsia="Times New Roman" w:hAnsi="Times New Roman" w:cs="Times New Roman"/>
          <w:sz w:val="24"/>
          <w:szCs w:val="24"/>
        </w:rPr>
        <w:lastRenderedPageBreak/>
        <w:t>Additionally, stable inflation metrics, or aggressive steps by central banks to mitigate excessive inflation, further signal</w:t>
      </w:r>
      <w:r>
        <w:rPr>
          <w:rFonts w:ascii="Times New Roman" w:eastAsia="Times New Roman" w:hAnsi="Times New Roman" w:cs="Times New Roman"/>
          <w:sz w:val="24"/>
          <w:szCs w:val="24"/>
        </w:rPr>
        <w:t xml:space="preserve"> a stable environment favorable for stock market performance.</w:t>
      </w:r>
    </w:p>
    <w:p w14:paraId="1D0E0CC9"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Yet, the investment landscape is not without its set of cautionary markers. A hike in interest rates by central banks can dampen borrowing and expenditure, potentially heralding an economic slow</w:t>
      </w:r>
      <w:r>
        <w:rPr>
          <w:rFonts w:ascii="Times New Roman" w:eastAsia="Times New Roman" w:hAnsi="Times New Roman" w:cs="Times New Roman"/>
          <w:sz w:val="24"/>
          <w:szCs w:val="24"/>
        </w:rPr>
        <w:t>down. Such a turn of events can adversely affect corporate bottom lines, leading to subdued stock valuations. External variables, too, play a pivotal role. Even in the face of seemingly favorable monetary dynamics, geopolitical disturbances or political un</w:t>
      </w:r>
      <w:r>
        <w:rPr>
          <w:rFonts w:ascii="Times New Roman" w:eastAsia="Times New Roman" w:hAnsi="Times New Roman" w:cs="Times New Roman"/>
          <w:sz w:val="24"/>
          <w:szCs w:val="24"/>
        </w:rPr>
        <w:t>rest can introduce market volatility. Such uncertainties often precipitate a shift in capital from equities to more stable assets.</w:t>
      </w:r>
    </w:p>
    <w:p w14:paraId="3F0D2BA6"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Drilling down further, there are nuanced factors that investors should heed. The strength of the domestic currency, which can</w:t>
      </w:r>
      <w:r>
        <w:rPr>
          <w:rFonts w:ascii="Times New Roman" w:eastAsia="Times New Roman" w:hAnsi="Times New Roman" w:cs="Times New Roman"/>
          <w:sz w:val="24"/>
          <w:szCs w:val="24"/>
        </w:rPr>
        <w:t xml:space="preserve"> be influenced by interest rate decisions, directly impacts sectors with a pronounced export inclination. A potent domestic currency might erode the global competitiveness of these sectors, potentially denting their stock valuations. Moreover, the forward-</w:t>
      </w:r>
      <w:r>
        <w:rPr>
          <w:rFonts w:ascii="Times New Roman" w:eastAsia="Times New Roman" w:hAnsi="Times New Roman" w:cs="Times New Roman"/>
          <w:sz w:val="24"/>
          <w:szCs w:val="24"/>
        </w:rPr>
        <w:t>looking statements and guidance from central banks shape market sentiment, often influencing investment decisions even before actual policy adjustments come into play.</w:t>
      </w:r>
    </w:p>
    <w:p w14:paraId="775054B8"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Complementing these considerations is the yield on the 10-year government bond (10Y bond</w:t>
      </w:r>
      <w:r>
        <w:rPr>
          <w:rFonts w:ascii="Times New Roman" w:eastAsia="Times New Roman" w:hAnsi="Times New Roman" w:cs="Times New Roman"/>
          <w:sz w:val="24"/>
          <w:szCs w:val="24"/>
        </w:rPr>
        <w:t xml:space="preserve"> yield), an invaluable metric for stock market participants. A rising yield often signifies market expectations of imminent central bank rate augmentations, making bonds a more attractive proposition vis-à-vis equities. Such scenarios can be particularly c</w:t>
      </w:r>
      <w:r>
        <w:rPr>
          <w:rFonts w:ascii="Times New Roman" w:eastAsia="Times New Roman" w:hAnsi="Times New Roman" w:cs="Times New Roman"/>
          <w:sz w:val="24"/>
          <w:szCs w:val="24"/>
        </w:rPr>
        <w:t>hallenging for interest rate-sensitive sectors like real estate, while sectors like banking might benefit from an expanded interest rate differential. Conversely, a receding 10Y bond yield could be indicative of looming economic challenges or anticipated m</w:t>
      </w:r>
      <w:r>
        <w:rPr>
          <w:rFonts w:ascii="Times New Roman" w:eastAsia="Times New Roman" w:hAnsi="Times New Roman" w:cs="Times New Roman"/>
          <w:sz w:val="24"/>
          <w:szCs w:val="24"/>
        </w:rPr>
        <w:t>onetary easing, making growth-centric stocks or dividend-yielding sectors more appealing. The broader yield curve, especially its shape, offers additional insights, with an inverted curve historically signaling potential economic contractions. Additionally</w:t>
      </w:r>
      <w:r>
        <w:rPr>
          <w:rFonts w:ascii="Times New Roman" w:eastAsia="Times New Roman" w:hAnsi="Times New Roman" w:cs="Times New Roman"/>
          <w:sz w:val="24"/>
          <w:szCs w:val="24"/>
        </w:rPr>
        <w:t xml:space="preserve">, in our globally intertwined financial architecture, 10Y bond yield movements in major economies can redirect global capital flows, influencing markets across the spectrum. An uptick in bond yields, propelled by surging inflation expectations, might also </w:t>
      </w:r>
      <w:r>
        <w:rPr>
          <w:rFonts w:ascii="Times New Roman" w:eastAsia="Times New Roman" w:hAnsi="Times New Roman" w:cs="Times New Roman"/>
          <w:sz w:val="24"/>
          <w:szCs w:val="24"/>
        </w:rPr>
        <w:t>redirect investor attention towards tangible assets or sectors positioned to thrive in inflationary contexts.</w:t>
      </w:r>
    </w:p>
    <w:p w14:paraId="5FCF19BE"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essence, while central bank policies and metrics like the 10Y bond yield provide invaluable guidance, a comprehensive investment strategy neces</w:t>
      </w:r>
      <w:r>
        <w:rPr>
          <w:rFonts w:ascii="Times New Roman" w:eastAsia="Times New Roman" w:hAnsi="Times New Roman" w:cs="Times New Roman"/>
          <w:sz w:val="24"/>
          <w:szCs w:val="24"/>
        </w:rPr>
        <w:t xml:space="preserve">sitates a holistic perspective, blending </w:t>
      </w:r>
      <w:r>
        <w:rPr>
          <w:rFonts w:ascii="Times New Roman" w:eastAsia="Times New Roman" w:hAnsi="Times New Roman" w:cs="Times New Roman"/>
          <w:sz w:val="24"/>
          <w:szCs w:val="24"/>
        </w:rPr>
        <w:lastRenderedPageBreak/>
        <w:t>these insights with a broader understanding of global economic trends, geopolitical shifts, and industry-specific dynamics.</w:t>
      </w:r>
    </w:p>
    <w:p w14:paraId="271B7474" w14:textId="77777777" w:rsidR="00673EB9" w:rsidRDefault="0016697B" w:rsidP="00311054">
      <w:pPr>
        <w:pStyle w:val="Heading3"/>
        <w:spacing w:line="360" w:lineRule="auto"/>
        <w:jc w:val="both"/>
        <w:rPr>
          <w:rFonts w:ascii="Times New Roman" w:eastAsia="Times New Roman" w:hAnsi="Times New Roman" w:cs="Times New Roman"/>
          <w:b/>
          <w:color w:val="000000"/>
          <w:sz w:val="24"/>
          <w:szCs w:val="24"/>
        </w:rPr>
      </w:pPr>
      <w:bookmarkStart w:id="38" w:name="_u5tvx7sieaqe" w:colFirst="0" w:colLast="0"/>
      <w:bookmarkEnd w:id="38"/>
      <w:r>
        <w:rPr>
          <w:rFonts w:ascii="Times New Roman" w:eastAsia="Times New Roman" w:hAnsi="Times New Roman" w:cs="Times New Roman"/>
          <w:b/>
          <w:color w:val="000000"/>
          <w:sz w:val="24"/>
          <w:szCs w:val="24"/>
        </w:rPr>
        <w:t>3.1.3 The relationship between VNINDEX and Economic Indicators</w:t>
      </w:r>
    </w:p>
    <w:p w14:paraId="634F453A" w14:textId="77777777" w:rsidR="00673EB9" w:rsidRDefault="0016697B" w:rsidP="00311054">
      <w:pPr>
        <w:spacing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This part aims to establish </w:t>
      </w:r>
      <w:r>
        <w:rPr>
          <w:rFonts w:ascii="Times New Roman" w:eastAsia="Times New Roman" w:hAnsi="Times New Roman" w:cs="Times New Roman"/>
          <w:sz w:val="24"/>
          <w:szCs w:val="24"/>
        </w:rPr>
        <w:t>the relationship between VNINDEX and several key economic indicators. We seek to ascertain whether there is a relationship between stock market performance and specific economic variables, such as interest rates, inflation etc. By analyzing these relations</w:t>
      </w:r>
      <w:r>
        <w:rPr>
          <w:rFonts w:ascii="Times New Roman" w:eastAsia="Times New Roman" w:hAnsi="Times New Roman" w:cs="Times New Roman"/>
          <w:sz w:val="24"/>
          <w:szCs w:val="24"/>
        </w:rPr>
        <w:t>hips, we can provide valuable insights for investors.</w:t>
      </w:r>
    </w:p>
    <w:p w14:paraId="731FC006" w14:textId="77777777" w:rsidR="00673EB9" w:rsidRDefault="0016697B" w:rsidP="0031105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Select the independent variables</w:t>
      </w:r>
    </w:p>
    <w:p w14:paraId="24168CFC"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FED Interest Rate</w:t>
      </w:r>
    </w:p>
    <w:p w14:paraId="102B5B1E"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central interest rate set by the U.S. Federal Reserve to influence economic activity. Higher FED interest rates can lead to a stronger U.S. dol</w:t>
      </w:r>
      <w:r>
        <w:rPr>
          <w:rFonts w:ascii="Times New Roman" w:eastAsia="Times New Roman" w:hAnsi="Times New Roman" w:cs="Times New Roman"/>
          <w:sz w:val="24"/>
          <w:szCs w:val="24"/>
        </w:rPr>
        <w:t>lar, which may attract foreign investments away from emerging markets like Vietnam. It can increase the cost of borrowing for businesses and impact corporate earnings, potentially leading to lower stock prices.</w:t>
      </w:r>
    </w:p>
    <w:p w14:paraId="6A5350E2" w14:textId="77777777" w:rsidR="00673EB9" w:rsidRDefault="0016697B" w:rsidP="00311054">
      <w:pPr>
        <w:spacing w:line="360" w:lineRule="auto"/>
        <w:jc w:val="both"/>
        <w:rPr>
          <w:rFonts w:ascii="Times New Roman" w:eastAsia="Times New Roman" w:hAnsi="Times New Roman" w:cs="Times New Roman"/>
          <w:sz w:val="24"/>
          <w:szCs w:val="24"/>
        </w:rPr>
      </w:pPr>
      <m:oMathPara>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m:t>
          </m:r>
          <m:r>
            <w:rPr>
              <w:rFonts w:ascii="Times New Roman" w:eastAsia="Times New Roman" w:hAnsi="Times New Roman" w:cs="Times New Roman"/>
              <w:color w:val="374151"/>
              <w:sz w:val="24"/>
              <w:szCs w:val="24"/>
              <w:shd w:val="clear" w:color="auto" w:fill="F7F7F8"/>
            </w:rPr>
            <m:t>T</m:t>
          </m:r>
          <m:r>
            <w:rPr>
              <w:rFonts w:ascii="Times New Roman" w:eastAsia="Times New Roman" w:hAnsi="Times New Roman" w:cs="Times New Roman"/>
              <w:color w:val="374151"/>
              <w:sz w:val="24"/>
              <w:szCs w:val="24"/>
              <w:shd w:val="clear" w:color="auto" w:fill="F7F7F8"/>
            </w:rPr>
            <m:t>h</m:t>
          </m:r>
          <m:r>
            <w:rPr>
              <w:rFonts w:ascii="Times New Roman" w:eastAsia="Times New Roman" w:hAnsi="Times New Roman" w:cs="Times New Roman"/>
              <w:color w:val="374151"/>
              <w:sz w:val="24"/>
              <w:szCs w:val="24"/>
              <w:shd w:val="clear" w:color="auto" w:fill="F7F7F8"/>
            </w:rPr>
            <m:t>e</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mont</m:t>
          </m:r>
          <m:r>
            <w:rPr>
              <w:rFonts w:ascii="Times New Roman" w:eastAsia="Times New Roman" w:hAnsi="Times New Roman" w:cs="Times New Roman"/>
              <w:color w:val="374151"/>
              <w:sz w:val="24"/>
              <w:szCs w:val="24"/>
              <w:shd w:val="clear" w:color="auto" w:fill="F7F7F8"/>
            </w:rPr>
            <m:t>h</m:t>
          </m:r>
          <m:r>
            <w:rPr>
              <w:rFonts w:ascii="Times New Roman" w:eastAsia="Times New Roman" w:hAnsi="Times New Roman" w:cs="Times New Roman"/>
              <w:color w:val="374151"/>
              <w:sz w:val="24"/>
              <w:szCs w:val="24"/>
              <w:shd w:val="clear" w:color="auto" w:fill="F7F7F8"/>
            </w:rPr>
            <m:t>ly</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interest</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ra</m:t>
          </m:r>
          <m:r>
            <w:rPr>
              <w:rFonts w:ascii="Times New Roman" w:eastAsia="Times New Roman" w:hAnsi="Times New Roman" w:cs="Times New Roman"/>
              <w:color w:val="374151"/>
              <w:sz w:val="24"/>
              <w:szCs w:val="24"/>
              <w:shd w:val="clear" w:color="auto" w:fill="F7F7F8"/>
            </w:rPr>
            <m:t>te</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announced</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by</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t</m:t>
          </m:r>
          <m:r>
            <w:rPr>
              <w:rFonts w:ascii="Times New Roman" w:eastAsia="Times New Roman" w:hAnsi="Times New Roman" w:cs="Times New Roman"/>
              <w:color w:val="374151"/>
              <w:sz w:val="24"/>
              <w:szCs w:val="24"/>
              <w:shd w:val="clear" w:color="auto" w:fill="F7F7F8"/>
            </w:rPr>
            <m:t>h</m:t>
          </m:r>
          <m:r>
            <w:rPr>
              <w:rFonts w:ascii="Times New Roman" w:eastAsia="Times New Roman" w:hAnsi="Times New Roman" w:cs="Times New Roman"/>
              <w:color w:val="374151"/>
              <w:sz w:val="24"/>
              <w:szCs w:val="24"/>
              <w:shd w:val="clear" w:color="auto" w:fill="F7F7F8"/>
            </w:rPr>
            <m:t>e</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Federal</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Reserve</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in</m:t>
          </m:r>
          <m:r>
            <w:rPr>
              <w:rFonts w:ascii="Times New Roman" w:eastAsia="Times New Roman" w:hAnsi="Times New Roman" w:cs="Times New Roman"/>
              <w:color w:val="374151"/>
              <w:sz w:val="24"/>
              <w:szCs w:val="24"/>
              <w:shd w:val="clear" w:color="auto" w:fill="F7F7F8"/>
            </w:rPr>
            <m:t xml:space="preserve"> %)</m:t>
          </m:r>
        </m:oMath>
      </m:oMathPara>
    </w:p>
    <w:p w14:paraId="1952D6C7" w14:textId="77777777" w:rsidR="00673EB9" w:rsidRDefault="0016697B" w:rsidP="0031105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(b) SBV Interest Rate</w:t>
      </w:r>
    </w:p>
    <w:p w14:paraId="1A06609E"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official interbank interest rate set by the State Bank of Vietnam, impacting financial and economic activities in Vietnam. The State Bank of Vietnam's interest rate influences the cost of borrowing and lending in the Vietnamese financial system. A high</w:t>
      </w:r>
      <w:r>
        <w:rPr>
          <w:rFonts w:ascii="Times New Roman" w:eastAsia="Times New Roman" w:hAnsi="Times New Roman" w:cs="Times New Roman"/>
          <w:sz w:val="24"/>
          <w:szCs w:val="24"/>
        </w:rPr>
        <w:t>er SBV interest rate may reduce investor appetite for equities, as fixed-income assets become more attractive.</w:t>
      </w:r>
    </w:p>
    <w:p w14:paraId="01B55C74" w14:textId="77777777" w:rsidR="00673EB9" w:rsidRDefault="0016697B" w:rsidP="00311054">
      <w:pPr>
        <w:spacing w:line="360" w:lineRule="auto"/>
        <w:jc w:val="both"/>
        <w:rPr>
          <w:rFonts w:ascii="Times New Roman" w:eastAsia="Times New Roman" w:hAnsi="Times New Roman" w:cs="Times New Roman"/>
          <w:sz w:val="24"/>
          <w:szCs w:val="24"/>
        </w:rPr>
      </w:pPr>
      <m:oMathPara>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m:t>
          </m:r>
          <m:r>
            <w:rPr>
              <w:rFonts w:ascii="Times New Roman" w:eastAsia="Times New Roman" w:hAnsi="Times New Roman" w:cs="Times New Roman"/>
              <w:color w:val="374151"/>
              <w:sz w:val="24"/>
              <w:szCs w:val="24"/>
              <w:shd w:val="clear" w:color="auto" w:fill="F7F7F8"/>
            </w:rPr>
            <m:t>T</m:t>
          </m:r>
          <m:r>
            <w:rPr>
              <w:rFonts w:ascii="Times New Roman" w:eastAsia="Times New Roman" w:hAnsi="Times New Roman" w:cs="Times New Roman"/>
              <w:color w:val="374151"/>
              <w:sz w:val="24"/>
              <w:szCs w:val="24"/>
              <w:shd w:val="clear" w:color="auto" w:fill="F7F7F8"/>
            </w:rPr>
            <m:t>h</m:t>
          </m:r>
          <m:r>
            <w:rPr>
              <w:rFonts w:ascii="Times New Roman" w:eastAsia="Times New Roman" w:hAnsi="Times New Roman" w:cs="Times New Roman"/>
              <w:color w:val="374151"/>
              <w:sz w:val="24"/>
              <w:szCs w:val="24"/>
              <w:shd w:val="clear" w:color="auto" w:fill="F7F7F8"/>
            </w:rPr>
            <m:t>e</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mont</m:t>
          </m:r>
          <m:r>
            <w:rPr>
              <w:rFonts w:ascii="Times New Roman" w:eastAsia="Times New Roman" w:hAnsi="Times New Roman" w:cs="Times New Roman"/>
              <w:color w:val="374151"/>
              <w:sz w:val="24"/>
              <w:szCs w:val="24"/>
              <w:shd w:val="clear" w:color="auto" w:fill="F7F7F8"/>
            </w:rPr>
            <m:t>h</m:t>
          </m:r>
          <m:r>
            <w:rPr>
              <w:rFonts w:ascii="Times New Roman" w:eastAsia="Times New Roman" w:hAnsi="Times New Roman" w:cs="Times New Roman"/>
              <w:color w:val="374151"/>
              <w:sz w:val="24"/>
              <w:szCs w:val="24"/>
              <w:shd w:val="clear" w:color="auto" w:fill="F7F7F8"/>
            </w:rPr>
            <m:t>ly</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interbank</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interest</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rate</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announced</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by</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t</m:t>
          </m:r>
          <m:r>
            <w:rPr>
              <w:rFonts w:ascii="Times New Roman" w:eastAsia="Times New Roman" w:hAnsi="Times New Roman" w:cs="Times New Roman"/>
              <w:color w:val="374151"/>
              <w:sz w:val="24"/>
              <w:szCs w:val="24"/>
              <w:shd w:val="clear" w:color="auto" w:fill="F7F7F8"/>
            </w:rPr>
            <m:t>h</m:t>
          </m:r>
          <m:r>
            <w:rPr>
              <w:rFonts w:ascii="Times New Roman" w:eastAsia="Times New Roman" w:hAnsi="Times New Roman" w:cs="Times New Roman"/>
              <w:color w:val="374151"/>
              <w:sz w:val="24"/>
              <w:szCs w:val="24"/>
              <w:shd w:val="clear" w:color="auto" w:fill="F7F7F8"/>
            </w:rPr>
            <m:t>e</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SBV</m:t>
          </m:r>
          <m:r>
            <w:rPr>
              <w:rFonts w:ascii="Times New Roman" w:eastAsia="Times New Roman" w:hAnsi="Times New Roman" w:cs="Times New Roman"/>
              <w:color w:val="374151"/>
              <w:sz w:val="24"/>
              <w:szCs w:val="24"/>
              <w:shd w:val="clear" w:color="auto" w:fill="F7F7F8"/>
            </w:rPr>
            <m:t>(</m:t>
          </m:r>
          <m:r>
            <w:rPr>
              <w:rFonts w:ascii="Times New Roman" w:eastAsia="Times New Roman" w:hAnsi="Times New Roman" w:cs="Times New Roman"/>
              <w:color w:val="374151"/>
              <w:sz w:val="24"/>
              <w:szCs w:val="24"/>
              <w:shd w:val="clear" w:color="auto" w:fill="F7F7F8"/>
            </w:rPr>
            <m:t>in</m:t>
          </m:r>
          <m:r>
            <w:rPr>
              <w:rFonts w:ascii="Times New Roman" w:eastAsia="Times New Roman" w:hAnsi="Times New Roman" w:cs="Times New Roman"/>
              <w:color w:val="374151"/>
              <w:sz w:val="24"/>
              <w:szCs w:val="24"/>
              <w:shd w:val="clear" w:color="auto" w:fill="F7F7F8"/>
            </w:rPr>
            <m:t xml:space="preserve"> %)</m:t>
          </m:r>
        </m:oMath>
      </m:oMathPara>
    </w:p>
    <w:p w14:paraId="25A87375"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10-Year Bond Yield </w:t>
      </w:r>
    </w:p>
    <w:p w14:paraId="4A621484"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interest rate on 10-year government bonds, a key indicator for long-term interest rates. Rising bond yields can signal higher returns on fixed-income investments, potentially diverting funds away from stocks. It may also indicate concerns about inflati</w:t>
      </w:r>
      <w:r>
        <w:rPr>
          <w:rFonts w:ascii="Times New Roman" w:eastAsia="Times New Roman" w:hAnsi="Times New Roman" w:cs="Times New Roman"/>
          <w:sz w:val="24"/>
          <w:szCs w:val="24"/>
        </w:rPr>
        <w:t>on and affect investors' risk appetite for equities.</w:t>
      </w:r>
    </w:p>
    <w:p w14:paraId="2FB9E199" w14:textId="77777777" w:rsidR="00673EB9" w:rsidRDefault="00673EB9" w:rsidP="00311054">
      <w:pPr>
        <w:spacing w:line="360" w:lineRule="auto"/>
        <w:jc w:val="both"/>
        <w:rPr>
          <w:rFonts w:ascii="Times New Roman" w:eastAsia="Times New Roman" w:hAnsi="Times New Roman" w:cs="Times New Roman"/>
          <w:sz w:val="24"/>
          <w:szCs w:val="24"/>
        </w:rPr>
      </w:pPr>
    </w:p>
    <w:p w14:paraId="091075AA" w14:textId="77777777" w:rsidR="00673EB9" w:rsidRDefault="0016697B" w:rsidP="00311054">
      <w:pPr>
        <w:spacing w:line="360" w:lineRule="auto"/>
        <w:jc w:val="both"/>
        <w:rPr>
          <w:rFonts w:ascii="Times New Roman" w:eastAsia="Times New Roman" w:hAnsi="Times New Roman" w:cs="Times New Roman"/>
          <w:sz w:val="24"/>
          <w:szCs w:val="24"/>
        </w:rPr>
      </w:pPr>
      <m:oMathPara>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3</m:t>
              </m:r>
            </m:sub>
          </m:sSub>
          <m:r>
            <w:rPr>
              <w:rFonts w:ascii="Times New Roman" w:eastAsia="Times New Roman" w:hAnsi="Times New Roman" w:cs="Times New Roman"/>
              <w:sz w:val="24"/>
              <w:szCs w:val="24"/>
            </w:rPr>
            <m:t>=</m:t>
          </m:r>
          <m:r>
            <w:rPr>
              <w:rFonts w:ascii="Times New Roman" w:eastAsia="Times New Roman" w:hAnsi="Times New Roman" w:cs="Times New Roman"/>
              <w:color w:val="374151"/>
              <w:sz w:val="24"/>
              <w:szCs w:val="24"/>
              <w:shd w:val="clear" w:color="auto" w:fill="F7F7F8"/>
            </w:rPr>
            <m:t>T</m:t>
          </m:r>
          <m:r>
            <w:rPr>
              <w:rFonts w:ascii="Times New Roman" w:eastAsia="Times New Roman" w:hAnsi="Times New Roman" w:cs="Times New Roman"/>
              <w:color w:val="374151"/>
              <w:sz w:val="24"/>
              <w:szCs w:val="24"/>
              <w:shd w:val="clear" w:color="auto" w:fill="F7F7F8"/>
            </w:rPr>
            <m:t>h</m:t>
          </m:r>
          <m:r>
            <w:rPr>
              <w:rFonts w:ascii="Times New Roman" w:eastAsia="Times New Roman" w:hAnsi="Times New Roman" w:cs="Times New Roman"/>
              <w:color w:val="374151"/>
              <w:sz w:val="24"/>
              <w:szCs w:val="24"/>
              <w:shd w:val="clear" w:color="auto" w:fill="F7F7F8"/>
            </w:rPr>
            <m:t>e</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mont</m:t>
          </m:r>
          <m:r>
            <w:rPr>
              <w:rFonts w:ascii="Times New Roman" w:eastAsia="Times New Roman" w:hAnsi="Times New Roman" w:cs="Times New Roman"/>
              <w:color w:val="374151"/>
              <w:sz w:val="24"/>
              <w:szCs w:val="24"/>
              <w:shd w:val="clear" w:color="auto" w:fill="F7F7F8"/>
            </w:rPr>
            <m:t>h</m:t>
          </m:r>
          <m:r>
            <w:rPr>
              <w:rFonts w:ascii="Times New Roman" w:eastAsia="Times New Roman" w:hAnsi="Times New Roman" w:cs="Times New Roman"/>
              <w:color w:val="374151"/>
              <w:sz w:val="24"/>
              <w:szCs w:val="24"/>
              <w:shd w:val="clear" w:color="auto" w:fill="F7F7F8"/>
            </w:rPr>
            <m:t>ly</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yield</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of</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Vietnam</m:t>
          </m:r>
          <m:r>
            <w:rPr>
              <w:rFonts w:ascii="Times New Roman" w:eastAsia="Times New Roman" w:hAnsi="Times New Roman" w:cs="Times New Roman"/>
              <w:color w:val="374151"/>
              <w:sz w:val="24"/>
              <w:szCs w:val="24"/>
              <w:shd w:val="clear" w:color="auto" w:fill="F7F7F8"/>
            </w:rPr>
            <m:t>'</m:t>
          </m:r>
          <m:r>
            <w:rPr>
              <w:rFonts w:ascii="Times New Roman" w:eastAsia="Times New Roman" w:hAnsi="Times New Roman" w:cs="Times New Roman"/>
              <w:color w:val="374151"/>
              <w:sz w:val="24"/>
              <w:szCs w:val="24"/>
              <w:shd w:val="clear" w:color="auto" w:fill="F7F7F8"/>
            </w:rPr>
            <m:t>s</m:t>
          </m:r>
          <m:r>
            <w:rPr>
              <w:rFonts w:ascii="Times New Roman" w:eastAsia="Times New Roman" w:hAnsi="Times New Roman" w:cs="Times New Roman"/>
              <w:color w:val="374151"/>
              <w:sz w:val="24"/>
              <w:szCs w:val="24"/>
              <w:shd w:val="clear" w:color="auto" w:fill="F7F7F8"/>
            </w:rPr>
            <m:t xml:space="preserve"> 10-</m:t>
          </m:r>
          <m:r>
            <w:rPr>
              <w:rFonts w:ascii="Times New Roman" w:eastAsia="Times New Roman" w:hAnsi="Times New Roman" w:cs="Times New Roman"/>
              <w:color w:val="374151"/>
              <w:sz w:val="24"/>
              <w:szCs w:val="24"/>
              <w:shd w:val="clear" w:color="auto" w:fill="F7F7F8"/>
            </w:rPr>
            <m:t>year</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bond</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in</m:t>
          </m:r>
          <m:r>
            <w:rPr>
              <w:rFonts w:ascii="Times New Roman" w:eastAsia="Times New Roman" w:hAnsi="Times New Roman" w:cs="Times New Roman"/>
              <w:color w:val="374151"/>
              <w:sz w:val="24"/>
              <w:szCs w:val="24"/>
              <w:shd w:val="clear" w:color="auto" w:fill="F7F7F8"/>
            </w:rPr>
            <m:t xml:space="preserve"> %)</m:t>
          </m:r>
        </m:oMath>
      </m:oMathPara>
    </w:p>
    <w:p w14:paraId="577EAE62"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 VND/USD</w:t>
      </w:r>
    </w:p>
    <w:p w14:paraId="31F4C536"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exchange rate between the Vietnamese Dong (VND) and the United States Dollar (USD). A weaker Vietn</w:t>
      </w:r>
      <w:r>
        <w:rPr>
          <w:rFonts w:ascii="Times New Roman" w:eastAsia="Times New Roman" w:hAnsi="Times New Roman" w:cs="Times New Roman"/>
          <w:sz w:val="24"/>
          <w:szCs w:val="24"/>
        </w:rPr>
        <w:t>amese Dong (VND) relative to the U.S. Dollar (USD) can benefit export-oriented companies but may increase import costs and inflation. Exchange rate fluctuations can affect the competitiveness of Vietnamese businesses, impacting stock prices.</w:t>
      </w:r>
    </w:p>
    <w:p w14:paraId="163E79C4" w14:textId="77777777" w:rsidR="00673EB9" w:rsidRDefault="0016697B" w:rsidP="00311054">
      <w:pPr>
        <w:spacing w:line="360" w:lineRule="auto"/>
        <w:jc w:val="both"/>
        <w:rPr>
          <w:rFonts w:ascii="Times New Roman" w:eastAsia="Times New Roman" w:hAnsi="Times New Roman" w:cs="Times New Roman"/>
          <w:sz w:val="24"/>
          <w:szCs w:val="24"/>
        </w:rPr>
      </w:pPr>
      <m:oMathPara>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4</m:t>
              </m:r>
            </m:sub>
          </m:sSub>
          <m:r>
            <w:rPr>
              <w:rFonts w:ascii="Times New Roman" w:eastAsia="Times New Roman" w:hAnsi="Times New Roman" w:cs="Times New Roman"/>
              <w:sz w:val="24"/>
              <w:szCs w:val="24"/>
            </w:rPr>
            <m:t>=</m:t>
          </m:r>
          <m:r>
            <w:rPr>
              <w:rFonts w:ascii="Times New Roman" w:eastAsia="Times New Roman" w:hAnsi="Times New Roman" w:cs="Times New Roman"/>
              <w:color w:val="374151"/>
              <w:sz w:val="24"/>
              <w:szCs w:val="24"/>
              <w:shd w:val="clear" w:color="auto" w:fill="F7F7F8"/>
            </w:rPr>
            <m:t>T</m:t>
          </m:r>
          <m:r>
            <w:rPr>
              <w:rFonts w:ascii="Times New Roman" w:eastAsia="Times New Roman" w:hAnsi="Times New Roman" w:cs="Times New Roman"/>
              <w:color w:val="374151"/>
              <w:sz w:val="24"/>
              <w:szCs w:val="24"/>
              <w:shd w:val="clear" w:color="auto" w:fill="F7F7F8"/>
            </w:rPr>
            <m:t>h</m:t>
          </m:r>
          <m:r>
            <w:rPr>
              <w:rFonts w:ascii="Times New Roman" w:eastAsia="Times New Roman" w:hAnsi="Times New Roman" w:cs="Times New Roman"/>
              <w:color w:val="374151"/>
              <w:sz w:val="24"/>
              <w:szCs w:val="24"/>
              <w:shd w:val="clear" w:color="auto" w:fill="F7F7F8"/>
            </w:rPr>
            <m:t>e</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mo</m:t>
          </m:r>
          <m:r>
            <w:rPr>
              <w:rFonts w:ascii="Times New Roman" w:eastAsia="Times New Roman" w:hAnsi="Times New Roman" w:cs="Times New Roman"/>
              <w:color w:val="374151"/>
              <w:sz w:val="24"/>
              <w:szCs w:val="24"/>
              <w:shd w:val="clear" w:color="auto" w:fill="F7F7F8"/>
            </w:rPr>
            <m:t>nt</m:t>
          </m:r>
          <m:r>
            <w:rPr>
              <w:rFonts w:ascii="Times New Roman" w:eastAsia="Times New Roman" w:hAnsi="Times New Roman" w:cs="Times New Roman"/>
              <w:color w:val="374151"/>
              <w:sz w:val="24"/>
              <w:szCs w:val="24"/>
              <w:shd w:val="clear" w:color="auto" w:fill="F7F7F8"/>
            </w:rPr>
            <m:t>h</m:t>
          </m:r>
          <m:r>
            <w:rPr>
              <w:rFonts w:ascii="Times New Roman" w:eastAsia="Times New Roman" w:hAnsi="Times New Roman" w:cs="Times New Roman"/>
              <w:color w:val="374151"/>
              <w:sz w:val="24"/>
              <w:szCs w:val="24"/>
              <w:shd w:val="clear" w:color="auto" w:fill="F7F7F8"/>
            </w:rPr>
            <m:t>ly</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exc</m:t>
          </m:r>
          <m:r>
            <w:rPr>
              <w:rFonts w:ascii="Times New Roman" w:eastAsia="Times New Roman" w:hAnsi="Times New Roman" w:cs="Times New Roman"/>
              <w:color w:val="374151"/>
              <w:sz w:val="24"/>
              <w:szCs w:val="24"/>
              <w:shd w:val="clear" w:color="auto" w:fill="F7F7F8"/>
            </w:rPr>
            <m:t>h</m:t>
          </m:r>
          <m:r>
            <w:rPr>
              <w:rFonts w:ascii="Times New Roman" w:eastAsia="Times New Roman" w:hAnsi="Times New Roman" w:cs="Times New Roman"/>
              <w:color w:val="374151"/>
              <w:sz w:val="24"/>
              <w:szCs w:val="24"/>
              <w:shd w:val="clear" w:color="auto" w:fill="F7F7F8"/>
            </w:rPr>
            <m:t>ange</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rate</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between</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t</m:t>
          </m:r>
          <m:r>
            <w:rPr>
              <w:rFonts w:ascii="Times New Roman" w:eastAsia="Times New Roman" w:hAnsi="Times New Roman" w:cs="Times New Roman"/>
              <w:color w:val="374151"/>
              <w:sz w:val="24"/>
              <w:szCs w:val="24"/>
              <w:shd w:val="clear" w:color="auto" w:fill="F7F7F8"/>
            </w:rPr>
            <m:t>h</m:t>
          </m:r>
          <m:r>
            <w:rPr>
              <w:rFonts w:ascii="Times New Roman" w:eastAsia="Times New Roman" w:hAnsi="Times New Roman" w:cs="Times New Roman"/>
              <w:color w:val="374151"/>
              <w:sz w:val="24"/>
              <w:szCs w:val="24"/>
              <w:shd w:val="clear" w:color="auto" w:fill="F7F7F8"/>
            </w:rPr>
            <m:t>e</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VND</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and</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t</m:t>
          </m:r>
          <m:r>
            <w:rPr>
              <w:rFonts w:ascii="Times New Roman" w:eastAsia="Times New Roman" w:hAnsi="Times New Roman" w:cs="Times New Roman"/>
              <w:color w:val="374151"/>
              <w:sz w:val="24"/>
              <w:szCs w:val="24"/>
              <w:shd w:val="clear" w:color="auto" w:fill="F7F7F8"/>
            </w:rPr>
            <m:t>h</m:t>
          </m:r>
          <m:r>
            <w:rPr>
              <w:rFonts w:ascii="Times New Roman" w:eastAsia="Times New Roman" w:hAnsi="Times New Roman" w:cs="Times New Roman"/>
              <w:color w:val="374151"/>
              <w:sz w:val="24"/>
              <w:szCs w:val="24"/>
              <w:shd w:val="clear" w:color="auto" w:fill="F7F7F8"/>
            </w:rPr>
            <m:t>e</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USD</m:t>
          </m:r>
        </m:oMath>
      </m:oMathPara>
    </w:p>
    <w:p w14:paraId="75D2232D"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 CPI (Consumer Price Index)</w:t>
      </w:r>
    </w:p>
    <w:p w14:paraId="199C606C"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Measures changes in consumer goods and services prices, a common indicator for inflation and cost of living. A rising CPI can erode purchasing</w:t>
      </w:r>
      <w:r>
        <w:rPr>
          <w:rFonts w:ascii="Times New Roman" w:eastAsia="Times New Roman" w:hAnsi="Times New Roman" w:cs="Times New Roman"/>
          <w:sz w:val="24"/>
          <w:szCs w:val="24"/>
        </w:rPr>
        <w:t xml:space="preserve"> power and reduce real returns on investments. It may influence investor sentiment, as high inflation can be perceived as a risk factor for the stock market.</w:t>
      </w:r>
    </w:p>
    <w:p w14:paraId="1F2BD871" w14:textId="77777777" w:rsidR="00673EB9" w:rsidRDefault="0016697B" w:rsidP="00311054">
      <w:pPr>
        <w:spacing w:line="360" w:lineRule="auto"/>
        <w:jc w:val="both"/>
        <w:rPr>
          <w:rFonts w:ascii="Times New Roman" w:eastAsia="Times New Roman" w:hAnsi="Times New Roman" w:cs="Times New Roman"/>
          <w:sz w:val="24"/>
          <w:szCs w:val="24"/>
        </w:rPr>
      </w:pPr>
      <m:oMathPara>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5</m:t>
              </m:r>
            </m:sub>
          </m:sSub>
          <m:r>
            <w:rPr>
              <w:rFonts w:ascii="Times New Roman" w:eastAsia="Times New Roman" w:hAnsi="Times New Roman" w:cs="Times New Roman"/>
              <w:sz w:val="24"/>
              <w:szCs w:val="24"/>
            </w:rPr>
            <m:t>=</m:t>
          </m:r>
          <m:r>
            <w:rPr>
              <w:rFonts w:ascii="Times New Roman" w:eastAsia="Times New Roman" w:hAnsi="Times New Roman" w:cs="Times New Roman"/>
              <w:color w:val="374151"/>
              <w:sz w:val="24"/>
              <w:szCs w:val="24"/>
              <w:shd w:val="clear" w:color="auto" w:fill="F7F7F8"/>
            </w:rPr>
            <m:t>T</m:t>
          </m:r>
          <m:r>
            <w:rPr>
              <w:rFonts w:ascii="Times New Roman" w:eastAsia="Times New Roman" w:hAnsi="Times New Roman" w:cs="Times New Roman"/>
              <w:color w:val="374151"/>
              <w:sz w:val="24"/>
              <w:szCs w:val="24"/>
              <w:shd w:val="clear" w:color="auto" w:fill="F7F7F8"/>
            </w:rPr>
            <m:t>h</m:t>
          </m:r>
          <m:r>
            <w:rPr>
              <w:rFonts w:ascii="Times New Roman" w:eastAsia="Times New Roman" w:hAnsi="Times New Roman" w:cs="Times New Roman"/>
              <w:color w:val="374151"/>
              <w:sz w:val="24"/>
              <w:szCs w:val="24"/>
              <w:shd w:val="clear" w:color="auto" w:fill="F7F7F8"/>
            </w:rPr>
            <m:t>e</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mont</m:t>
          </m:r>
          <m:r>
            <w:rPr>
              <w:rFonts w:ascii="Times New Roman" w:eastAsia="Times New Roman" w:hAnsi="Times New Roman" w:cs="Times New Roman"/>
              <w:color w:val="374151"/>
              <w:sz w:val="24"/>
              <w:szCs w:val="24"/>
              <w:shd w:val="clear" w:color="auto" w:fill="F7F7F8"/>
            </w:rPr>
            <m:t>h</m:t>
          </m:r>
          <m:r>
            <w:rPr>
              <w:rFonts w:ascii="Times New Roman" w:eastAsia="Times New Roman" w:hAnsi="Times New Roman" w:cs="Times New Roman"/>
              <w:color w:val="374151"/>
              <w:sz w:val="24"/>
              <w:szCs w:val="24"/>
              <w:shd w:val="clear" w:color="auto" w:fill="F7F7F8"/>
            </w:rPr>
            <m:t>ly</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CPI</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rate</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in</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Vietnam</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in</m:t>
          </m:r>
          <m:r>
            <w:rPr>
              <w:rFonts w:ascii="Times New Roman" w:eastAsia="Times New Roman" w:hAnsi="Times New Roman" w:cs="Times New Roman"/>
              <w:color w:val="374151"/>
              <w:sz w:val="24"/>
              <w:szCs w:val="24"/>
              <w:shd w:val="clear" w:color="auto" w:fill="F7F7F8"/>
            </w:rPr>
            <m:t xml:space="preserve"> %)</m:t>
          </m:r>
        </m:oMath>
      </m:oMathPara>
    </w:p>
    <w:p w14:paraId="701B2C48" w14:textId="77777777" w:rsidR="00673EB9" w:rsidRDefault="00673EB9" w:rsidP="00311054">
      <w:pPr>
        <w:spacing w:line="360" w:lineRule="auto"/>
        <w:jc w:val="both"/>
        <w:rPr>
          <w:rFonts w:ascii="Times New Roman" w:eastAsia="Times New Roman" w:hAnsi="Times New Roman" w:cs="Times New Roman"/>
          <w:b/>
          <w:sz w:val="24"/>
          <w:szCs w:val="24"/>
        </w:rPr>
      </w:pPr>
    </w:p>
    <w:p w14:paraId="5D7EC010" w14:textId="77777777" w:rsidR="00673EB9" w:rsidRDefault="0016697B" w:rsidP="0031105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Multiple regression model</w:t>
      </w:r>
    </w:p>
    <w:p w14:paraId="629B1408" w14:textId="77777777" w:rsidR="00673EB9" w:rsidRDefault="0016697B" w:rsidP="00311054">
      <w:pPr>
        <w:spacing w:line="360" w:lineRule="auto"/>
        <w:jc w:val="both"/>
        <w:rPr>
          <w:rFonts w:ascii="Times New Roman" w:eastAsia="Times New Roman" w:hAnsi="Times New Roman" w:cs="Times New Roman"/>
          <w:sz w:val="24"/>
          <w:szCs w:val="24"/>
        </w:rPr>
      </w:pPr>
      <m:oMathPara>
        <m:oMath>
          <m:acc>
            <m:accPr>
              <m:ctrlPr>
                <w:rPr>
                  <w:rFonts w:ascii="Times New Roman" w:eastAsia="Times New Roman" w:hAnsi="Times New Roman" w:cs="Times New Roman"/>
                  <w:sz w:val="24"/>
                  <w:szCs w:val="24"/>
                </w:rPr>
              </m:ctrlPr>
            </m:accPr>
            <m:e>
              <m:r>
                <w:rPr>
                  <w:rFonts w:ascii="Times New Roman" w:eastAsia="Times New Roman" w:hAnsi="Times New Roman" w:cs="Times New Roman"/>
                  <w:sz w:val="24"/>
                  <w:szCs w:val="24"/>
                </w:rPr>
                <m:t>y</m:t>
              </m:r>
            </m:e>
          </m:acc>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acc>
                <m:accPr>
                  <m:ctrlPr>
                    <w:rPr>
                      <w:rFonts w:ascii="Times New Roman" w:eastAsia="Times New Roman" w:hAnsi="Times New Roman" w:cs="Times New Roman"/>
                      <w:sz w:val="24"/>
                      <w:szCs w:val="24"/>
                    </w:rPr>
                  </m:ctrlPr>
                </m:accPr>
                <m:e>
                  <m:r>
                    <w:rPr>
                      <w:rFonts w:ascii="Times New Roman" w:eastAsia="Times New Roman" w:hAnsi="Times New Roman" w:cs="Times New Roman"/>
                      <w:sz w:val="24"/>
                      <w:szCs w:val="24"/>
                    </w:rPr>
                    <m:t>β</m:t>
                  </m:r>
                </m:e>
              </m:acc>
            </m:e>
            <m:sub>
              <m:r>
                <w:rPr>
                  <w:rFonts w:ascii="Times New Roman" w:eastAsia="Times New Roman" w:hAnsi="Times New Roman" w:cs="Times New Roman"/>
                  <w:sz w:val="24"/>
                  <w:szCs w:val="24"/>
                </w:rPr>
                <m:t>0</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acc>
                <m:accPr>
                  <m:ctrlPr>
                    <w:rPr>
                      <w:rFonts w:ascii="Times New Roman" w:eastAsia="Times New Roman" w:hAnsi="Times New Roman" w:cs="Times New Roman"/>
                      <w:sz w:val="24"/>
                      <w:szCs w:val="24"/>
                    </w:rPr>
                  </m:ctrlPr>
                </m:accPr>
                <m:e>
                  <m:r>
                    <w:rPr>
                      <w:rFonts w:ascii="Times New Roman" w:eastAsia="Times New Roman" w:hAnsi="Times New Roman" w:cs="Times New Roman"/>
                      <w:sz w:val="24"/>
                      <w:szCs w:val="24"/>
                    </w:rPr>
                    <m:t>β</m:t>
                  </m:r>
                </m:e>
              </m:acc>
            </m:e>
            <m:sub>
              <m:r>
                <w:rPr>
                  <w:rFonts w:ascii="Times New Roman" w:eastAsia="Times New Roman" w:hAnsi="Times New Roman" w:cs="Times New Roman"/>
                  <w:sz w:val="24"/>
                  <w:szCs w:val="24"/>
                </w:rPr>
                <m:t>1</m:t>
              </m:r>
            </m:sub>
          </m:sSub>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acc>
                <m:accPr>
                  <m:ctrlPr>
                    <w:rPr>
                      <w:rFonts w:ascii="Times New Roman" w:eastAsia="Times New Roman" w:hAnsi="Times New Roman" w:cs="Times New Roman"/>
                      <w:sz w:val="24"/>
                      <w:szCs w:val="24"/>
                    </w:rPr>
                  </m:ctrlPr>
                </m:accPr>
                <m:e>
                  <m:r>
                    <w:rPr>
                      <w:rFonts w:ascii="Times New Roman" w:eastAsia="Times New Roman" w:hAnsi="Times New Roman" w:cs="Times New Roman"/>
                      <w:sz w:val="24"/>
                      <w:szCs w:val="24"/>
                    </w:rPr>
                    <m:t>β</m:t>
                  </m:r>
                </m:e>
              </m:acc>
            </m:e>
            <m:sub>
              <m:r>
                <w:rPr>
                  <w:rFonts w:ascii="Times New Roman" w:eastAsia="Times New Roman" w:hAnsi="Times New Roman" w:cs="Times New Roman"/>
                  <w:sz w:val="24"/>
                  <w:szCs w:val="24"/>
                </w:rPr>
                <m:t>2</m:t>
              </m:r>
            </m:sub>
          </m:sSub>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acc>
                <m:accPr>
                  <m:ctrlPr>
                    <w:rPr>
                      <w:rFonts w:ascii="Times New Roman" w:eastAsia="Times New Roman" w:hAnsi="Times New Roman" w:cs="Times New Roman"/>
                      <w:sz w:val="24"/>
                      <w:szCs w:val="24"/>
                    </w:rPr>
                  </m:ctrlPr>
                </m:accPr>
                <m:e>
                  <m:r>
                    <w:rPr>
                      <w:rFonts w:ascii="Times New Roman" w:eastAsia="Times New Roman" w:hAnsi="Times New Roman" w:cs="Times New Roman"/>
                      <w:sz w:val="24"/>
                      <w:szCs w:val="24"/>
                    </w:rPr>
                    <m:t>β</m:t>
                  </m:r>
                </m:e>
              </m:acc>
            </m:e>
            <m:sub>
              <m:r>
                <w:rPr>
                  <w:rFonts w:ascii="Times New Roman" w:eastAsia="Times New Roman" w:hAnsi="Times New Roman" w:cs="Times New Roman"/>
                  <w:sz w:val="24"/>
                  <w:szCs w:val="24"/>
                </w:rPr>
                <m:t>3</m:t>
              </m:r>
            </m:sub>
          </m:sSub>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3</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acc>
                <m:accPr>
                  <m:ctrlPr>
                    <w:rPr>
                      <w:rFonts w:ascii="Times New Roman" w:eastAsia="Times New Roman" w:hAnsi="Times New Roman" w:cs="Times New Roman"/>
                      <w:sz w:val="24"/>
                      <w:szCs w:val="24"/>
                    </w:rPr>
                  </m:ctrlPr>
                </m:accPr>
                <m:e>
                  <m:r>
                    <w:rPr>
                      <w:rFonts w:ascii="Times New Roman" w:eastAsia="Times New Roman" w:hAnsi="Times New Roman" w:cs="Times New Roman"/>
                      <w:sz w:val="24"/>
                      <w:szCs w:val="24"/>
                    </w:rPr>
                    <m:t>β</m:t>
                  </m:r>
                </m:e>
              </m:acc>
            </m:e>
            <m:sub>
              <m:r>
                <w:rPr>
                  <w:rFonts w:ascii="Times New Roman" w:eastAsia="Times New Roman" w:hAnsi="Times New Roman" w:cs="Times New Roman"/>
                  <w:sz w:val="24"/>
                  <w:szCs w:val="24"/>
                </w:rPr>
                <m:t>4</m:t>
              </m:r>
            </m:sub>
          </m:sSub>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4</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acc>
                <m:accPr>
                  <m:ctrlPr>
                    <w:rPr>
                      <w:rFonts w:ascii="Times New Roman" w:eastAsia="Times New Roman" w:hAnsi="Times New Roman" w:cs="Times New Roman"/>
                      <w:sz w:val="24"/>
                      <w:szCs w:val="24"/>
                    </w:rPr>
                  </m:ctrlPr>
                </m:accPr>
                <m:e>
                  <m:r>
                    <w:rPr>
                      <w:rFonts w:ascii="Times New Roman" w:eastAsia="Times New Roman" w:hAnsi="Times New Roman" w:cs="Times New Roman"/>
                      <w:sz w:val="24"/>
                      <w:szCs w:val="24"/>
                    </w:rPr>
                    <m:t>β</m:t>
                  </m:r>
                </m:e>
              </m:acc>
            </m:e>
            <m:sub>
              <m:r>
                <w:rPr>
                  <w:rFonts w:ascii="Times New Roman" w:eastAsia="Times New Roman" w:hAnsi="Times New Roman" w:cs="Times New Roman"/>
                  <w:sz w:val="24"/>
                  <w:szCs w:val="24"/>
                </w:rPr>
                <m:t>5</m:t>
              </m:r>
            </m:sub>
          </m:sSub>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5</m:t>
              </m:r>
            </m:sub>
          </m:sSub>
          <m:r>
            <w:rPr>
              <w:rFonts w:ascii="Times New Roman" w:eastAsia="Times New Roman" w:hAnsi="Times New Roman" w:cs="Times New Roman"/>
              <w:sz w:val="24"/>
              <w:szCs w:val="24"/>
            </w:rPr>
            <m:t xml:space="preserve">+ </m:t>
          </m:r>
          <m:r>
            <w:rPr>
              <w:rFonts w:ascii="Times New Roman" w:eastAsia="Times New Roman" w:hAnsi="Times New Roman" w:cs="Times New Roman"/>
              <w:sz w:val="24"/>
              <w:szCs w:val="24"/>
            </w:rPr>
            <m:t>ε</m:t>
          </m:r>
        </m:oMath>
      </m:oMathPara>
    </w:p>
    <w:p w14:paraId="725C5829"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p>
    <w:p w14:paraId="5BAF1441" w14:textId="77777777" w:rsidR="00673EB9" w:rsidRDefault="0016697B" w:rsidP="00311054">
      <w:pPr>
        <w:spacing w:line="360" w:lineRule="auto"/>
        <w:jc w:val="both"/>
        <w:rPr>
          <w:rFonts w:ascii="Times New Roman" w:eastAsia="Times New Roman" w:hAnsi="Times New Roman" w:cs="Times New Roman"/>
          <w:sz w:val="24"/>
          <w:szCs w:val="24"/>
        </w:rPr>
      </w:pPr>
      <m:oMathPara>
        <m:oMath>
          <m:acc>
            <m:accPr>
              <m:ctrlPr>
                <w:rPr>
                  <w:rFonts w:ascii="Times New Roman" w:eastAsia="Times New Roman" w:hAnsi="Times New Roman" w:cs="Times New Roman"/>
                  <w:sz w:val="24"/>
                  <w:szCs w:val="24"/>
                </w:rPr>
              </m:ctrlPr>
            </m:accPr>
            <m:e>
              <m:r>
                <w:rPr>
                  <w:rFonts w:ascii="Times New Roman" w:eastAsia="Times New Roman" w:hAnsi="Times New Roman" w:cs="Times New Roman"/>
                  <w:sz w:val="24"/>
                  <w:szCs w:val="24"/>
                </w:rPr>
                <m:t>y</m:t>
              </m:r>
            </m:e>
          </m:acc>
          <m:r>
            <w:rPr>
              <w:rFonts w:ascii="Times New Roman" w:eastAsia="Times New Roman" w:hAnsi="Times New Roman" w:cs="Times New Roman"/>
              <w:sz w:val="24"/>
              <w:szCs w:val="24"/>
            </w:rPr>
            <m:t xml:space="preserve">= </m:t>
          </m:r>
          <m:r>
            <w:rPr>
              <w:rFonts w:ascii="Times New Roman" w:eastAsia="Times New Roman" w:hAnsi="Times New Roman" w:cs="Times New Roman"/>
              <w:sz w:val="24"/>
              <w:szCs w:val="24"/>
            </w:rPr>
            <m:t>VN</m:t>
          </m:r>
          <m:r>
            <w:rPr>
              <w:rFonts w:ascii="Times New Roman" w:eastAsia="Times New Roman" w:hAnsi="Times New Roman" w:cs="Times New Roman"/>
              <w:sz w:val="24"/>
              <w:szCs w:val="24"/>
            </w:rPr>
            <m:t>-</m:t>
          </m:r>
          <m:r>
            <w:rPr>
              <w:rFonts w:ascii="Times New Roman" w:eastAsia="Times New Roman" w:hAnsi="Times New Roman" w:cs="Times New Roman"/>
              <w:sz w:val="24"/>
              <w:szCs w:val="24"/>
            </w:rPr>
            <m:t>Index</m:t>
          </m:r>
        </m:oMath>
      </m:oMathPara>
    </w:p>
    <w:p w14:paraId="66A8E916" w14:textId="77777777" w:rsidR="00673EB9" w:rsidRDefault="0016697B" w:rsidP="00311054">
      <w:pPr>
        <w:spacing w:line="360" w:lineRule="auto"/>
        <w:jc w:val="both"/>
        <w:rPr>
          <w:rFonts w:ascii="Times New Roman" w:eastAsia="Times New Roman" w:hAnsi="Times New Roman" w:cs="Times New Roman"/>
          <w:sz w:val="24"/>
          <w:szCs w:val="24"/>
        </w:rPr>
      </w:pPr>
      <m:oMathPara>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m:t>
          </m:r>
          <m:r>
            <w:rPr>
              <w:rFonts w:ascii="Times New Roman" w:eastAsia="Times New Roman" w:hAnsi="Times New Roman" w:cs="Times New Roman"/>
              <w:color w:val="374151"/>
              <w:sz w:val="24"/>
              <w:szCs w:val="24"/>
              <w:shd w:val="clear" w:color="auto" w:fill="F7F7F8"/>
            </w:rPr>
            <m:t>T</m:t>
          </m:r>
          <m:r>
            <w:rPr>
              <w:rFonts w:ascii="Times New Roman" w:eastAsia="Times New Roman" w:hAnsi="Times New Roman" w:cs="Times New Roman"/>
              <w:color w:val="374151"/>
              <w:sz w:val="24"/>
              <w:szCs w:val="24"/>
              <w:shd w:val="clear" w:color="auto" w:fill="F7F7F8"/>
            </w:rPr>
            <m:t>h</m:t>
          </m:r>
          <m:r>
            <w:rPr>
              <w:rFonts w:ascii="Times New Roman" w:eastAsia="Times New Roman" w:hAnsi="Times New Roman" w:cs="Times New Roman"/>
              <w:color w:val="374151"/>
              <w:sz w:val="24"/>
              <w:szCs w:val="24"/>
              <w:shd w:val="clear" w:color="auto" w:fill="F7F7F8"/>
            </w:rPr>
            <m:t>e</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mont</m:t>
          </m:r>
          <m:r>
            <w:rPr>
              <w:rFonts w:ascii="Times New Roman" w:eastAsia="Times New Roman" w:hAnsi="Times New Roman" w:cs="Times New Roman"/>
              <w:color w:val="374151"/>
              <w:sz w:val="24"/>
              <w:szCs w:val="24"/>
              <w:shd w:val="clear" w:color="auto" w:fill="F7F7F8"/>
            </w:rPr>
            <m:t>h</m:t>
          </m:r>
          <m:r>
            <w:rPr>
              <w:rFonts w:ascii="Times New Roman" w:eastAsia="Times New Roman" w:hAnsi="Times New Roman" w:cs="Times New Roman"/>
              <w:color w:val="374151"/>
              <w:sz w:val="24"/>
              <w:szCs w:val="24"/>
              <w:shd w:val="clear" w:color="auto" w:fill="F7F7F8"/>
            </w:rPr>
            <m:t>ly</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interest</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rate</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announced</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by</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t</m:t>
          </m:r>
          <m:r>
            <w:rPr>
              <w:rFonts w:ascii="Times New Roman" w:eastAsia="Times New Roman" w:hAnsi="Times New Roman" w:cs="Times New Roman"/>
              <w:color w:val="374151"/>
              <w:sz w:val="24"/>
              <w:szCs w:val="24"/>
              <w:shd w:val="clear" w:color="auto" w:fill="F7F7F8"/>
            </w:rPr>
            <m:t>h</m:t>
          </m:r>
          <m:r>
            <w:rPr>
              <w:rFonts w:ascii="Times New Roman" w:eastAsia="Times New Roman" w:hAnsi="Times New Roman" w:cs="Times New Roman"/>
              <w:color w:val="374151"/>
              <w:sz w:val="24"/>
              <w:szCs w:val="24"/>
              <w:shd w:val="clear" w:color="auto" w:fill="F7F7F8"/>
            </w:rPr>
            <m:t>e</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Federal</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Reserve</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in</m:t>
          </m:r>
          <m:r>
            <w:rPr>
              <w:rFonts w:ascii="Times New Roman" w:eastAsia="Times New Roman" w:hAnsi="Times New Roman" w:cs="Times New Roman"/>
              <w:color w:val="374151"/>
              <w:sz w:val="24"/>
              <w:szCs w:val="24"/>
              <w:shd w:val="clear" w:color="auto" w:fill="F7F7F8"/>
            </w:rPr>
            <m:t xml:space="preserve"> %)</m:t>
          </m:r>
        </m:oMath>
      </m:oMathPara>
    </w:p>
    <w:p w14:paraId="7902EB46" w14:textId="77777777" w:rsidR="00673EB9" w:rsidRDefault="0016697B" w:rsidP="00311054">
      <w:pPr>
        <w:spacing w:line="360" w:lineRule="auto"/>
        <w:jc w:val="both"/>
        <w:rPr>
          <w:rFonts w:ascii="Times New Roman" w:eastAsia="Times New Roman" w:hAnsi="Times New Roman" w:cs="Times New Roman"/>
          <w:sz w:val="24"/>
          <w:szCs w:val="24"/>
        </w:rPr>
      </w:pPr>
      <m:oMathPara>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m:t>
          </m:r>
          <m:r>
            <w:rPr>
              <w:rFonts w:ascii="Times New Roman" w:eastAsia="Times New Roman" w:hAnsi="Times New Roman" w:cs="Times New Roman"/>
              <w:color w:val="374151"/>
              <w:sz w:val="24"/>
              <w:szCs w:val="24"/>
              <w:shd w:val="clear" w:color="auto" w:fill="F7F7F8"/>
            </w:rPr>
            <m:t>T</m:t>
          </m:r>
          <m:r>
            <w:rPr>
              <w:rFonts w:ascii="Times New Roman" w:eastAsia="Times New Roman" w:hAnsi="Times New Roman" w:cs="Times New Roman"/>
              <w:color w:val="374151"/>
              <w:sz w:val="24"/>
              <w:szCs w:val="24"/>
              <w:shd w:val="clear" w:color="auto" w:fill="F7F7F8"/>
            </w:rPr>
            <m:t>h</m:t>
          </m:r>
          <m:r>
            <w:rPr>
              <w:rFonts w:ascii="Times New Roman" w:eastAsia="Times New Roman" w:hAnsi="Times New Roman" w:cs="Times New Roman"/>
              <w:color w:val="374151"/>
              <w:sz w:val="24"/>
              <w:szCs w:val="24"/>
              <w:shd w:val="clear" w:color="auto" w:fill="F7F7F8"/>
            </w:rPr>
            <m:t>e</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mont</m:t>
          </m:r>
          <m:r>
            <w:rPr>
              <w:rFonts w:ascii="Times New Roman" w:eastAsia="Times New Roman" w:hAnsi="Times New Roman" w:cs="Times New Roman"/>
              <w:color w:val="374151"/>
              <w:sz w:val="24"/>
              <w:szCs w:val="24"/>
              <w:shd w:val="clear" w:color="auto" w:fill="F7F7F8"/>
            </w:rPr>
            <m:t>h</m:t>
          </m:r>
          <m:r>
            <w:rPr>
              <w:rFonts w:ascii="Times New Roman" w:eastAsia="Times New Roman" w:hAnsi="Times New Roman" w:cs="Times New Roman"/>
              <w:color w:val="374151"/>
              <w:sz w:val="24"/>
              <w:szCs w:val="24"/>
              <w:shd w:val="clear" w:color="auto" w:fill="F7F7F8"/>
            </w:rPr>
            <m:t>ly</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interbank</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interest</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ra</m:t>
          </m:r>
          <m:r>
            <w:rPr>
              <w:rFonts w:ascii="Times New Roman" w:eastAsia="Times New Roman" w:hAnsi="Times New Roman" w:cs="Times New Roman"/>
              <w:color w:val="374151"/>
              <w:sz w:val="24"/>
              <w:szCs w:val="24"/>
              <w:shd w:val="clear" w:color="auto" w:fill="F7F7F8"/>
            </w:rPr>
            <m:t>t</m:t>
          </m:r>
          <m:r>
            <w:rPr>
              <w:rFonts w:ascii="Times New Roman" w:eastAsia="Times New Roman" w:hAnsi="Times New Roman" w:cs="Times New Roman"/>
              <w:color w:val="374151"/>
              <w:sz w:val="24"/>
              <w:szCs w:val="24"/>
              <w:shd w:val="clear" w:color="auto" w:fill="F7F7F8"/>
            </w:rPr>
            <m:t>e</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announced</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by</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t</m:t>
          </m:r>
          <m:r>
            <w:rPr>
              <w:rFonts w:ascii="Times New Roman" w:eastAsia="Times New Roman" w:hAnsi="Times New Roman" w:cs="Times New Roman"/>
              <w:color w:val="374151"/>
              <w:sz w:val="24"/>
              <w:szCs w:val="24"/>
              <w:shd w:val="clear" w:color="auto" w:fill="F7F7F8"/>
            </w:rPr>
            <m:t>h</m:t>
          </m:r>
          <m:r>
            <w:rPr>
              <w:rFonts w:ascii="Times New Roman" w:eastAsia="Times New Roman" w:hAnsi="Times New Roman" w:cs="Times New Roman"/>
              <w:color w:val="374151"/>
              <w:sz w:val="24"/>
              <w:szCs w:val="24"/>
              <w:shd w:val="clear" w:color="auto" w:fill="F7F7F8"/>
            </w:rPr>
            <m:t>e</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SBV</m:t>
          </m:r>
          <m:r>
            <w:rPr>
              <w:rFonts w:ascii="Times New Roman" w:eastAsia="Times New Roman" w:hAnsi="Times New Roman" w:cs="Times New Roman"/>
              <w:color w:val="374151"/>
              <w:sz w:val="24"/>
              <w:szCs w:val="24"/>
              <w:shd w:val="clear" w:color="auto" w:fill="F7F7F8"/>
            </w:rPr>
            <m:t>(</m:t>
          </m:r>
          <m:r>
            <w:rPr>
              <w:rFonts w:ascii="Times New Roman" w:eastAsia="Times New Roman" w:hAnsi="Times New Roman" w:cs="Times New Roman"/>
              <w:color w:val="374151"/>
              <w:sz w:val="24"/>
              <w:szCs w:val="24"/>
              <w:shd w:val="clear" w:color="auto" w:fill="F7F7F8"/>
            </w:rPr>
            <m:t>in</m:t>
          </m:r>
          <m:r>
            <w:rPr>
              <w:rFonts w:ascii="Times New Roman" w:eastAsia="Times New Roman" w:hAnsi="Times New Roman" w:cs="Times New Roman"/>
              <w:color w:val="374151"/>
              <w:sz w:val="24"/>
              <w:szCs w:val="24"/>
              <w:shd w:val="clear" w:color="auto" w:fill="F7F7F8"/>
            </w:rPr>
            <m:t xml:space="preserve"> %)</m:t>
          </m:r>
        </m:oMath>
      </m:oMathPara>
    </w:p>
    <w:p w14:paraId="0008C70F" w14:textId="77777777" w:rsidR="00673EB9" w:rsidRDefault="0016697B" w:rsidP="00311054">
      <w:pPr>
        <w:spacing w:line="360" w:lineRule="auto"/>
        <w:jc w:val="both"/>
        <w:rPr>
          <w:rFonts w:ascii="Times New Roman" w:eastAsia="Times New Roman" w:hAnsi="Times New Roman" w:cs="Times New Roman"/>
          <w:sz w:val="24"/>
          <w:szCs w:val="24"/>
        </w:rPr>
      </w:pPr>
      <m:oMathPara>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3</m:t>
              </m:r>
            </m:sub>
          </m:sSub>
          <m:r>
            <w:rPr>
              <w:rFonts w:ascii="Times New Roman" w:eastAsia="Times New Roman" w:hAnsi="Times New Roman" w:cs="Times New Roman"/>
              <w:sz w:val="24"/>
              <w:szCs w:val="24"/>
            </w:rPr>
            <m:t>=</m:t>
          </m:r>
          <m:r>
            <w:rPr>
              <w:rFonts w:ascii="Times New Roman" w:eastAsia="Times New Roman" w:hAnsi="Times New Roman" w:cs="Times New Roman"/>
              <w:color w:val="374151"/>
              <w:sz w:val="24"/>
              <w:szCs w:val="24"/>
              <w:shd w:val="clear" w:color="auto" w:fill="F7F7F8"/>
            </w:rPr>
            <m:t>T</m:t>
          </m:r>
          <m:r>
            <w:rPr>
              <w:rFonts w:ascii="Times New Roman" w:eastAsia="Times New Roman" w:hAnsi="Times New Roman" w:cs="Times New Roman"/>
              <w:color w:val="374151"/>
              <w:sz w:val="24"/>
              <w:szCs w:val="24"/>
              <w:shd w:val="clear" w:color="auto" w:fill="F7F7F8"/>
            </w:rPr>
            <m:t>h</m:t>
          </m:r>
          <m:r>
            <w:rPr>
              <w:rFonts w:ascii="Times New Roman" w:eastAsia="Times New Roman" w:hAnsi="Times New Roman" w:cs="Times New Roman"/>
              <w:color w:val="374151"/>
              <w:sz w:val="24"/>
              <w:szCs w:val="24"/>
              <w:shd w:val="clear" w:color="auto" w:fill="F7F7F8"/>
            </w:rPr>
            <m:t>e</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mont</m:t>
          </m:r>
          <m:r>
            <w:rPr>
              <w:rFonts w:ascii="Times New Roman" w:eastAsia="Times New Roman" w:hAnsi="Times New Roman" w:cs="Times New Roman"/>
              <w:color w:val="374151"/>
              <w:sz w:val="24"/>
              <w:szCs w:val="24"/>
              <w:shd w:val="clear" w:color="auto" w:fill="F7F7F8"/>
            </w:rPr>
            <m:t>h</m:t>
          </m:r>
          <m:r>
            <w:rPr>
              <w:rFonts w:ascii="Times New Roman" w:eastAsia="Times New Roman" w:hAnsi="Times New Roman" w:cs="Times New Roman"/>
              <w:color w:val="374151"/>
              <w:sz w:val="24"/>
              <w:szCs w:val="24"/>
              <w:shd w:val="clear" w:color="auto" w:fill="F7F7F8"/>
            </w:rPr>
            <m:t>ly</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yield</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of</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Vietnam</m:t>
          </m:r>
          <m:r>
            <w:rPr>
              <w:rFonts w:ascii="Times New Roman" w:eastAsia="Times New Roman" w:hAnsi="Times New Roman" w:cs="Times New Roman"/>
              <w:color w:val="374151"/>
              <w:sz w:val="24"/>
              <w:szCs w:val="24"/>
              <w:shd w:val="clear" w:color="auto" w:fill="F7F7F8"/>
            </w:rPr>
            <m:t>'</m:t>
          </m:r>
          <m:r>
            <w:rPr>
              <w:rFonts w:ascii="Times New Roman" w:eastAsia="Times New Roman" w:hAnsi="Times New Roman" w:cs="Times New Roman"/>
              <w:color w:val="374151"/>
              <w:sz w:val="24"/>
              <w:szCs w:val="24"/>
              <w:shd w:val="clear" w:color="auto" w:fill="F7F7F8"/>
            </w:rPr>
            <m:t>s</m:t>
          </m:r>
          <m:r>
            <w:rPr>
              <w:rFonts w:ascii="Times New Roman" w:eastAsia="Times New Roman" w:hAnsi="Times New Roman" w:cs="Times New Roman"/>
              <w:color w:val="374151"/>
              <w:sz w:val="24"/>
              <w:szCs w:val="24"/>
              <w:shd w:val="clear" w:color="auto" w:fill="F7F7F8"/>
            </w:rPr>
            <m:t xml:space="preserve"> 10-</m:t>
          </m:r>
          <m:r>
            <w:rPr>
              <w:rFonts w:ascii="Times New Roman" w:eastAsia="Times New Roman" w:hAnsi="Times New Roman" w:cs="Times New Roman"/>
              <w:color w:val="374151"/>
              <w:sz w:val="24"/>
              <w:szCs w:val="24"/>
              <w:shd w:val="clear" w:color="auto" w:fill="F7F7F8"/>
            </w:rPr>
            <m:t>year</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bond</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in</m:t>
          </m:r>
          <m:r>
            <w:rPr>
              <w:rFonts w:ascii="Times New Roman" w:eastAsia="Times New Roman" w:hAnsi="Times New Roman" w:cs="Times New Roman"/>
              <w:color w:val="374151"/>
              <w:sz w:val="24"/>
              <w:szCs w:val="24"/>
              <w:shd w:val="clear" w:color="auto" w:fill="F7F7F8"/>
            </w:rPr>
            <m:t xml:space="preserve"> %)</m:t>
          </m:r>
        </m:oMath>
      </m:oMathPara>
    </w:p>
    <w:p w14:paraId="6BC929D8" w14:textId="77777777" w:rsidR="00673EB9" w:rsidRDefault="0016697B" w:rsidP="00311054">
      <w:pPr>
        <w:spacing w:line="360" w:lineRule="auto"/>
        <w:jc w:val="both"/>
        <w:rPr>
          <w:rFonts w:ascii="Times New Roman" w:eastAsia="Times New Roman" w:hAnsi="Times New Roman" w:cs="Times New Roman"/>
          <w:sz w:val="24"/>
          <w:szCs w:val="24"/>
        </w:rPr>
      </w:pPr>
      <m:oMathPara>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4</m:t>
              </m:r>
            </m:sub>
          </m:sSub>
          <m:r>
            <w:rPr>
              <w:rFonts w:ascii="Times New Roman" w:eastAsia="Times New Roman" w:hAnsi="Times New Roman" w:cs="Times New Roman"/>
              <w:sz w:val="24"/>
              <w:szCs w:val="24"/>
            </w:rPr>
            <m:t>=</m:t>
          </m:r>
          <m:r>
            <w:rPr>
              <w:rFonts w:ascii="Times New Roman" w:eastAsia="Times New Roman" w:hAnsi="Times New Roman" w:cs="Times New Roman"/>
              <w:color w:val="374151"/>
              <w:sz w:val="24"/>
              <w:szCs w:val="24"/>
              <w:shd w:val="clear" w:color="auto" w:fill="F7F7F8"/>
            </w:rPr>
            <m:t>T</m:t>
          </m:r>
          <m:r>
            <w:rPr>
              <w:rFonts w:ascii="Times New Roman" w:eastAsia="Times New Roman" w:hAnsi="Times New Roman" w:cs="Times New Roman"/>
              <w:color w:val="374151"/>
              <w:sz w:val="24"/>
              <w:szCs w:val="24"/>
              <w:shd w:val="clear" w:color="auto" w:fill="F7F7F8"/>
            </w:rPr>
            <m:t>h</m:t>
          </m:r>
          <m:r>
            <w:rPr>
              <w:rFonts w:ascii="Times New Roman" w:eastAsia="Times New Roman" w:hAnsi="Times New Roman" w:cs="Times New Roman"/>
              <w:color w:val="374151"/>
              <w:sz w:val="24"/>
              <w:szCs w:val="24"/>
              <w:shd w:val="clear" w:color="auto" w:fill="F7F7F8"/>
            </w:rPr>
            <m:t>e</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mont</m:t>
          </m:r>
          <m:r>
            <w:rPr>
              <w:rFonts w:ascii="Times New Roman" w:eastAsia="Times New Roman" w:hAnsi="Times New Roman" w:cs="Times New Roman"/>
              <w:color w:val="374151"/>
              <w:sz w:val="24"/>
              <w:szCs w:val="24"/>
              <w:shd w:val="clear" w:color="auto" w:fill="F7F7F8"/>
            </w:rPr>
            <m:t>h</m:t>
          </m:r>
          <m:r>
            <w:rPr>
              <w:rFonts w:ascii="Times New Roman" w:eastAsia="Times New Roman" w:hAnsi="Times New Roman" w:cs="Times New Roman"/>
              <w:color w:val="374151"/>
              <w:sz w:val="24"/>
              <w:szCs w:val="24"/>
              <w:shd w:val="clear" w:color="auto" w:fill="F7F7F8"/>
            </w:rPr>
            <m:t>ly</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exc</m:t>
          </m:r>
          <m:r>
            <w:rPr>
              <w:rFonts w:ascii="Times New Roman" w:eastAsia="Times New Roman" w:hAnsi="Times New Roman" w:cs="Times New Roman"/>
              <w:color w:val="374151"/>
              <w:sz w:val="24"/>
              <w:szCs w:val="24"/>
              <w:shd w:val="clear" w:color="auto" w:fill="F7F7F8"/>
            </w:rPr>
            <m:t>h</m:t>
          </m:r>
          <m:r>
            <w:rPr>
              <w:rFonts w:ascii="Times New Roman" w:eastAsia="Times New Roman" w:hAnsi="Times New Roman" w:cs="Times New Roman"/>
              <w:color w:val="374151"/>
              <w:sz w:val="24"/>
              <w:szCs w:val="24"/>
              <w:shd w:val="clear" w:color="auto" w:fill="F7F7F8"/>
            </w:rPr>
            <m:t>ange</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rate</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between</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t</m:t>
          </m:r>
          <m:r>
            <w:rPr>
              <w:rFonts w:ascii="Times New Roman" w:eastAsia="Times New Roman" w:hAnsi="Times New Roman" w:cs="Times New Roman"/>
              <w:color w:val="374151"/>
              <w:sz w:val="24"/>
              <w:szCs w:val="24"/>
              <w:shd w:val="clear" w:color="auto" w:fill="F7F7F8"/>
            </w:rPr>
            <m:t>h</m:t>
          </m:r>
          <m:r>
            <w:rPr>
              <w:rFonts w:ascii="Times New Roman" w:eastAsia="Times New Roman" w:hAnsi="Times New Roman" w:cs="Times New Roman"/>
              <w:color w:val="374151"/>
              <w:sz w:val="24"/>
              <w:szCs w:val="24"/>
              <w:shd w:val="clear" w:color="auto" w:fill="F7F7F8"/>
            </w:rPr>
            <m:t>e</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VND</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and</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t</m:t>
          </m:r>
          <m:r>
            <w:rPr>
              <w:rFonts w:ascii="Times New Roman" w:eastAsia="Times New Roman" w:hAnsi="Times New Roman" w:cs="Times New Roman"/>
              <w:color w:val="374151"/>
              <w:sz w:val="24"/>
              <w:szCs w:val="24"/>
              <w:shd w:val="clear" w:color="auto" w:fill="F7F7F8"/>
            </w:rPr>
            <m:t>h</m:t>
          </m:r>
          <m:r>
            <w:rPr>
              <w:rFonts w:ascii="Times New Roman" w:eastAsia="Times New Roman" w:hAnsi="Times New Roman" w:cs="Times New Roman"/>
              <w:color w:val="374151"/>
              <w:sz w:val="24"/>
              <w:szCs w:val="24"/>
              <w:shd w:val="clear" w:color="auto" w:fill="F7F7F8"/>
            </w:rPr>
            <m:t>e</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USD</m:t>
          </m:r>
        </m:oMath>
      </m:oMathPara>
    </w:p>
    <w:p w14:paraId="1F57216F" w14:textId="77777777" w:rsidR="00673EB9" w:rsidRDefault="0016697B" w:rsidP="00311054">
      <w:pPr>
        <w:spacing w:line="360" w:lineRule="auto"/>
        <w:jc w:val="both"/>
        <w:rPr>
          <w:rFonts w:ascii="Times New Roman" w:eastAsia="Times New Roman" w:hAnsi="Times New Roman" w:cs="Times New Roman"/>
          <w:sz w:val="24"/>
          <w:szCs w:val="24"/>
        </w:rPr>
      </w:pPr>
      <m:oMathPara>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5</m:t>
              </m:r>
            </m:sub>
          </m:sSub>
          <m:r>
            <w:rPr>
              <w:rFonts w:ascii="Times New Roman" w:eastAsia="Times New Roman" w:hAnsi="Times New Roman" w:cs="Times New Roman"/>
              <w:sz w:val="24"/>
              <w:szCs w:val="24"/>
            </w:rPr>
            <m:t>=</m:t>
          </m:r>
          <m:r>
            <w:rPr>
              <w:rFonts w:ascii="Times New Roman" w:eastAsia="Times New Roman" w:hAnsi="Times New Roman" w:cs="Times New Roman"/>
              <w:color w:val="374151"/>
              <w:sz w:val="24"/>
              <w:szCs w:val="24"/>
              <w:shd w:val="clear" w:color="auto" w:fill="F7F7F8"/>
            </w:rPr>
            <m:t>T</m:t>
          </m:r>
          <m:r>
            <w:rPr>
              <w:rFonts w:ascii="Times New Roman" w:eastAsia="Times New Roman" w:hAnsi="Times New Roman" w:cs="Times New Roman"/>
              <w:color w:val="374151"/>
              <w:sz w:val="24"/>
              <w:szCs w:val="24"/>
              <w:shd w:val="clear" w:color="auto" w:fill="F7F7F8"/>
            </w:rPr>
            <m:t>h</m:t>
          </m:r>
          <m:r>
            <w:rPr>
              <w:rFonts w:ascii="Times New Roman" w:eastAsia="Times New Roman" w:hAnsi="Times New Roman" w:cs="Times New Roman"/>
              <w:color w:val="374151"/>
              <w:sz w:val="24"/>
              <w:szCs w:val="24"/>
              <w:shd w:val="clear" w:color="auto" w:fill="F7F7F8"/>
            </w:rPr>
            <m:t>e</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mont</m:t>
          </m:r>
          <m:r>
            <w:rPr>
              <w:rFonts w:ascii="Times New Roman" w:eastAsia="Times New Roman" w:hAnsi="Times New Roman" w:cs="Times New Roman"/>
              <w:color w:val="374151"/>
              <w:sz w:val="24"/>
              <w:szCs w:val="24"/>
              <w:shd w:val="clear" w:color="auto" w:fill="F7F7F8"/>
            </w:rPr>
            <m:t>h</m:t>
          </m:r>
          <m:r>
            <w:rPr>
              <w:rFonts w:ascii="Times New Roman" w:eastAsia="Times New Roman" w:hAnsi="Times New Roman" w:cs="Times New Roman"/>
              <w:color w:val="374151"/>
              <w:sz w:val="24"/>
              <w:szCs w:val="24"/>
              <w:shd w:val="clear" w:color="auto" w:fill="F7F7F8"/>
            </w:rPr>
            <m:t>l</m:t>
          </m:r>
          <m:r>
            <w:rPr>
              <w:rFonts w:ascii="Times New Roman" w:eastAsia="Times New Roman" w:hAnsi="Times New Roman" w:cs="Times New Roman"/>
              <w:color w:val="374151"/>
              <w:sz w:val="24"/>
              <w:szCs w:val="24"/>
              <w:shd w:val="clear" w:color="auto" w:fill="F7F7F8"/>
            </w:rPr>
            <m:t>y</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CPI</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rate</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in</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Vietnam</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in</m:t>
          </m:r>
          <m:r>
            <w:rPr>
              <w:rFonts w:ascii="Times New Roman" w:eastAsia="Times New Roman" w:hAnsi="Times New Roman" w:cs="Times New Roman"/>
              <w:color w:val="374151"/>
              <w:sz w:val="24"/>
              <w:szCs w:val="24"/>
              <w:shd w:val="clear" w:color="auto" w:fill="F7F7F8"/>
            </w:rPr>
            <m:t xml:space="preserve"> %)</m:t>
          </m:r>
        </m:oMath>
      </m:oMathPara>
    </w:p>
    <w:p w14:paraId="6CAA580B" w14:textId="77777777" w:rsidR="00673EB9" w:rsidRDefault="0016697B" w:rsidP="00311054">
      <w:pPr>
        <w:spacing w:line="360" w:lineRule="auto"/>
        <w:jc w:val="both"/>
        <w:rPr>
          <w:rFonts w:ascii="Times New Roman" w:eastAsia="Times New Roman" w:hAnsi="Times New Roman" w:cs="Times New Roman"/>
          <w:sz w:val="24"/>
          <w:szCs w:val="24"/>
        </w:rPr>
      </w:pPr>
      <m:oMath>
        <m:sSub>
          <m:sSubPr>
            <m:ctrlPr>
              <w:rPr>
                <w:rFonts w:ascii="Times New Roman" w:eastAsia="Times New Roman" w:hAnsi="Times New Roman" w:cs="Times New Roman"/>
                <w:sz w:val="24"/>
                <w:szCs w:val="24"/>
              </w:rPr>
            </m:ctrlPr>
          </m:sSubPr>
          <m:e>
            <m:acc>
              <m:accPr>
                <m:ctrlPr>
                  <w:rPr>
                    <w:rFonts w:ascii="Cambria Math" w:hAnsi="Cambria Math"/>
                  </w:rPr>
                </m:ctrlPr>
              </m:accPr>
              <m:e>
                <m:r>
                  <w:rPr>
                    <w:rFonts w:ascii="Cambria Math" w:hAnsi="Cambria Math"/>
                  </w:rPr>
                  <m:t>β</m:t>
                </m:r>
              </m:e>
            </m:acc>
          </m:e>
          <m:sub>
            <m:r>
              <w:rPr>
                <w:rFonts w:ascii="Times New Roman" w:eastAsia="Times New Roman" w:hAnsi="Times New Roman" w:cs="Times New Roman"/>
                <w:sz w:val="24"/>
                <w:szCs w:val="24"/>
              </w:rPr>
              <m:t>0</m:t>
            </m:r>
          </m:sub>
        </m:sSub>
        <m:r>
          <w:rPr>
            <w:rFonts w:ascii="Times New Roman" w:eastAsia="Times New Roman" w:hAnsi="Times New Roman" w:cs="Times New Roman"/>
            <w:sz w:val="24"/>
            <w:szCs w:val="24"/>
          </w:rPr>
          <m:t xml:space="preserve"> </m:t>
        </m:r>
        <m:r>
          <w:rPr>
            <w:rFonts w:ascii="Times New Roman" w:eastAsia="Times New Roman" w:hAnsi="Times New Roman" w:cs="Times New Roman"/>
            <w:sz w:val="24"/>
            <w:szCs w:val="24"/>
          </w:rPr>
          <m:t>is</m:t>
        </m:r>
        <m:r>
          <w:rPr>
            <w:rFonts w:ascii="Times New Roman" w:eastAsia="Times New Roman" w:hAnsi="Times New Roman" w:cs="Times New Roman"/>
            <w:sz w:val="24"/>
            <w:szCs w:val="24"/>
          </w:rPr>
          <m:t xml:space="preserve"> </m:t>
        </m:r>
        <m:r>
          <w:rPr>
            <w:rFonts w:ascii="Times New Roman" w:eastAsia="Times New Roman" w:hAnsi="Times New Roman" w:cs="Times New Roman"/>
            <w:sz w:val="24"/>
            <w:szCs w:val="24"/>
          </w:rPr>
          <m:t>t</m:t>
        </m:r>
        <m:r>
          <w:rPr>
            <w:rFonts w:ascii="Times New Roman" w:eastAsia="Times New Roman" w:hAnsi="Times New Roman" w:cs="Times New Roman"/>
            <w:sz w:val="24"/>
            <w:szCs w:val="24"/>
          </w:rPr>
          <m:t>h</m:t>
        </m:r>
        <m:r>
          <w:rPr>
            <w:rFonts w:ascii="Times New Roman" w:eastAsia="Times New Roman" w:hAnsi="Times New Roman" w:cs="Times New Roman"/>
            <w:sz w:val="24"/>
            <w:szCs w:val="24"/>
          </w:rPr>
          <m:t>e</m:t>
        </m:r>
        <m:r>
          <w:rPr>
            <w:rFonts w:ascii="Times New Roman" w:eastAsia="Times New Roman" w:hAnsi="Times New Roman" w:cs="Times New Roman"/>
            <w:sz w:val="24"/>
            <w:szCs w:val="24"/>
          </w:rPr>
          <m:t xml:space="preserve"> </m:t>
        </m:r>
        <m:r>
          <w:rPr>
            <w:rFonts w:ascii="Times New Roman" w:eastAsia="Times New Roman" w:hAnsi="Times New Roman" w:cs="Times New Roman"/>
            <w:sz w:val="24"/>
            <w:szCs w:val="24"/>
          </w:rPr>
          <m:t>coefficient</m:t>
        </m:r>
        <m:r>
          <w:rPr>
            <w:rFonts w:ascii="Times New Roman" w:eastAsia="Times New Roman" w:hAnsi="Times New Roman" w:cs="Times New Roman"/>
            <w:sz w:val="24"/>
            <w:szCs w:val="24"/>
          </w:rPr>
          <m:t xml:space="preserve"> </m:t>
        </m:r>
        <m:r>
          <w:rPr>
            <w:rFonts w:ascii="Times New Roman" w:eastAsia="Times New Roman" w:hAnsi="Times New Roman" w:cs="Times New Roman"/>
            <w:sz w:val="24"/>
            <w:szCs w:val="24"/>
          </w:rPr>
          <m:t>of</m:t>
        </m:r>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xml:space="preserve"> </m:t>
        </m:r>
      </m:oMath>
      <w:r>
        <w:rPr>
          <w:rFonts w:ascii="Times New Roman" w:eastAsia="Times New Roman" w:hAnsi="Times New Roman" w:cs="Times New Roman"/>
          <w:sz w:val="24"/>
          <w:szCs w:val="24"/>
        </w:rPr>
        <w:t xml:space="preserve"> </w:t>
      </w:r>
    </w:p>
    <w:p w14:paraId="5E008B17" w14:textId="77777777" w:rsidR="00673EB9" w:rsidRDefault="0016697B" w:rsidP="00311054">
      <w:pPr>
        <w:spacing w:line="360" w:lineRule="auto"/>
        <w:jc w:val="both"/>
        <w:rPr>
          <w:rFonts w:ascii="Times New Roman" w:eastAsia="Times New Roman" w:hAnsi="Times New Roman" w:cs="Times New Roman"/>
          <w:sz w:val="24"/>
          <w:szCs w:val="24"/>
        </w:rPr>
      </w:pPr>
      <m:oMath>
        <m:sSub>
          <m:sSubPr>
            <m:ctrlPr>
              <w:rPr>
                <w:rFonts w:ascii="Times New Roman" w:eastAsia="Times New Roman" w:hAnsi="Times New Roman" w:cs="Times New Roman"/>
                <w:sz w:val="24"/>
                <w:szCs w:val="24"/>
              </w:rPr>
            </m:ctrlPr>
          </m:sSubPr>
          <m:e>
            <m:acc>
              <m:accPr>
                <m:ctrlPr>
                  <w:rPr>
                    <w:rFonts w:ascii="Cambria Math" w:hAnsi="Cambria Math"/>
                  </w:rPr>
                </m:ctrlPr>
              </m:accPr>
              <m:e>
                <m:r>
                  <w:rPr>
                    <w:rFonts w:ascii="Cambria Math" w:hAnsi="Cambria Math"/>
                  </w:rPr>
                  <m:t>β</m:t>
                </m:r>
              </m:e>
            </m:acc>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 xml:space="preserve"> </m:t>
        </m:r>
        <m:r>
          <w:rPr>
            <w:rFonts w:ascii="Times New Roman" w:eastAsia="Times New Roman" w:hAnsi="Times New Roman" w:cs="Times New Roman"/>
            <w:sz w:val="24"/>
            <w:szCs w:val="24"/>
          </w:rPr>
          <m:t>is</m:t>
        </m:r>
        <m:r>
          <w:rPr>
            <w:rFonts w:ascii="Times New Roman" w:eastAsia="Times New Roman" w:hAnsi="Times New Roman" w:cs="Times New Roman"/>
            <w:sz w:val="24"/>
            <w:szCs w:val="24"/>
          </w:rPr>
          <m:t xml:space="preserve"> </m:t>
        </m:r>
        <m:r>
          <w:rPr>
            <w:rFonts w:ascii="Times New Roman" w:eastAsia="Times New Roman" w:hAnsi="Times New Roman" w:cs="Times New Roman"/>
            <w:sz w:val="24"/>
            <w:szCs w:val="24"/>
          </w:rPr>
          <m:t>t</m:t>
        </m:r>
        <m:r>
          <w:rPr>
            <w:rFonts w:ascii="Times New Roman" w:eastAsia="Times New Roman" w:hAnsi="Times New Roman" w:cs="Times New Roman"/>
            <w:sz w:val="24"/>
            <w:szCs w:val="24"/>
          </w:rPr>
          <m:t>h</m:t>
        </m:r>
        <m:r>
          <w:rPr>
            <w:rFonts w:ascii="Times New Roman" w:eastAsia="Times New Roman" w:hAnsi="Times New Roman" w:cs="Times New Roman"/>
            <w:sz w:val="24"/>
            <w:szCs w:val="24"/>
          </w:rPr>
          <m:t>e</m:t>
        </m:r>
        <m:r>
          <w:rPr>
            <w:rFonts w:ascii="Times New Roman" w:eastAsia="Times New Roman" w:hAnsi="Times New Roman" w:cs="Times New Roman"/>
            <w:sz w:val="24"/>
            <w:szCs w:val="24"/>
          </w:rPr>
          <m:t xml:space="preserve"> </m:t>
        </m:r>
        <m:r>
          <w:rPr>
            <w:rFonts w:ascii="Times New Roman" w:eastAsia="Times New Roman" w:hAnsi="Times New Roman" w:cs="Times New Roman"/>
            <w:sz w:val="24"/>
            <w:szCs w:val="24"/>
          </w:rPr>
          <m:t>coefficient</m:t>
        </m:r>
        <m:r>
          <w:rPr>
            <w:rFonts w:ascii="Times New Roman" w:eastAsia="Times New Roman" w:hAnsi="Times New Roman" w:cs="Times New Roman"/>
            <w:sz w:val="24"/>
            <w:szCs w:val="24"/>
          </w:rPr>
          <m:t xml:space="preserve"> </m:t>
        </m:r>
        <m:r>
          <w:rPr>
            <w:rFonts w:ascii="Times New Roman" w:eastAsia="Times New Roman" w:hAnsi="Times New Roman" w:cs="Times New Roman"/>
            <w:sz w:val="24"/>
            <w:szCs w:val="24"/>
          </w:rPr>
          <m:t>of</m:t>
        </m:r>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 xml:space="preserve"> </m:t>
        </m:r>
      </m:oMath>
      <w:r>
        <w:rPr>
          <w:rFonts w:ascii="Times New Roman" w:eastAsia="Times New Roman" w:hAnsi="Times New Roman" w:cs="Times New Roman"/>
          <w:sz w:val="24"/>
          <w:szCs w:val="24"/>
        </w:rPr>
        <w:t xml:space="preserve"> </w:t>
      </w:r>
    </w:p>
    <w:p w14:paraId="55E4DD2D" w14:textId="77777777" w:rsidR="00673EB9" w:rsidRDefault="0016697B" w:rsidP="00311054">
      <w:pPr>
        <w:spacing w:line="360" w:lineRule="auto"/>
        <w:jc w:val="both"/>
        <w:rPr>
          <w:rFonts w:ascii="Times New Roman" w:eastAsia="Times New Roman" w:hAnsi="Times New Roman" w:cs="Times New Roman"/>
          <w:sz w:val="24"/>
          <w:szCs w:val="24"/>
        </w:rPr>
      </w:pPr>
      <m:oMath>
        <m:sSub>
          <m:sSubPr>
            <m:ctrlPr>
              <w:rPr>
                <w:rFonts w:ascii="Times New Roman" w:eastAsia="Times New Roman" w:hAnsi="Times New Roman" w:cs="Times New Roman"/>
                <w:sz w:val="24"/>
                <w:szCs w:val="24"/>
              </w:rPr>
            </m:ctrlPr>
          </m:sSubPr>
          <m:e>
            <m:acc>
              <m:accPr>
                <m:ctrlPr>
                  <w:rPr>
                    <w:rFonts w:ascii="Cambria Math" w:hAnsi="Cambria Math"/>
                  </w:rPr>
                </m:ctrlPr>
              </m:accPr>
              <m:e>
                <m:r>
                  <w:rPr>
                    <w:rFonts w:ascii="Cambria Math" w:hAnsi="Cambria Math"/>
                  </w:rPr>
                  <m:t>β</m:t>
                </m:r>
              </m:e>
            </m:acc>
          </m:e>
          <m:sub>
            <m:r>
              <w:rPr>
                <w:rFonts w:ascii="Times New Roman" w:eastAsia="Times New Roman" w:hAnsi="Times New Roman" w:cs="Times New Roman"/>
                <w:sz w:val="24"/>
                <w:szCs w:val="24"/>
              </w:rPr>
              <m:t>3</m:t>
            </m:r>
          </m:sub>
        </m:sSub>
        <m:r>
          <w:rPr>
            <w:rFonts w:ascii="Times New Roman" w:eastAsia="Times New Roman" w:hAnsi="Times New Roman" w:cs="Times New Roman"/>
            <w:sz w:val="24"/>
            <w:szCs w:val="24"/>
          </w:rPr>
          <m:t xml:space="preserve"> </m:t>
        </m:r>
        <m:r>
          <w:rPr>
            <w:rFonts w:ascii="Times New Roman" w:eastAsia="Times New Roman" w:hAnsi="Times New Roman" w:cs="Times New Roman"/>
            <w:sz w:val="24"/>
            <w:szCs w:val="24"/>
          </w:rPr>
          <m:t>is</m:t>
        </m:r>
        <m:r>
          <w:rPr>
            <w:rFonts w:ascii="Times New Roman" w:eastAsia="Times New Roman" w:hAnsi="Times New Roman" w:cs="Times New Roman"/>
            <w:sz w:val="24"/>
            <w:szCs w:val="24"/>
          </w:rPr>
          <m:t xml:space="preserve"> </m:t>
        </m:r>
        <m:r>
          <w:rPr>
            <w:rFonts w:ascii="Times New Roman" w:eastAsia="Times New Roman" w:hAnsi="Times New Roman" w:cs="Times New Roman"/>
            <w:sz w:val="24"/>
            <w:szCs w:val="24"/>
          </w:rPr>
          <m:t>t</m:t>
        </m:r>
        <m:r>
          <w:rPr>
            <w:rFonts w:ascii="Times New Roman" w:eastAsia="Times New Roman" w:hAnsi="Times New Roman" w:cs="Times New Roman"/>
            <w:sz w:val="24"/>
            <w:szCs w:val="24"/>
          </w:rPr>
          <m:t>h</m:t>
        </m:r>
        <m:r>
          <w:rPr>
            <w:rFonts w:ascii="Times New Roman" w:eastAsia="Times New Roman" w:hAnsi="Times New Roman" w:cs="Times New Roman"/>
            <w:sz w:val="24"/>
            <w:szCs w:val="24"/>
          </w:rPr>
          <m:t>e</m:t>
        </m:r>
        <m:r>
          <w:rPr>
            <w:rFonts w:ascii="Times New Roman" w:eastAsia="Times New Roman" w:hAnsi="Times New Roman" w:cs="Times New Roman"/>
            <w:sz w:val="24"/>
            <w:szCs w:val="24"/>
          </w:rPr>
          <m:t xml:space="preserve"> </m:t>
        </m:r>
        <m:r>
          <w:rPr>
            <w:rFonts w:ascii="Times New Roman" w:eastAsia="Times New Roman" w:hAnsi="Times New Roman" w:cs="Times New Roman"/>
            <w:sz w:val="24"/>
            <w:szCs w:val="24"/>
          </w:rPr>
          <m:t>coefficient</m:t>
        </m:r>
        <m:r>
          <w:rPr>
            <w:rFonts w:ascii="Times New Roman" w:eastAsia="Times New Roman" w:hAnsi="Times New Roman" w:cs="Times New Roman"/>
            <w:sz w:val="24"/>
            <w:szCs w:val="24"/>
          </w:rPr>
          <m:t xml:space="preserve"> </m:t>
        </m:r>
        <m:r>
          <w:rPr>
            <w:rFonts w:ascii="Times New Roman" w:eastAsia="Times New Roman" w:hAnsi="Times New Roman" w:cs="Times New Roman"/>
            <w:sz w:val="24"/>
            <w:szCs w:val="24"/>
          </w:rPr>
          <m:t>of</m:t>
        </m:r>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3</m:t>
            </m:r>
          </m:sub>
        </m:sSub>
        <m:r>
          <w:rPr>
            <w:rFonts w:ascii="Times New Roman" w:eastAsia="Times New Roman" w:hAnsi="Times New Roman" w:cs="Times New Roman"/>
            <w:sz w:val="24"/>
            <w:szCs w:val="24"/>
          </w:rPr>
          <m:t xml:space="preserve"> </m:t>
        </m:r>
      </m:oMath>
      <w:r>
        <w:rPr>
          <w:rFonts w:ascii="Times New Roman" w:eastAsia="Times New Roman" w:hAnsi="Times New Roman" w:cs="Times New Roman"/>
          <w:sz w:val="24"/>
          <w:szCs w:val="24"/>
        </w:rPr>
        <w:t xml:space="preserve"> </w:t>
      </w:r>
    </w:p>
    <w:p w14:paraId="4805EFCC" w14:textId="77777777" w:rsidR="00673EB9" w:rsidRDefault="0016697B" w:rsidP="00311054">
      <w:pPr>
        <w:spacing w:line="360" w:lineRule="auto"/>
        <w:jc w:val="both"/>
        <w:rPr>
          <w:rFonts w:ascii="Times New Roman" w:eastAsia="Times New Roman" w:hAnsi="Times New Roman" w:cs="Times New Roman"/>
          <w:sz w:val="24"/>
          <w:szCs w:val="24"/>
        </w:rPr>
      </w:pPr>
      <m:oMath>
        <m:sSub>
          <m:sSubPr>
            <m:ctrlPr>
              <w:rPr>
                <w:rFonts w:ascii="Times New Roman" w:eastAsia="Times New Roman" w:hAnsi="Times New Roman" w:cs="Times New Roman"/>
                <w:sz w:val="24"/>
                <w:szCs w:val="24"/>
              </w:rPr>
            </m:ctrlPr>
          </m:sSubPr>
          <m:e>
            <m:acc>
              <m:accPr>
                <m:ctrlPr>
                  <w:rPr>
                    <w:rFonts w:ascii="Cambria Math" w:hAnsi="Cambria Math"/>
                  </w:rPr>
                </m:ctrlPr>
              </m:accPr>
              <m:e>
                <m:r>
                  <w:rPr>
                    <w:rFonts w:ascii="Cambria Math" w:hAnsi="Cambria Math"/>
                  </w:rPr>
                  <m:t>β</m:t>
                </m:r>
              </m:e>
            </m:acc>
          </m:e>
          <m:sub>
            <m:r>
              <w:rPr>
                <w:rFonts w:ascii="Times New Roman" w:eastAsia="Times New Roman" w:hAnsi="Times New Roman" w:cs="Times New Roman"/>
                <w:sz w:val="24"/>
                <w:szCs w:val="24"/>
              </w:rPr>
              <m:t>4</m:t>
            </m:r>
          </m:sub>
        </m:sSub>
        <m:r>
          <w:rPr>
            <w:rFonts w:ascii="Times New Roman" w:eastAsia="Times New Roman" w:hAnsi="Times New Roman" w:cs="Times New Roman"/>
            <w:sz w:val="24"/>
            <w:szCs w:val="24"/>
          </w:rPr>
          <m:t xml:space="preserve"> </m:t>
        </m:r>
        <m:r>
          <w:rPr>
            <w:rFonts w:ascii="Times New Roman" w:eastAsia="Times New Roman" w:hAnsi="Times New Roman" w:cs="Times New Roman"/>
            <w:sz w:val="24"/>
            <w:szCs w:val="24"/>
          </w:rPr>
          <m:t>is</m:t>
        </m:r>
        <m:r>
          <w:rPr>
            <w:rFonts w:ascii="Times New Roman" w:eastAsia="Times New Roman" w:hAnsi="Times New Roman" w:cs="Times New Roman"/>
            <w:sz w:val="24"/>
            <w:szCs w:val="24"/>
          </w:rPr>
          <m:t xml:space="preserve"> </m:t>
        </m:r>
        <m:r>
          <w:rPr>
            <w:rFonts w:ascii="Times New Roman" w:eastAsia="Times New Roman" w:hAnsi="Times New Roman" w:cs="Times New Roman"/>
            <w:sz w:val="24"/>
            <w:szCs w:val="24"/>
          </w:rPr>
          <m:t>t</m:t>
        </m:r>
        <m:r>
          <w:rPr>
            <w:rFonts w:ascii="Times New Roman" w:eastAsia="Times New Roman" w:hAnsi="Times New Roman" w:cs="Times New Roman"/>
            <w:sz w:val="24"/>
            <w:szCs w:val="24"/>
          </w:rPr>
          <m:t>h</m:t>
        </m:r>
        <m:r>
          <w:rPr>
            <w:rFonts w:ascii="Times New Roman" w:eastAsia="Times New Roman" w:hAnsi="Times New Roman" w:cs="Times New Roman"/>
            <w:sz w:val="24"/>
            <w:szCs w:val="24"/>
          </w:rPr>
          <m:t>e</m:t>
        </m:r>
        <m:r>
          <w:rPr>
            <w:rFonts w:ascii="Times New Roman" w:eastAsia="Times New Roman" w:hAnsi="Times New Roman" w:cs="Times New Roman"/>
            <w:sz w:val="24"/>
            <w:szCs w:val="24"/>
          </w:rPr>
          <m:t xml:space="preserve"> </m:t>
        </m:r>
        <m:r>
          <w:rPr>
            <w:rFonts w:ascii="Times New Roman" w:eastAsia="Times New Roman" w:hAnsi="Times New Roman" w:cs="Times New Roman"/>
            <w:sz w:val="24"/>
            <w:szCs w:val="24"/>
          </w:rPr>
          <m:t>coefficient</m:t>
        </m:r>
        <m:r>
          <w:rPr>
            <w:rFonts w:ascii="Times New Roman" w:eastAsia="Times New Roman" w:hAnsi="Times New Roman" w:cs="Times New Roman"/>
            <w:sz w:val="24"/>
            <w:szCs w:val="24"/>
          </w:rPr>
          <m:t xml:space="preserve"> </m:t>
        </m:r>
        <m:r>
          <w:rPr>
            <w:rFonts w:ascii="Times New Roman" w:eastAsia="Times New Roman" w:hAnsi="Times New Roman" w:cs="Times New Roman"/>
            <w:sz w:val="24"/>
            <w:szCs w:val="24"/>
          </w:rPr>
          <m:t>of</m:t>
        </m:r>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4</m:t>
            </m:r>
          </m:sub>
        </m:sSub>
        <m:r>
          <w:rPr>
            <w:rFonts w:ascii="Times New Roman" w:eastAsia="Times New Roman" w:hAnsi="Times New Roman" w:cs="Times New Roman"/>
            <w:sz w:val="24"/>
            <w:szCs w:val="24"/>
          </w:rPr>
          <m:t xml:space="preserve"> </m:t>
        </m:r>
      </m:oMath>
      <w:r>
        <w:rPr>
          <w:rFonts w:ascii="Times New Roman" w:eastAsia="Times New Roman" w:hAnsi="Times New Roman" w:cs="Times New Roman"/>
          <w:sz w:val="24"/>
          <w:szCs w:val="24"/>
        </w:rPr>
        <w:t xml:space="preserve"> </w:t>
      </w:r>
    </w:p>
    <w:p w14:paraId="26CD46E5" w14:textId="77777777" w:rsidR="00673EB9" w:rsidRDefault="0016697B" w:rsidP="00311054">
      <w:pPr>
        <w:spacing w:line="360" w:lineRule="auto"/>
        <w:jc w:val="both"/>
        <w:rPr>
          <w:rFonts w:ascii="Times New Roman" w:eastAsia="Times New Roman" w:hAnsi="Times New Roman" w:cs="Times New Roman"/>
          <w:b/>
          <w:sz w:val="24"/>
          <w:szCs w:val="24"/>
        </w:rPr>
      </w:pPr>
      <m:oMath>
        <m:sSub>
          <m:sSubPr>
            <m:ctrlPr>
              <w:rPr>
                <w:rFonts w:ascii="Times New Roman" w:eastAsia="Times New Roman" w:hAnsi="Times New Roman" w:cs="Times New Roman"/>
                <w:sz w:val="24"/>
                <w:szCs w:val="24"/>
              </w:rPr>
            </m:ctrlPr>
          </m:sSubPr>
          <m:e>
            <m:acc>
              <m:accPr>
                <m:ctrlPr>
                  <w:rPr>
                    <w:rFonts w:ascii="Cambria Math" w:hAnsi="Cambria Math"/>
                  </w:rPr>
                </m:ctrlPr>
              </m:accPr>
              <m:e>
                <m:r>
                  <w:rPr>
                    <w:rFonts w:ascii="Cambria Math" w:hAnsi="Cambria Math"/>
                  </w:rPr>
                  <m:t>β</m:t>
                </m:r>
              </m:e>
            </m:acc>
          </m:e>
          <m:sub>
            <m:r>
              <w:rPr>
                <w:rFonts w:ascii="Times New Roman" w:eastAsia="Times New Roman" w:hAnsi="Times New Roman" w:cs="Times New Roman"/>
                <w:sz w:val="24"/>
                <w:szCs w:val="24"/>
              </w:rPr>
              <m:t>5</m:t>
            </m:r>
          </m:sub>
        </m:sSub>
        <m:r>
          <w:rPr>
            <w:rFonts w:ascii="Times New Roman" w:eastAsia="Times New Roman" w:hAnsi="Times New Roman" w:cs="Times New Roman"/>
            <w:sz w:val="24"/>
            <w:szCs w:val="24"/>
          </w:rPr>
          <m:t xml:space="preserve"> </m:t>
        </m:r>
        <m:r>
          <w:rPr>
            <w:rFonts w:ascii="Times New Roman" w:eastAsia="Times New Roman" w:hAnsi="Times New Roman" w:cs="Times New Roman"/>
            <w:sz w:val="24"/>
            <w:szCs w:val="24"/>
          </w:rPr>
          <m:t>is</m:t>
        </m:r>
        <m:r>
          <w:rPr>
            <w:rFonts w:ascii="Times New Roman" w:eastAsia="Times New Roman" w:hAnsi="Times New Roman" w:cs="Times New Roman"/>
            <w:sz w:val="24"/>
            <w:szCs w:val="24"/>
          </w:rPr>
          <m:t xml:space="preserve"> </m:t>
        </m:r>
        <m:r>
          <w:rPr>
            <w:rFonts w:ascii="Times New Roman" w:eastAsia="Times New Roman" w:hAnsi="Times New Roman" w:cs="Times New Roman"/>
            <w:sz w:val="24"/>
            <w:szCs w:val="24"/>
          </w:rPr>
          <m:t>t</m:t>
        </m:r>
        <m:r>
          <w:rPr>
            <w:rFonts w:ascii="Times New Roman" w:eastAsia="Times New Roman" w:hAnsi="Times New Roman" w:cs="Times New Roman"/>
            <w:sz w:val="24"/>
            <w:szCs w:val="24"/>
          </w:rPr>
          <m:t>h</m:t>
        </m:r>
        <m:r>
          <w:rPr>
            <w:rFonts w:ascii="Times New Roman" w:eastAsia="Times New Roman" w:hAnsi="Times New Roman" w:cs="Times New Roman"/>
            <w:sz w:val="24"/>
            <w:szCs w:val="24"/>
          </w:rPr>
          <m:t>e</m:t>
        </m:r>
        <m:r>
          <w:rPr>
            <w:rFonts w:ascii="Times New Roman" w:eastAsia="Times New Roman" w:hAnsi="Times New Roman" w:cs="Times New Roman"/>
            <w:sz w:val="24"/>
            <w:szCs w:val="24"/>
          </w:rPr>
          <m:t xml:space="preserve"> </m:t>
        </m:r>
        <m:r>
          <w:rPr>
            <w:rFonts w:ascii="Times New Roman" w:eastAsia="Times New Roman" w:hAnsi="Times New Roman" w:cs="Times New Roman"/>
            <w:sz w:val="24"/>
            <w:szCs w:val="24"/>
          </w:rPr>
          <m:t>coefficient</m:t>
        </m:r>
        <m:r>
          <w:rPr>
            <w:rFonts w:ascii="Times New Roman" w:eastAsia="Times New Roman" w:hAnsi="Times New Roman" w:cs="Times New Roman"/>
            <w:sz w:val="24"/>
            <w:szCs w:val="24"/>
          </w:rPr>
          <m:t xml:space="preserve"> </m:t>
        </m:r>
        <m:r>
          <w:rPr>
            <w:rFonts w:ascii="Times New Roman" w:eastAsia="Times New Roman" w:hAnsi="Times New Roman" w:cs="Times New Roman"/>
            <w:sz w:val="24"/>
            <w:szCs w:val="24"/>
          </w:rPr>
          <m:t>of</m:t>
        </m:r>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6</m:t>
            </m:r>
          </m:sub>
        </m:sSub>
        <m:r>
          <w:rPr>
            <w:rFonts w:ascii="Times New Roman" w:eastAsia="Times New Roman" w:hAnsi="Times New Roman" w:cs="Times New Roman"/>
            <w:sz w:val="24"/>
            <w:szCs w:val="24"/>
          </w:rPr>
          <m:t xml:space="preserve"> </m:t>
        </m:r>
      </m:oMath>
      <w:r>
        <w:rPr>
          <w:rFonts w:ascii="Times New Roman" w:eastAsia="Times New Roman" w:hAnsi="Times New Roman" w:cs="Times New Roman"/>
          <w:sz w:val="24"/>
          <w:szCs w:val="24"/>
        </w:rPr>
        <w:t xml:space="preserve"> </w:t>
      </w:r>
    </w:p>
    <w:p w14:paraId="2C25743E" w14:textId="77777777" w:rsidR="00673EB9" w:rsidRDefault="00673EB9" w:rsidP="00311054">
      <w:pPr>
        <w:spacing w:line="360" w:lineRule="auto"/>
        <w:jc w:val="both"/>
        <w:rPr>
          <w:rFonts w:ascii="Times New Roman" w:eastAsia="Times New Roman" w:hAnsi="Times New Roman" w:cs="Times New Roman"/>
          <w:b/>
          <w:sz w:val="24"/>
          <w:szCs w:val="24"/>
        </w:rPr>
      </w:pPr>
    </w:p>
    <w:p w14:paraId="33E93914" w14:textId="77777777" w:rsidR="00673EB9" w:rsidRDefault="0016697B" w:rsidP="0031105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Estimation</w:t>
      </w:r>
    </w:p>
    <w:p w14:paraId="153F83D8" w14:textId="77777777" w:rsidR="00673EB9" w:rsidRDefault="0016697B" w:rsidP="0031105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45EDA22D" wp14:editId="48737509">
            <wp:extent cx="5731200" cy="2870200"/>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731200" cy="2870200"/>
                    </a:xfrm>
                    <a:prstGeom prst="rect">
                      <a:avLst/>
                    </a:prstGeom>
                    <a:ln/>
                  </pic:spPr>
                </pic:pic>
              </a:graphicData>
            </a:graphic>
          </wp:inline>
        </w:drawing>
      </w:r>
    </w:p>
    <w:p w14:paraId="40B1A533" w14:textId="77777777" w:rsidR="00673EB9" w:rsidRDefault="0016697B" w:rsidP="0031105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Figure 13: Linear Regression Coefficients and Relationships</w:t>
      </w:r>
    </w:p>
    <w:p w14:paraId="7A1B640D" w14:textId="77777777" w:rsidR="00673EB9" w:rsidRDefault="0016697B" w:rsidP="00311054">
      <w:pPr>
        <w:spacing w:line="360" w:lineRule="auto"/>
        <w:jc w:val="both"/>
        <w:rPr>
          <w:rFonts w:ascii="Times New Roman" w:eastAsia="Times New Roman" w:hAnsi="Times New Roman" w:cs="Times New Roman"/>
          <w:sz w:val="24"/>
          <w:szCs w:val="24"/>
        </w:rPr>
      </w:pPr>
      <m:oMathPara>
        <m:oMath>
          <m:acc>
            <m:accPr>
              <m:ctrlPr>
                <w:rPr>
                  <w:rFonts w:ascii="Times New Roman" w:eastAsia="Times New Roman" w:hAnsi="Times New Roman" w:cs="Times New Roman"/>
                  <w:sz w:val="24"/>
                  <w:szCs w:val="24"/>
                </w:rPr>
              </m:ctrlPr>
            </m:accPr>
            <m:e>
              <m:r>
                <w:rPr>
                  <w:rFonts w:ascii="Times New Roman" w:eastAsia="Times New Roman" w:hAnsi="Times New Roman" w:cs="Times New Roman"/>
                  <w:sz w:val="24"/>
                  <w:szCs w:val="24"/>
                </w:rPr>
                <m:t>VN</m:t>
              </m:r>
              <m:r>
                <w:rPr>
                  <w:rFonts w:ascii="Times New Roman" w:eastAsia="Times New Roman" w:hAnsi="Times New Roman" w:cs="Times New Roman"/>
                  <w:sz w:val="24"/>
                  <w:szCs w:val="24"/>
                </w:rPr>
                <m:t>-</m:t>
              </m:r>
              <m:r>
                <w:rPr>
                  <w:rFonts w:ascii="Times New Roman" w:eastAsia="Times New Roman" w:hAnsi="Times New Roman" w:cs="Times New Roman"/>
                  <w:sz w:val="24"/>
                  <w:szCs w:val="24"/>
                </w:rPr>
                <m:t>Index</m:t>
              </m:r>
            </m:e>
          </m:acc>
          <m:r>
            <w:rPr>
              <w:rFonts w:ascii="Times New Roman" w:eastAsia="Times New Roman" w:hAnsi="Times New Roman" w:cs="Times New Roman"/>
              <w:sz w:val="24"/>
              <w:szCs w:val="24"/>
            </w:rPr>
            <m:t>=8533.78+50.9(</m:t>
          </m:r>
          <m:r>
            <w:rPr>
              <w:rFonts w:ascii="Times New Roman" w:eastAsia="Times New Roman" w:hAnsi="Times New Roman" w:cs="Times New Roman"/>
              <w:sz w:val="24"/>
              <w:szCs w:val="24"/>
            </w:rPr>
            <m:t>FED</m:t>
          </m:r>
          <m:r>
            <w:rPr>
              <w:rFonts w:ascii="Times New Roman" w:eastAsia="Times New Roman" w:hAnsi="Times New Roman" w:cs="Times New Roman"/>
              <w:sz w:val="24"/>
              <w:szCs w:val="24"/>
            </w:rPr>
            <m:t xml:space="preserve"> </m:t>
          </m:r>
          <m:r>
            <w:rPr>
              <w:rFonts w:ascii="Times New Roman" w:eastAsia="Times New Roman" w:hAnsi="Times New Roman" w:cs="Times New Roman"/>
              <w:sz w:val="24"/>
              <w:szCs w:val="24"/>
            </w:rPr>
            <m:t>Interest</m:t>
          </m:r>
          <m:r>
            <w:rPr>
              <w:rFonts w:ascii="Times New Roman" w:eastAsia="Times New Roman" w:hAnsi="Times New Roman" w:cs="Times New Roman"/>
              <w:sz w:val="24"/>
              <w:szCs w:val="24"/>
            </w:rPr>
            <m:t xml:space="preserve"> </m:t>
          </m:r>
          <m:r>
            <w:rPr>
              <w:rFonts w:ascii="Times New Roman" w:eastAsia="Times New Roman" w:hAnsi="Times New Roman" w:cs="Times New Roman"/>
              <w:sz w:val="24"/>
              <w:szCs w:val="24"/>
            </w:rPr>
            <m:t>Rate</m:t>
          </m:r>
          <m:r>
            <w:rPr>
              <w:rFonts w:ascii="Times New Roman" w:eastAsia="Times New Roman" w:hAnsi="Times New Roman" w:cs="Times New Roman"/>
              <w:sz w:val="24"/>
              <w:szCs w:val="24"/>
            </w:rPr>
            <m:t>)+34.71(</m:t>
          </m:r>
          <m:r>
            <w:rPr>
              <w:rFonts w:ascii="Times New Roman" w:eastAsia="Times New Roman" w:hAnsi="Times New Roman" w:cs="Times New Roman"/>
              <w:sz w:val="24"/>
              <w:szCs w:val="24"/>
            </w:rPr>
            <m:t>SBV</m:t>
          </m:r>
          <m:r>
            <w:rPr>
              <w:rFonts w:ascii="Times New Roman" w:eastAsia="Times New Roman" w:hAnsi="Times New Roman" w:cs="Times New Roman"/>
              <w:sz w:val="24"/>
              <w:szCs w:val="24"/>
            </w:rPr>
            <m:t xml:space="preserve"> </m:t>
          </m:r>
          <m:r>
            <w:rPr>
              <w:rFonts w:ascii="Times New Roman" w:eastAsia="Times New Roman" w:hAnsi="Times New Roman" w:cs="Times New Roman"/>
              <w:sz w:val="24"/>
              <w:szCs w:val="24"/>
            </w:rPr>
            <m:t>Interest</m:t>
          </m:r>
          <m:r>
            <w:rPr>
              <w:rFonts w:ascii="Times New Roman" w:eastAsia="Times New Roman" w:hAnsi="Times New Roman" w:cs="Times New Roman"/>
              <w:sz w:val="24"/>
              <w:szCs w:val="24"/>
            </w:rPr>
            <m:t xml:space="preserve"> </m:t>
          </m:r>
          <m:r>
            <w:rPr>
              <w:rFonts w:ascii="Times New Roman" w:eastAsia="Times New Roman" w:hAnsi="Times New Roman" w:cs="Times New Roman"/>
              <w:sz w:val="24"/>
              <w:szCs w:val="24"/>
            </w:rPr>
            <m:t>Rate</m:t>
          </m:r>
          <m:r>
            <w:rPr>
              <w:rFonts w:ascii="Times New Roman" w:eastAsia="Times New Roman" w:hAnsi="Times New Roman" w:cs="Times New Roman"/>
              <w:sz w:val="24"/>
              <w:szCs w:val="24"/>
            </w:rPr>
            <m:t xml:space="preserve">) </m:t>
          </m:r>
        </m:oMath>
      </m:oMathPara>
    </w:p>
    <w:p w14:paraId="07DA2E5A" w14:textId="77777777" w:rsidR="00673EB9" w:rsidRDefault="0016697B" w:rsidP="00311054">
      <w:pPr>
        <w:spacing w:line="360" w:lineRule="auto"/>
        <w:jc w:val="both"/>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m:t>
          </m:r>
          <m:r>
            <w:rPr>
              <w:rFonts w:ascii="Times New Roman" w:eastAsia="Times New Roman" w:hAnsi="Times New Roman" w:cs="Times New Roman"/>
              <w:sz w:val="24"/>
              <w:szCs w:val="24"/>
            </w:rPr>
            <m:t>200.76(10</m:t>
          </m:r>
          <m:r>
            <w:rPr>
              <w:rFonts w:ascii="Times New Roman" w:eastAsia="Times New Roman" w:hAnsi="Times New Roman" w:cs="Times New Roman"/>
              <w:sz w:val="24"/>
              <w:szCs w:val="24"/>
            </w:rPr>
            <m:t>Y</m:t>
          </m:r>
          <m:r>
            <w:rPr>
              <w:rFonts w:ascii="Times New Roman" w:eastAsia="Times New Roman" w:hAnsi="Times New Roman" w:cs="Times New Roman"/>
              <w:sz w:val="24"/>
              <w:szCs w:val="24"/>
            </w:rPr>
            <m:t xml:space="preserve"> </m:t>
          </m:r>
          <m:r>
            <w:rPr>
              <w:rFonts w:ascii="Times New Roman" w:eastAsia="Times New Roman" w:hAnsi="Times New Roman" w:cs="Times New Roman"/>
              <w:sz w:val="24"/>
              <w:szCs w:val="24"/>
            </w:rPr>
            <m:t>Bond</m:t>
          </m:r>
          <m:r>
            <w:rPr>
              <w:rFonts w:ascii="Times New Roman" w:eastAsia="Times New Roman" w:hAnsi="Times New Roman" w:cs="Times New Roman"/>
              <w:sz w:val="24"/>
              <w:szCs w:val="24"/>
            </w:rPr>
            <m:t xml:space="preserve"> </m:t>
          </m:r>
          <m:r>
            <w:rPr>
              <w:rFonts w:ascii="Times New Roman" w:eastAsia="Times New Roman" w:hAnsi="Times New Roman" w:cs="Times New Roman"/>
              <w:sz w:val="24"/>
              <w:szCs w:val="24"/>
            </w:rPr>
            <m:t>Yield</m:t>
          </m:r>
          <m:r>
            <w:rPr>
              <w:rFonts w:ascii="Times New Roman" w:eastAsia="Times New Roman" w:hAnsi="Times New Roman" w:cs="Times New Roman"/>
              <w:sz w:val="24"/>
              <w:szCs w:val="24"/>
            </w:rPr>
            <m:t>)-0.29(</m:t>
          </m:r>
          <m:r>
            <w:rPr>
              <w:rFonts w:ascii="Times New Roman" w:eastAsia="Times New Roman" w:hAnsi="Times New Roman" w:cs="Times New Roman"/>
              <w:sz w:val="24"/>
              <w:szCs w:val="24"/>
            </w:rPr>
            <m:t>VND</m:t>
          </m:r>
          <m:r>
            <w:rPr>
              <w:rFonts w:ascii="Times New Roman" w:eastAsia="Times New Roman" w:hAnsi="Times New Roman" w:cs="Times New Roman"/>
              <w:sz w:val="24"/>
              <w:szCs w:val="24"/>
            </w:rPr>
            <m:t>/</m:t>
          </m:r>
          <m:r>
            <w:rPr>
              <w:rFonts w:ascii="Times New Roman" w:eastAsia="Times New Roman" w:hAnsi="Times New Roman" w:cs="Times New Roman"/>
              <w:sz w:val="24"/>
              <w:szCs w:val="24"/>
            </w:rPr>
            <m:t>USD</m:t>
          </m:r>
          <m:r>
            <w:rPr>
              <w:rFonts w:ascii="Times New Roman" w:eastAsia="Times New Roman" w:hAnsi="Times New Roman" w:cs="Times New Roman"/>
              <w:sz w:val="24"/>
              <w:szCs w:val="24"/>
            </w:rPr>
            <m:t>)-33.31(</m:t>
          </m:r>
          <m:r>
            <w:rPr>
              <w:rFonts w:ascii="Times New Roman" w:eastAsia="Times New Roman" w:hAnsi="Times New Roman" w:cs="Times New Roman"/>
              <w:sz w:val="24"/>
              <w:szCs w:val="24"/>
            </w:rPr>
            <m:t>CPI</m:t>
          </m:r>
          <m:r>
            <w:rPr>
              <w:rFonts w:ascii="Times New Roman" w:eastAsia="Times New Roman" w:hAnsi="Times New Roman" w:cs="Times New Roman"/>
              <w:sz w:val="24"/>
              <w:szCs w:val="24"/>
            </w:rPr>
            <m:t>)</m:t>
          </m:r>
        </m:oMath>
      </m:oMathPara>
    </w:p>
    <w:p w14:paraId="5830EE43" w14:textId="77777777" w:rsidR="00673EB9" w:rsidRDefault="00673EB9" w:rsidP="00311054">
      <w:pPr>
        <w:spacing w:line="360" w:lineRule="auto"/>
        <w:jc w:val="both"/>
        <w:rPr>
          <w:rFonts w:ascii="Times New Roman" w:eastAsia="Times New Roman" w:hAnsi="Times New Roman" w:cs="Times New Roman"/>
          <w:b/>
          <w:sz w:val="24"/>
          <w:szCs w:val="24"/>
        </w:rPr>
      </w:pPr>
    </w:p>
    <w:p w14:paraId="683169B0" w14:textId="77777777" w:rsidR="00673EB9" w:rsidRDefault="0016697B" w:rsidP="0031105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Assessing the fitness of the model</w:t>
      </w:r>
    </w:p>
    <w:p w14:paraId="4AB06D9D"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coefficient of determination </w:t>
      </w:r>
      <m:oMath>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R</m:t>
            </m:r>
          </m:e>
          <m:sup>
            <m:r>
              <w:rPr>
                <w:rFonts w:ascii="Times New Roman" w:eastAsia="Times New Roman" w:hAnsi="Times New Roman" w:cs="Times New Roman"/>
                <w:sz w:val="24"/>
                <w:szCs w:val="24"/>
              </w:rPr>
              <m:t>2</m:t>
            </m:r>
          </m:sup>
        </m:sSup>
      </m:oMath>
      <w:r>
        <w:rPr>
          <w:rFonts w:ascii="Times New Roman" w:eastAsia="Times New Roman" w:hAnsi="Times New Roman" w:cs="Times New Roman"/>
          <w:sz w:val="24"/>
          <w:szCs w:val="24"/>
        </w:rPr>
        <w:t xml:space="preserve"> is 0.5398, this means that</w:t>
      </w:r>
      <w:r>
        <w:rPr>
          <w:rFonts w:ascii="Times New Roman" w:eastAsia="Times New Roman" w:hAnsi="Times New Roman" w:cs="Times New Roman"/>
          <w:sz w:val="24"/>
          <w:szCs w:val="24"/>
        </w:rPr>
        <w:t xml:space="preserve"> 53.98% of the variation in operating margins is explained by the six independent variables, while 46.02% remains unexplained. The adjusted coefficient of determination is 0.5091, that is, the adjusted coefficient of determination is 50.91%, indicating tha</w:t>
      </w:r>
      <w:r>
        <w:rPr>
          <w:rFonts w:ascii="Times New Roman" w:eastAsia="Times New Roman" w:hAnsi="Times New Roman" w:cs="Times New Roman"/>
          <w:sz w:val="24"/>
          <w:szCs w:val="24"/>
        </w:rPr>
        <w:t>t, no matter how we measure the</w:t>
      </w:r>
    </w:p>
    <w:p w14:paraId="6D69F05B"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coefficient of determination, the model’s fit is moderately good.</w:t>
      </w:r>
    </w:p>
    <w:p w14:paraId="1436C879" w14:textId="77777777" w:rsidR="00673EB9" w:rsidRDefault="00673EB9" w:rsidP="00311054">
      <w:pPr>
        <w:spacing w:line="360" w:lineRule="auto"/>
        <w:jc w:val="both"/>
        <w:rPr>
          <w:rFonts w:ascii="Times New Roman" w:eastAsia="Times New Roman" w:hAnsi="Times New Roman" w:cs="Times New Roman"/>
          <w:b/>
          <w:sz w:val="24"/>
          <w:szCs w:val="24"/>
        </w:rPr>
      </w:pPr>
    </w:p>
    <w:p w14:paraId="14B595B6" w14:textId="77777777" w:rsidR="00673EB9" w:rsidRDefault="0016697B" w:rsidP="0031105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Diagnose violations of required conditions</w:t>
      </w:r>
    </w:p>
    <w:p w14:paraId="153D3319"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No perfect multicollinearity</w:t>
      </w:r>
    </w:p>
    <w:p w14:paraId="67DE0099"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05DA833" wp14:editId="740A5C67">
            <wp:extent cx="5731200" cy="15621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731200" cy="1562100"/>
                    </a:xfrm>
                    <a:prstGeom prst="rect">
                      <a:avLst/>
                    </a:prstGeom>
                    <a:ln/>
                  </pic:spPr>
                </pic:pic>
              </a:graphicData>
            </a:graphic>
          </wp:inline>
        </w:drawing>
      </w:r>
    </w:p>
    <w:p w14:paraId="4AC9E877"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14: Checking for assumption “No perfect multicollinearity”</w:t>
      </w:r>
    </w:p>
    <w:p w14:paraId="3EE7F2E0"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VIF values</w:t>
      </w:r>
      <w:r>
        <w:rPr>
          <w:rFonts w:ascii="Times New Roman" w:eastAsia="Times New Roman" w:hAnsi="Times New Roman" w:cs="Times New Roman"/>
          <w:sz w:val="24"/>
          <w:szCs w:val="24"/>
        </w:rPr>
        <w:t xml:space="preserve"> for all the independent variables are below 10, indicating that there is no significant issue of multicollinearity in the regression model. The assumption of no perfect multicollinearity is not violated.</w:t>
      </w:r>
    </w:p>
    <w:p w14:paraId="635D4674"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The errors are homoscedastic (standard deviation</w:t>
      </w:r>
      <w:r>
        <w:rPr>
          <w:rFonts w:ascii="Times New Roman" w:eastAsia="Times New Roman" w:hAnsi="Times New Roman" w:cs="Times New Roman"/>
          <w:sz w:val="24"/>
          <w:szCs w:val="24"/>
        </w:rPr>
        <w:t xml:space="preserve"> of ε, σε, is a constant)</w:t>
      </w:r>
    </w:p>
    <w:p w14:paraId="0C64AA22"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C87DE3E" wp14:editId="1365D00F">
            <wp:extent cx="5731200" cy="4051300"/>
            <wp:effectExtent l="0" t="0" r="0" b="0"/>
            <wp:docPr id="2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6"/>
                    <a:srcRect/>
                    <a:stretch>
                      <a:fillRect/>
                    </a:stretch>
                  </pic:blipFill>
                  <pic:spPr>
                    <a:xfrm>
                      <a:off x="0" y="0"/>
                      <a:ext cx="5731200" cy="4051300"/>
                    </a:xfrm>
                    <a:prstGeom prst="rect">
                      <a:avLst/>
                    </a:prstGeom>
                    <a:ln/>
                  </pic:spPr>
                </pic:pic>
              </a:graphicData>
            </a:graphic>
          </wp:inline>
        </w:drawing>
      </w:r>
    </w:p>
    <w:p w14:paraId="0CDF939A"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15: Checking for assumption “The errors are homoscedastic”</w:t>
      </w:r>
    </w:p>
    <w:p w14:paraId="782E25BA"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can be seen from Figure 24, there is no evidence of heteroscedasticity.</w:t>
      </w:r>
    </w:p>
    <w:p w14:paraId="1D6A45E9"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Zero conditional mean</w:t>
      </w:r>
    </w:p>
    <w:p w14:paraId="1108C082"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EB99A1" wp14:editId="40718896">
            <wp:extent cx="5731200" cy="1955800"/>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7"/>
                    <a:srcRect/>
                    <a:stretch>
                      <a:fillRect/>
                    </a:stretch>
                  </pic:blipFill>
                  <pic:spPr>
                    <a:xfrm>
                      <a:off x="0" y="0"/>
                      <a:ext cx="5731200" cy="1955800"/>
                    </a:xfrm>
                    <a:prstGeom prst="rect">
                      <a:avLst/>
                    </a:prstGeom>
                    <a:ln/>
                  </pic:spPr>
                </pic:pic>
              </a:graphicData>
            </a:graphic>
          </wp:inline>
        </w:drawing>
      </w:r>
    </w:p>
    <w:p w14:paraId="17CDEBEF"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16: Checking for assumption “Zero conditional mean”</w:t>
      </w:r>
    </w:p>
    <w:p w14:paraId="51E0E5D9" w14:textId="77777777" w:rsidR="00673EB9" w:rsidRDefault="00673EB9" w:rsidP="00311054">
      <w:pPr>
        <w:spacing w:line="360" w:lineRule="auto"/>
        <w:jc w:val="both"/>
        <w:rPr>
          <w:rFonts w:ascii="Times New Roman" w:eastAsia="Times New Roman" w:hAnsi="Times New Roman" w:cs="Times New Roman"/>
          <w:sz w:val="24"/>
          <w:szCs w:val="24"/>
        </w:rPr>
      </w:pPr>
    </w:p>
    <w:p w14:paraId="3BDE8E3F"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one-sample t-test indicates that there is no significant difference between the mean of the residuals and zero. This suggests that the assumption of a zero conditional mean is not violated, meaning that, on average, the errors in the regression model d</w:t>
      </w:r>
      <w:r>
        <w:rPr>
          <w:rFonts w:ascii="Times New Roman" w:eastAsia="Times New Roman" w:hAnsi="Times New Roman" w:cs="Times New Roman"/>
          <w:sz w:val="24"/>
          <w:szCs w:val="24"/>
        </w:rPr>
        <w:t>o not exhibit a systematic bias or pattern</w:t>
      </w:r>
    </w:p>
    <w:p w14:paraId="6403ED9D" w14:textId="77777777" w:rsidR="00673EB9" w:rsidRDefault="00673EB9"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05BF7B01"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The errors are independent</w:t>
      </w:r>
    </w:p>
    <w:p w14:paraId="1DDE761C"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E91A6D3" wp14:editId="14B9DFAC">
            <wp:extent cx="5731200" cy="40132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731200" cy="4013200"/>
                    </a:xfrm>
                    <a:prstGeom prst="rect">
                      <a:avLst/>
                    </a:prstGeom>
                    <a:ln/>
                  </pic:spPr>
                </pic:pic>
              </a:graphicData>
            </a:graphic>
          </wp:inline>
        </w:drawing>
      </w:r>
    </w:p>
    <w:p w14:paraId="7A65D21B" w14:textId="77777777" w:rsidR="00673EB9" w:rsidRDefault="0016697B" w:rsidP="00311054">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17: Checking for assumption “The errors are independent”</w:t>
      </w:r>
    </w:p>
    <w:p w14:paraId="2F3A5005" w14:textId="77777777" w:rsidR="00673EB9" w:rsidRDefault="00673EB9" w:rsidP="00311054">
      <w:pPr>
        <w:spacing w:line="360" w:lineRule="auto"/>
        <w:jc w:val="both"/>
        <w:rPr>
          <w:rFonts w:ascii="Times New Roman" w:eastAsia="Times New Roman" w:hAnsi="Times New Roman" w:cs="Times New Roman"/>
          <w:sz w:val="24"/>
          <w:szCs w:val="24"/>
        </w:rPr>
      </w:pPr>
    </w:p>
    <w:p w14:paraId="6B1C8D2E"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can be seen from Figure 26, there is evidence of autocorrelation</w:t>
      </w:r>
    </w:p>
    <w:p w14:paraId="416114D9" w14:textId="77777777" w:rsidR="00673EB9" w:rsidRDefault="00673EB9" w:rsidP="00311054">
      <w:pPr>
        <w:spacing w:line="360" w:lineRule="auto"/>
        <w:jc w:val="both"/>
        <w:rPr>
          <w:rFonts w:ascii="Times New Roman" w:eastAsia="Times New Roman" w:hAnsi="Times New Roman" w:cs="Times New Roman"/>
          <w:b/>
          <w:sz w:val="24"/>
          <w:szCs w:val="24"/>
        </w:rPr>
      </w:pPr>
    </w:p>
    <w:p w14:paraId="44699B7A" w14:textId="77777777" w:rsidR="00673EB9" w:rsidRDefault="0016697B" w:rsidP="0031105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Testing the significance of the individual coe</w:t>
      </w:r>
      <w:r>
        <w:rPr>
          <w:rFonts w:ascii="Times New Roman" w:eastAsia="Times New Roman" w:hAnsi="Times New Roman" w:cs="Times New Roman"/>
          <w:b/>
          <w:sz w:val="24"/>
          <w:szCs w:val="24"/>
        </w:rPr>
        <w:t>fficient estimates</w:t>
      </w:r>
    </w:p>
    <w:p w14:paraId="227E7E93"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each independent variable, we test (i = 1, 2, 3, 4, 5)</w:t>
      </w:r>
    </w:p>
    <w:p w14:paraId="69CA8C6A" w14:textId="77777777" w:rsidR="00673EB9" w:rsidRDefault="0016697B" w:rsidP="00311054">
      <w:pPr>
        <w:spacing w:line="360" w:lineRule="auto"/>
        <w:jc w:val="both"/>
        <w:rPr>
          <w:rFonts w:ascii="Times New Roman" w:eastAsia="Times New Roman" w:hAnsi="Times New Roman" w:cs="Times New Roman"/>
          <w:b/>
          <w:sz w:val="24"/>
          <w:szCs w:val="24"/>
        </w:rPr>
      </w:pPr>
      <m:oMathPara>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H</m:t>
              </m:r>
            </m:e>
            <m:sub>
              <m:r>
                <m:rPr>
                  <m:sty m:val="bi"/>
                </m:rPr>
                <w:rPr>
                  <w:rFonts w:ascii="Times New Roman" w:eastAsia="Times New Roman" w:hAnsi="Times New Roman" w:cs="Times New Roman"/>
                  <w:sz w:val="24"/>
                  <w:szCs w:val="24"/>
                </w:rPr>
                <m:t>0</m:t>
              </m:r>
            </m:sub>
          </m:sSub>
          <m:r>
            <m:rPr>
              <m:sty m:val="bi"/>
            </m:rPr>
            <w:rPr>
              <w:rFonts w:ascii="Times New Roman" w:eastAsia="Times New Roman" w:hAnsi="Times New Roman" w:cs="Times New Roman"/>
              <w:sz w:val="24"/>
              <w:szCs w:val="24"/>
            </w:rPr>
            <m:t>:</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β</m:t>
              </m:r>
            </m:e>
            <m:sub>
              <m:r>
                <m:rPr>
                  <m:sty m:val="bi"/>
                </m:rPr>
                <w:rPr>
                  <w:rFonts w:ascii="Times New Roman" w:eastAsia="Times New Roman" w:hAnsi="Times New Roman" w:cs="Times New Roman"/>
                  <w:sz w:val="24"/>
                  <w:szCs w:val="24"/>
                </w:rPr>
                <m:t>i</m:t>
              </m:r>
            </m:sub>
          </m:sSub>
          <m:r>
            <m:rPr>
              <m:sty m:val="bi"/>
            </m:rPr>
            <w:rPr>
              <w:rFonts w:ascii="Times New Roman" w:eastAsia="Times New Roman" w:hAnsi="Times New Roman" w:cs="Times New Roman"/>
              <w:sz w:val="24"/>
              <w:szCs w:val="24"/>
            </w:rPr>
            <m:t xml:space="preserve">=0 </m:t>
          </m:r>
        </m:oMath>
      </m:oMathPara>
    </w:p>
    <w:p w14:paraId="1A79B57F" w14:textId="77777777" w:rsidR="00673EB9" w:rsidRDefault="0016697B" w:rsidP="00311054">
      <w:pPr>
        <w:spacing w:line="360" w:lineRule="auto"/>
        <w:jc w:val="both"/>
        <w:rPr>
          <w:rFonts w:ascii="Times New Roman" w:eastAsia="Times New Roman" w:hAnsi="Times New Roman" w:cs="Times New Roman"/>
          <w:b/>
          <w:sz w:val="24"/>
          <w:szCs w:val="24"/>
        </w:rPr>
      </w:pPr>
      <m:oMathPara>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H</m:t>
              </m:r>
            </m:e>
            <m:sub>
              <m:r>
                <m:rPr>
                  <m:sty m:val="bi"/>
                </m:rPr>
                <w:rPr>
                  <w:rFonts w:ascii="Times New Roman" w:eastAsia="Times New Roman" w:hAnsi="Times New Roman" w:cs="Times New Roman"/>
                  <w:sz w:val="24"/>
                  <w:szCs w:val="24"/>
                </w:rPr>
                <m:t>A</m:t>
              </m:r>
            </m:sub>
          </m:sSub>
          <m:r>
            <m:rPr>
              <m:sty m:val="bi"/>
            </m:rPr>
            <w:rPr>
              <w:rFonts w:ascii="Times New Roman" w:eastAsia="Times New Roman" w:hAnsi="Times New Roman" w:cs="Times New Roman"/>
              <w:sz w:val="24"/>
              <w:szCs w:val="24"/>
            </w:rPr>
            <m:t>:</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β</m:t>
              </m:r>
            </m:e>
            <m:sub>
              <m:r>
                <m:rPr>
                  <m:sty m:val="bi"/>
                </m:rPr>
                <w:rPr>
                  <w:rFonts w:ascii="Times New Roman" w:eastAsia="Times New Roman" w:hAnsi="Times New Roman" w:cs="Times New Roman"/>
                  <w:sz w:val="24"/>
                  <w:szCs w:val="24"/>
                </w:rPr>
                <m:t>i</m:t>
              </m:r>
            </m:sub>
          </m:sSub>
          <m:r>
            <m:rPr>
              <m:sty m:val="bi"/>
            </m:rPr>
            <w:rPr>
              <w:rFonts w:ascii="Times New Roman" w:eastAsia="Times New Roman" w:hAnsi="Times New Roman" w:cs="Times New Roman"/>
              <w:sz w:val="24"/>
              <w:szCs w:val="24"/>
            </w:rPr>
            <m:t xml:space="preserve">≠0 </m:t>
          </m:r>
        </m:oMath>
      </m:oMathPara>
    </w:p>
    <w:p w14:paraId="4A348DB2" w14:textId="77777777" w:rsidR="00673EB9" w:rsidRDefault="0016697B" w:rsidP="0016697B">
      <w:pPr>
        <w:numPr>
          <w:ilvl w:val="0"/>
          <w:numId w:val="4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of β1 (Coefficient of the FED Interest Rate)</w:t>
      </w:r>
    </w:p>
    <w:p w14:paraId="5D2CC738"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Value of the test statistic: t = 2.33; p-value = 0.023 &lt; 0.05 = α; reject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H</m:t>
            </m:r>
          </m:e>
          <m:sub>
            <m:r>
              <m:rPr>
                <m:sty m:val="bi"/>
              </m:rPr>
              <w:rPr>
                <w:rFonts w:ascii="Times New Roman" w:eastAsia="Times New Roman" w:hAnsi="Times New Roman" w:cs="Times New Roman"/>
                <w:sz w:val="24"/>
                <w:szCs w:val="24"/>
              </w:rPr>
              <m:t>0</m:t>
            </m:r>
          </m:sub>
        </m:sSub>
        <m:r>
          <m:rPr>
            <m:sty m:val="bi"/>
          </m:rPr>
          <w:rPr>
            <w:rFonts w:ascii="Times New Roman" w:eastAsia="Times New Roman" w:hAnsi="Times New Roman" w:cs="Times New Roman"/>
            <w:sz w:val="24"/>
            <w:szCs w:val="24"/>
          </w:rPr>
          <m:t>:</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β</m:t>
            </m:r>
          </m:e>
          <m:sub>
            <m:r>
              <m:rPr>
                <m:sty m:val="bi"/>
              </m:rPr>
              <w:rPr>
                <w:rFonts w:ascii="Times New Roman" w:eastAsia="Times New Roman" w:hAnsi="Times New Roman" w:cs="Times New Roman"/>
                <w:sz w:val="24"/>
                <w:szCs w:val="24"/>
              </w:rPr>
              <m:t>i</m:t>
            </m:r>
          </m:sub>
        </m:sSub>
        <m:r>
          <m:rPr>
            <m:sty m:val="bi"/>
          </m:rPr>
          <w:rPr>
            <w:rFonts w:ascii="Times New Roman" w:eastAsia="Times New Roman" w:hAnsi="Times New Roman" w:cs="Times New Roman"/>
            <w:sz w:val="24"/>
            <w:szCs w:val="24"/>
          </w:rPr>
          <m:t>=0</m:t>
        </m:r>
      </m:oMath>
      <w:r>
        <w:rPr>
          <w:rFonts w:ascii="Times New Roman" w:eastAsia="Times New Roman" w:hAnsi="Times New Roman" w:cs="Times New Roman"/>
          <w:sz w:val="24"/>
          <w:szCs w:val="24"/>
        </w:rPr>
        <w:t>. There is evidence</w:t>
      </w:r>
      <w:r>
        <w:rPr>
          <w:rFonts w:ascii="Times New Roman" w:eastAsia="Times New Roman" w:hAnsi="Times New Roman" w:cs="Times New Roman"/>
          <w:sz w:val="24"/>
          <w:szCs w:val="24"/>
        </w:rPr>
        <w:t xml:space="preserve"> to infer that the FED Interest Rate and VN-Index are linearly related.</w:t>
      </w:r>
    </w:p>
    <w:p w14:paraId="19E39C38" w14:textId="77777777" w:rsidR="00673EB9" w:rsidRDefault="0016697B" w:rsidP="0016697B">
      <w:pPr>
        <w:numPr>
          <w:ilvl w:val="0"/>
          <w:numId w:val="5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of β2 (Coefficient of the SBV Interest Rate)</w:t>
      </w:r>
    </w:p>
    <w:p w14:paraId="4BECC0E6"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Value of the test statistic: t = 1.46; p-value = 0.157 &gt; 0.05 = α; do not reject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H</m:t>
            </m:r>
          </m:e>
          <m:sub>
            <m:r>
              <m:rPr>
                <m:sty m:val="bi"/>
              </m:rPr>
              <w:rPr>
                <w:rFonts w:ascii="Times New Roman" w:eastAsia="Times New Roman" w:hAnsi="Times New Roman" w:cs="Times New Roman"/>
                <w:sz w:val="24"/>
                <w:szCs w:val="24"/>
              </w:rPr>
              <m:t>0</m:t>
            </m:r>
          </m:sub>
        </m:sSub>
        <m:r>
          <m:rPr>
            <m:sty m:val="bi"/>
          </m:rPr>
          <w:rPr>
            <w:rFonts w:ascii="Times New Roman" w:eastAsia="Times New Roman" w:hAnsi="Times New Roman" w:cs="Times New Roman"/>
            <w:sz w:val="24"/>
            <w:szCs w:val="24"/>
          </w:rPr>
          <m:t>:</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β</m:t>
            </m:r>
          </m:e>
          <m:sub>
            <m:r>
              <m:rPr>
                <m:sty m:val="bi"/>
              </m:rPr>
              <w:rPr>
                <w:rFonts w:ascii="Times New Roman" w:eastAsia="Times New Roman" w:hAnsi="Times New Roman" w:cs="Times New Roman"/>
                <w:sz w:val="24"/>
                <w:szCs w:val="24"/>
              </w:rPr>
              <m:t>i</m:t>
            </m:r>
          </m:sub>
        </m:sSub>
        <m:r>
          <m:rPr>
            <m:sty m:val="bi"/>
          </m:rPr>
          <w:rPr>
            <w:rFonts w:ascii="Times New Roman" w:eastAsia="Times New Roman" w:hAnsi="Times New Roman" w:cs="Times New Roman"/>
            <w:sz w:val="24"/>
            <w:szCs w:val="24"/>
          </w:rPr>
          <m:t>=0</m:t>
        </m:r>
      </m:oMath>
      <w:r>
        <w:rPr>
          <w:rFonts w:ascii="Times New Roman" w:eastAsia="Times New Roman" w:hAnsi="Times New Roman" w:cs="Times New Roman"/>
          <w:sz w:val="24"/>
          <w:szCs w:val="24"/>
        </w:rPr>
        <w:t>. There is no evidence to conclude that SBV Interest Rate is linearly related to VN-Index.</w:t>
      </w:r>
    </w:p>
    <w:p w14:paraId="54B10601" w14:textId="77777777" w:rsidR="00673EB9" w:rsidRDefault="0016697B" w:rsidP="0016697B">
      <w:pPr>
        <w:numPr>
          <w:ilvl w:val="0"/>
          <w:numId w:val="2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of β3 (Coefficient of the 10-Year Bond Yield )</w:t>
      </w:r>
    </w:p>
    <w:p w14:paraId="26403506"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Value of the test stat</w:t>
      </w:r>
      <w:r>
        <w:rPr>
          <w:rFonts w:ascii="Times New Roman" w:eastAsia="Times New Roman" w:hAnsi="Times New Roman" w:cs="Times New Roman"/>
          <w:sz w:val="24"/>
          <w:szCs w:val="24"/>
        </w:rPr>
        <w:t xml:space="preserve">istic: t = -5.03; p-value = 0 &lt; 0.05 = α; reject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H</m:t>
            </m:r>
          </m:e>
          <m:sub>
            <m:r>
              <m:rPr>
                <m:sty m:val="bi"/>
              </m:rPr>
              <w:rPr>
                <w:rFonts w:ascii="Times New Roman" w:eastAsia="Times New Roman" w:hAnsi="Times New Roman" w:cs="Times New Roman"/>
                <w:sz w:val="24"/>
                <w:szCs w:val="24"/>
              </w:rPr>
              <m:t>0</m:t>
            </m:r>
          </m:sub>
        </m:sSub>
        <m:r>
          <m:rPr>
            <m:sty m:val="bi"/>
          </m:rPr>
          <w:rPr>
            <w:rFonts w:ascii="Times New Roman" w:eastAsia="Times New Roman" w:hAnsi="Times New Roman" w:cs="Times New Roman"/>
            <w:sz w:val="24"/>
            <w:szCs w:val="24"/>
          </w:rPr>
          <m:t>:</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β</m:t>
            </m:r>
          </m:e>
          <m:sub>
            <m:r>
              <m:rPr>
                <m:sty m:val="bi"/>
              </m:rPr>
              <w:rPr>
                <w:rFonts w:ascii="Times New Roman" w:eastAsia="Times New Roman" w:hAnsi="Times New Roman" w:cs="Times New Roman"/>
                <w:sz w:val="24"/>
                <w:szCs w:val="24"/>
              </w:rPr>
              <m:t>i</m:t>
            </m:r>
          </m:sub>
        </m:sSub>
        <m:r>
          <m:rPr>
            <m:sty m:val="bi"/>
          </m:rPr>
          <w:rPr>
            <w:rFonts w:ascii="Times New Roman" w:eastAsia="Times New Roman" w:hAnsi="Times New Roman" w:cs="Times New Roman"/>
            <w:sz w:val="24"/>
            <w:szCs w:val="24"/>
          </w:rPr>
          <m:t>=0</m:t>
        </m:r>
      </m:oMath>
      <w:r>
        <w:rPr>
          <w:rFonts w:ascii="Times New Roman" w:eastAsia="Times New Roman" w:hAnsi="Times New Roman" w:cs="Times New Roman"/>
          <w:sz w:val="24"/>
          <w:szCs w:val="24"/>
        </w:rPr>
        <w:t>. There is strong evidence to infer that the 10-Year Bond Yield and VN-Index are linearly related.</w:t>
      </w:r>
    </w:p>
    <w:p w14:paraId="083EE6CC" w14:textId="77777777" w:rsidR="00673EB9" w:rsidRDefault="0016697B" w:rsidP="0016697B">
      <w:pPr>
        <w:numPr>
          <w:ilvl w:val="0"/>
          <w:numId w:val="2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of β4 (Coefficient of the VND/USD )</w:t>
      </w:r>
    </w:p>
    <w:p w14:paraId="7028DBC0"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Value of the test statistic: t = -2.62; p-value = 0.011 &lt;</w:t>
      </w:r>
      <w:r>
        <w:rPr>
          <w:rFonts w:ascii="Times New Roman" w:eastAsia="Times New Roman" w:hAnsi="Times New Roman" w:cs="Times New Roman"/>
          <w:sz w:val="24"/>
          <w:szCs w:val="24"/>
        </w:rPr>
        <w:t xml:space="preserve"> 0.05 = α; reject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H</m:t>
            </m:r>
          </m:e>
          <m:sub>
            <m:r>
              <m:rPr>
                <m:sty m:val="bi"/>
              </m:rPr>
              <w:rPr>
                <w:rFonts w:ascii="Times New Roman" w:eastAsia="Times New Roman" w:hAnsi="Times New Roman" w:cs="Times New Roman"/>
                <w:sz w:val="24"/>
                <w:szCs w:val="24"/>
              </w:rPr>
              <m:t>0</m:t>
            </m:r>
          </m:sub>
        </m:sSub>
        <m:r>
          <m:rPr>
            <m:sty m:val="bi"/>
          </m:rPr>
          <w:rPr>
            <w:rFonts w:ascii="Times New Roman" w:eastAsia="Times New Roman" w:hAnsi="Times New Roman" w:cs="Times New Roman"/>
            <w:sz w:val="24"/>
            <w:szCs w:val="24"/>
          </w:rPr>
          <m:t>:</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β</m:t>
            </m:r>
          </m:e>
          <m:sub>
            <m:r>
              <m:rPr>
                <m:sty m:val="bi"/>
              </m:rPr>
              <w:rPr>
                <w:rFonts w:ascii="Times New Roman" w:eastAsia="Times New Roman" w:hAnsi="Times New Roman" w:cs="Times New Roman"/>
                <w:sz w:val="24"/>
                <w:szCs w:val="24"/>
              </w:rPr>
              <m:t>i</m:t>
            </m:r>
          </m:sub>
        </m:sSub>
        <m:r>
          <m:rPr>
            <m:sty m:val="bi"/>
          </m:rPr>
          <w:rPr>
            <w:rFonts w:ascii="Times New Roman" w:eastAsia="Times New Roman" w:hAnsi="Times New Roman" w:cs="Times New Roman"/>
            <w:sz w:val="24"/>
            <w:szCs w:val="24"/>
          </w:rPr>
          <m:t>=0</m:t>
        </m:r>
      </m:oMath>
      <w:r>
        <w:rPr>
          <w:rFonts w:ascii="Times New Roman" w:eastAsia="Times New Roman" w:hAnsi="Times New Roman" w:cs="Times New Roman"/>
          <w:sz w:val="24"/>
          <w:szCs w:val="24"/>
        </w:rPr>
        <w:t>. There is evidence to infer that the VND/USD and VN-Index are linearly related.</w:t>
      </w:r>
    </w:p>
    <w:p w14:paraId="6A834511" w14:textId="77777777" w:rsidR="00673EB9" w:rsidRDefault="0016697B" w:rsidP="0016697B">
      <w:pPr>
        <w:numPr>
          <w:ilvl w:val="0"/>
          <w:numId w:val="2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of β5 (Coefficient of the CPI)</w:t>
      </w:r>
    </w:p>
    <w:p w14:paraId="48FD81CE"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Value of the test statistic: t = -1.93; p-value = 0.058 &gt; 0.05 = α; do not reject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H</m:t>
            </m:r>
          </m:e>
          <m:sub>
            <m:r>
              <m:rPr>
                <m:sty m:val="bi"/>
              </m:rPr>
              <w:rPr>
                <w:rFonts w:ascii="Times New Roman" w:eastAsia="Times New Roman" w:hAnsi="Times New Roman" w:cs="Times New Roman"/>
                <w:sz w:val="24"/>
                <w:szCs w:val="24"/>
              </w:rPr>
              <m:t>0</m:t>
            </m:r>
          </m:sub>
        </m:sSub>
        <m:r>
          <m:rPr>
            <m:sty m:val="bi"/>
          </m:rPr>
          <w:rPr>
            <w:rFonts w:ascii="Times New Roman" w:eastAsia="Times New Roman" w:hAnsi="Times New Roman" w:cs="Times New Roman"/>
            <w:sz w:val="24"/>
            <w:szCs w:val="24"/>
          </w:rPr>
          <m:t>:</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β</m:t>
            </m:r>
          </m:e>
          <m:sub>
            <m:r>
              <m:rPr>
                <m:sty m:val="bi"/>
              </m:rPr>
              <w:rPr>
                <w:rFonts w:ascii="Times New Roman" w:eastAsia="Times New Roman" w:hAnsi="Times New Roman" w:cs="Times New Roman"/>
                <w:sz w:val="24"/>
                <w:szCs w:val="24"/>
              </w:rPr>
              <m:t>i</m:t>
            </m:r>
          </m:sub>
        </m:sSub>
        <m:r>
          <m:rPr>
            <m:sty m:val="bi"/>
          </m:rPr>
          <w:rPr>
            <w:rFonts w:ascii="Times New Roman" w:eastAsia="Times New Roman" w:hAnsi="Times New Roman" w:cs="Times New Roman"/>
            <w:sz w:val="24"/>
            <w:szCs w:val="24"/>
          </w:rPr>
          <m:t>=0</m:t>
        </m:r>
      </m:oMath>
      <w:r>
        <w:rPr>
          <w:rFonts w:ascii="Times New Roman" w:eastAsia="Times New Roman" w:hAnsi="Times New Roman" w:cs="Times New Roman"/>
          <w:sz w:val="24"/>
          <w:szCs w:val="24"/>
        </w:rPr>
        <w:t>. There is evidence</w:t>
      </w:r>
      <w:r>
        <w:rPr>
          <w:rFonts w:ascii="Times New Roman" w:eastAsia="Times New Roman" w:hAnsi="Times New Roman" w:cs="Times New Roman"/>
          <w:sz w:val="24"/>
          <w:szCs w:val="24"/>
        </w:rPr>
        <w:t xml:space="preserve"> to infer that the CPI and VN-Index are linearly related.</w:t>
      </w:r>
    </w:p>
    <w:p w14:paraId="40699381" w14:textId="77777777" w:rsidR="00673EB9" w:rsidRDefault="00673EB9" w:rsidP="00311054">
      <w:pPr>
        <w:spacing w:line="360" w:lineRule="auto"/>
        <w:jc w:val="both"/>
        <w:rPr>
          <w:rFonts w:ascii="Times New Roman" w:eastAsia="Times New Roman" w:hAnsi="Times New Roman" w:cs="Times New Roman"/>
          <w:sz w:val="24"/>
          <w:szCs w:val="24"/>
        </w:rPr>
      </w:pPr>
    </w:p>
    <w:p w14:paraId="2D4C8345" w14:textId="77777777" w:rsidR="00673EB9" w:rsidRDefault="0016697B" w:rsidP="0031105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there is sufficient evidence at the 5% significance level to infer that each of the following variables is linearly related to VN-Index:</w:t>
      </w:r>
    </w:p>
    <w:p w14:paraId="6B54CBE0" w14:textId="77777777" w:rsidR="00673EB9" w:rsidRDefault="0016697B" w:rsidP="00311054">
      <w:pPr>
        <w:spacing w:line="360" w:lineRule="auto"/>
        <w:jc w:val="both"/>
        <w:rPr>
          <w:rFonts w:ascii="Times New Roman" w:eastAsia="Times New Roman" w:hAnsi="Times New Roman" w:cs="Times New Roman"/>
          <w:sz w:val="24"/>
          <w:szCs w:val="24"/>
        </w:rPr>
      </w:pPr>
      <m:oMathPara>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m:t>
          </m:r>
          <m:r>
            <w:rPr>
              <w:rFonts w:ascii="Times New Roman" w:eastAsia="Times New Roman" w:hAnsi="Times New Roman" w:cs="Times New Roman"/>
              <w:color w:val="374151"/>
              <w:sz w:val="24"/>
              <w:szCs w:val="24"/>
              <w:shd w:val="clear" w:color="auto" w:fill="F7F7F8"/>
            </w:rPr>
            <m:t>T</m:t>
          </m:r>
          <m:r>
            <w:rPr>
              <w:rFonts w:ascii="Times New Roman" w:eastAsia="Times New Roman" w:hAnsi="Times New Roman" w:cs="Times New Roman"/>
              <w:color w:val="374151"/>
              <w:sz w:val="24"/>
              <w:szCs w:val="24"/>
              <w:shd w:val="clear" w:color="auto" w:fill="F7F7F8"/>
            </w:rPr>
            <m:t>h</m:t>
          </m:r>
          <m:r>
            <w:rPr>
              <w:rFonts w:ascii="Times New Roman" w:eastAsia="Times New Roman" w:hAnsi="Times New Roman" w:cs="Times New Roman"/>
              <w:color w:val="374151"/>
              <w:sz w:val="24"/>
              <w:szCs w:val="24"/>
              <w:shd w:val="clear" w:color="auto" w:fill="F7F7F8"/>
            </w:rPr>
            <m:t>e</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mont</m:t>
          </m:r>
          <m:r>
            <w:rPr>
              <w:rFonts w:ascii="Times New Roman" w:eastAsia="Times New Roman" w:hAnsi="Times New Roman" w:cs="Times New Roman"/>
              <w:color w:val="374151"/>
              <w:sz w:val="24"/>
              <w:szCs w:val="24"/>
              <w:shd w:val="clear" w:color="auto" w:fill="F7F7F8"/>
            </w:rPr>
            <m:t>h</m:t>
          </m:r>
          <m:r>
            <w:rPr>
              <w:rFonts w:ascii="Times New Roman" w:eastAsia="Times New Roman" w:hAnsi="Times New Roman" w:cs="Times New Roman"/>
              <w:color w:val="374151"/>
              <w:sz w:val="24"/>
              <w:szCs w:val="24"/>
              <w:shd w:val="clear" w:color="auto" w:fill="F7F7F8"/>
            </w:rPr>
            <m:t>ly</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interest</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rate</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announced</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by</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t</m:t>
          </m:r>
          <m:r>
            <w:rPr>
              <w:rFonts w:ascii="Times New Roman" w:eastAsia="Times New Roman" w:hAnsi="Times New Roman" w:cs="Times New Roman"/>
              <w:color w:val="374151"/>
              <w:sz w:val="24"/>
              <w:szCs w:val="24"/>
              <w:shd w:val="clear" w:color="auto" w:fill="F7F7F8"/>
            </w:rPr>
            <m:t>h</m:t>
          </m:r>
          <m:r>
            <w:rPr>
              <w:rFonts w:ascii="Times New Roman" w:eastAsia="Times New Roman" w:hAnsi="Times New Roman" w:cs="Times New Roman"/>
              <w:color w:val="374151"/>
              <w:sz w:val="24"/>
              <w:szCs w:val="24"/>
              <w:shd w:val="clear" w:color="auto" w:fill="F7F7F8"/>
            </w:rPr>
            <m:t>e</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Federal</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Reserve</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in</m:t>
          </m:r>
          <m:r>
            <w:rPr>
              <w:rFonts w:ascii="Times New Roman" w:eastAsia="Times New Roman" w:hAnsi="Times New Roman" w:cs="Times New Roman"/>
              <w:color w:val="374151"/>
              <w:sz w:val="24"/>
              <w:szCs w:val="24"/>
              <w:shd w:val="clear" w:color="auto" w:fill="F7F7F8"/>
            </w:rPr>
            <m:t xml:space="preserve"> %)</m:t>
          </m:r>
        </m:oMath>
      </m:oMathPara>
    </w:p>
    <w:p w14:paraId="2F1E3A1A" w14:textId="77777777" w:rsidR="00673EB9" w:rsidRDefault="0016697B" w:rsidP="00311054">
      <w:pPr>
        <w:spacing w:line="360" w:lineRule="auto"/>
        <w:jc w:val="both"/>
        <w:rPr>
          <w:rFonts w:ascii="Times New Roman" w:eastAsia="Times New Roman" w:hAnsi="Times New Roman" w:cs="Times New Roman"/>
          <w:sz w:val="24"/>
          <w:szCs w:val="24"/>
        </w:rPr>
      </w:pPr>
      <m:oMathPara>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3</m:t>
              </m:r>
            </m:sub>
          </m:sSub>
          <m:r>
            <w:rPr>
              <w:rFonts w:ascii="Times New Roman" w:eastAsia="Times New Roman" w:hAnsi="Times New Roman" w:cs="Times New Roman"/>
              <w:sz w:val="24"/>
              <w:szCs w:val="24"/>
            </w:rPr>
            <m:t>=</m:t>
          </m:r>
          <m:r>
            <w:rPr>
              <w:rFonts w:ascii="Times New Roman" w:eastAsia="Times New Roman" w:hAnsi="Times New Roman" w:cs="Times New Roman"/>
              <w:color w:val="374151"/>
              <w:sz w:val="24"/>
              <w:szCs w:val="24"/>
              <w:shd w:val="clear" w:color="auto" w:fill="F7F7F8"/>
            </w:rPr>
            <m:t>T</m:t>
          </m:r>
          <m:r>
            <w:rPr>
              <w:rFonts w:ascii="Times New Roman" w:eastAsia="Times New Roman" w:hAnsi="Times New Roman" w:cs="Times New Roman"/>
              <w:color w:val="374151"/>
              <w:sz w:val="24"/>
              <w:szCs w:val="24"/>
              <w:shd w:val="clear" w:color="auto" w:fill="F7F7F8"/>
            </w:rPr>
            <m:t>h</m:t>
          </m:r>
          <m:r>
            <w:rPr>
              <w:rFonts w:ascii="Times New Roman" w:eastAsia="Times New Roman" w:hAnsi="Times New Roman" w:cs="Times New Roman"/>
              <w:color w:val="374151"/>
              <w:sz w:val="24"/>
              <w:szCs w:val="24"/>
              <w:shd w:val="clear" w:color="auto" w:fill="F7F7F8"/>
            </w:rPr>
            <m:t>e</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mont</m:t>
          </m:r>
          <m:r>
            <w:rPr>
              <w:rFonts w:ascii="Times New Roman" w:eastAsia="Times New Roman" w:hAnsi="Times New Roman" w:cs="Times New Roman"/>
              <w:color w:val="374151"/>
              <w:sz w:val="24"/>
              <w:szCs w:val="24"/>
              <w:shd w:val="clear" w:color="auto" w:fill="F7F7F8"/>
            </w:rPr>
            <m:t>h</m:t>
          </m:r>
          <m:r>
            <w:rPr>
              <w:rFonts w:ascii="Times New Roman" w:eastAsia="Times New Roman" w:hAnsi="Times New Roman" w:cs="Times New Roman"/>
              <w:color w:val="374151"/>
              <w:sz w:val="24"/>
              <w:szCs w:val="24"/>
              <w:shd w:val="clear" w:color="auto" w:fill="F7F7F8"/>
            </w:rPr>
            <m:t>ly</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yield</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of</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Vietnam</m:t>
          </m:r>
          <m:r>
            <w:rPr>
              <w:rFonts w:ascii="Times New Roman" w:eastAsia="Times New Roman" w:hAnsi="Times New Roman" w:cs="Times New Roman"/>
              <w:color w:val="374151"/>
              <w:sz w:val="24"/>
              <w:szCs w:val="24"/>
              <w:shd w:val="clear" w:color="auto" w:fill="F7F7F8"/>
            </w:rPr>
            <m:t>'</m:t>
          </m:r>
          <m:r>
            <w:rPr>
              <w:rFonts w:ascii="Times New Roman" w:eastAsia="Times New Roman" w:hAnsi="Times New Roman" w:cs="Times New Roman"/>
              <w:color w:val="374151"/>
              <w:sz w:val="24"/>
              <w:szCs w:val="24"/>
              <w:shd w:val="clear" w:color="auto" w:fill="F7F7F8"/>
            </w:rPr>
            <m:t>s</m:t>
          </m:r>
          <m:r>
            <w:rPr>
              <w:rFonts w:ascii="Times New Roman" w:eastAsia="Times New Roman" w:hAnsi="Times New Roman" w:cs="Times New Roman"/>
              <w:color w:val="374151"/>
              <w:sz w:val="24"/>
              <w:szCs w:val="24"/>
              <w:shd w:val="clear" w:color="auto" w:fill="F7F7F8"/>
            </w:rPr>
            <m:t xml:space="preserve"> 10-</m:t>
          </m:r>
          <m:r>
            <w:rPr>
              <w:rFonts w:ascii="Times New Roman" w:eastAsia="Times New Roman" w:hAnsi="Times New Roman" w:cs="Times New Roman"/>
              <w:color w:val="374151"/>
              <w:sz w:val="24"/>
              <w:szCs w:val="24"/>
              <w:shd w:val="clear" w:color="auto" w:fill="F7F7F8"/>
            </w:rPr>
            <m:t>year</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bond</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in</m:t>
          </m:r>
          <m:r>
            <w:rPr>
              <w:rFonts w:ascii="Times New Roman" w:eastAsia="Times New Roman" w:hAnsi="Times New Roman" w:cs="Times New Roman"/>
              <w:color w:val="374151"/>
              <w:sz w:val="24"/>
              <w:szCs w:val="24"/>
              <w:shd w:val="clear" w:color="auto" w:fill="F7F7F8"/>
            </w:rPr>
            <m:t xml:space="preserve"> %)</m:t>
          </m:r>
        </m:oMath>
      </m:oMathPara>
    </w:p>
    <w:p w14:paraId="35A7B650" w14:textId="77777777" w:rsidR="00673EB9" w:rsidRDefault="0016697B" w:rsidP="00311054">
      <w:pPr>
        <w:spacing w:line="360" w:lineRule="auto"/>
        <w:jc w:val="both"/>
        <w:rPr>
          <w:rFonts w:ascii="Times New Roman" w:eastAsia="Times New Roman" w:hAnsi="Times New Roman" w:cs="Times New Roman"/>
          <w:sz w:val="24"/>
          <w:szCs w:val="24"/>
        </w:rPr>
      </w:pPr>
      <m:oMathPara>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4</m:t>
              </m:r>
            </m:sub>
          </m:sSub>
          <m:r>
            <w:rPr>
              <w:rFonts w:ascii="Times New Roman" w:eastAsia="Times New Roman" w:hAnsi="Times New Roman" w:cs="Times New Roman"/>
              <w:sz w:val="24"/>
              <w:szCs w:val="24"/>
            </w:rPr>
            <m:t>=</m:t>
          </m:r>
          <m:r>
            <w:rPr>
              <w:rFonts w:ascii="Times New Roman" w:eastAsia="Times New Roman" w:hAnsi="Times New Roman" w:cs="Times New Roman"/>
              <w:color w:val="374151"/>
              <w:sz w:val="24"/>
              <w:szCs w:val="24"/>
              <w:shd w:val="clear" w:color="auto" w:fill="F7F7F8"/>
            </w:rPr>
            <m:t>T</m:t>
          </m:r>
          <m:r>
            <w:rPr>
              <w:rFonts w:ascii="Times New Roman" w:eastAsia="Times New Roman" w:hAnsi="Times New Roman" w:cs="Times New Roman"/>
              <w:color w:val="374151"/>
              <w:sz w:val="24"/>
              <w:szCs w:val="24"/>
              <w:shd w:val="clear" w:color="auto" w:fill="F7F7F8"/>
            </w:rPr>
            <m:t>h</m:t>
          </m:r>
          <m:r>
            <w:rPr>
              <w:rFonts w:ascii="Times New Roman" w:eastAsia="Times New Roman" w:hAnsi="Times New Roman" w:cs="Times New Roman"/>
              <w:color w:val="374151"/>
              <w:sz w:val="24"/>
              <w:szCs w:val="24"/>
              <w:shd w:val="clear" w:color="auto" w:fill="F7F7F8"/>
            </w:rPr>
            <m:t>e</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mont</m:t>
          </m:r>
          <m:r>
            <w:rPr>
              <w:rFonts w:ascii="Times New Roman" w:eastAsia="Times New Roman" w:hAnsi="Times New Roman" w:cs="Times New Roman"/>
              <w:color w:val="374151"/>
              <w:sz w:val="24"/>
              <w:szCs w:val="24"/>
              <w:shd w:val="clear" w:color="auto" w:fill="F7F7F8"/>
            </w:rPr>
            <m:t>h</m:t>
          </m:r>
          <m:r>
            <w:rPr>
              <w:rFonts w:ascii="Times New Roman" w:eastAsia="Times New Roman" w:hAnsi="Times New Roman" w:cs="Times New Roman"/>
              <w:color w:val="374151"/>
              <w:sz w:val="24"/>
              <w:szCs w:val="24"/>
              <w:shd w:val="clear" w:color="auto" w:fill="F7F7F8"/>
            </w:rPr>
            <m:t>ly</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exc</m:t>
          </m:r>
          <m:r>
            <w:rPr>
              <w:rFonts w:ascii="Times New Roman" w:eastAsia="Times New Roman" w:hAnsi="Times New Roman" w:cs="Times New Roman"/>
              <w:color w:val="374151"/>
              <w:sz w:val="24"/>
              <w:szCs w:val="24"/>
              <w:shd w:val="clear" w:color="auto" w:fill="F7F7F8"/>
            </w:rPr>
            <m:t>h</m:t>
          </m:r>
          <m:r>
            <w:rPr>
              <w:rFonts w:ascii="Times New Roman" w:eastAsia="Times New Roman" w:hAnsi="Times New Roman" w:cs="Times New Roman"/>
              <w:color w:val="374151"/>
              <w:sz w:val="24"/>
              <w:szCs w:val="24"/>
              <w:shd w:val="clear" w:color="auto" w:fill="F7F7F8"/>
            </w:rPr>
            <m:t>ange</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rate</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be</m:t>
          </m:r>
          <m:r>
            <w:rPr>
              <w:rFonts w:ascii="Times New Roman" w:eastAsia="Times New Roman" w:hAnsi="Times New Roman" w:cs="Times New Roman"/>
              <w:color w:val="374151"/>
              <w:sz w:val="24"/>
              <w:szCs w:val="24"/>
              <w:shd w:val="clear" w:color="auto" w:fill="F7F7F8"/>
            </w:rPr>
            <m:t>tween</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t</m:t>
          </m:r>
          <m:r>
            <w:rPr>
              <w:rFonts w:ascii="Times New Roman" w:eastAsia="Times New Roman" w:hAnsi="Times New Roman" w:cs="Times New Roman"/>
              <w:color w:val="374151"/>
              <w:sz w:val="24"/>
              <w:szCs w:val="24"/>
              <w:shd w:val="clear" w:color="auto" w:fill="F7F7F8"/>
            </w:rPr>
            <m:t>h</m:t>
          </m:r>
          <m:r>
            <w:rPr>
              <w:rFonts w:ascii="Times New Roman" w:eastAsia="Times New Roman" w:hAnsi="Times New Roman" w:cs="Times New Roman"/>
              <w:color w:val="374151"/>
              <w:sz w:val="24"/>
              <w:szCs w:val="24"/>
              <w:shd w:val="clear" w:color="auto" w:fill="F7F7F8"/>
            </w:rPr>
            <m:t>e</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VND</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and</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t</m:t>
          </m:r>
          <m:r>
            <w:rPr>
              <w:rFonts w:ascii="Times New Roman" w:eastAsia="Times New Roman" w:hAnsi="Times New Roman" w:cs="Times New Roman"/>
              <w:color w:val="374151"/>
              <w:sz w:val="24"/>
              <w:szCs w:val="24"/>
              <w:shd w:val="clear" w:color="auto" w:fill="F7F7F8"/>
            </w:rPr>
            <m:t>h</m:t>
          </m:r>
          <m:r>
            <w:rPr>
              <w:rFonts w:ascii="Times New Roman" w:eastAsia="Times New Roman" w:hAnsi="Times New Roman" w:cs="Times New Roman"/>
              <w:color w:val="374151"/>
              <w:sz w:val="24"/>
              <w:szCs w:val="24"/>
              <w:shd w:val="clear" w:color="auto" w:fill="F7F7F8"/>
            </w:rPr>
            <m:t>e</m:t>
          </m:r>
          <m:r>
            <w:rPr>
              <w:rFonts w:ascii="Times New Roman" w:eastAsia="Times New Roman" w:hAnsi="Times New Roman" w:cs="Times New Roman"/>
              <w:color w:val="374151"/>
              <w:sz w:val="24"/>
              <w:szCs w:val="24"/>
              <w:shd w:val="clear" w:color="auto" w:fill="F7F7F8"/>
            </w:rPr>
            <m:t xml:space="preserve"> </m:t>
          </m:r>
          <m:r>
            <w:rPr>
              <w:rFonts w:ascii="Times New Roman" w:eastAsia="Times New Roman" w:hAnsi="Times New Roman" w:cs="Times New Roman"/>
              <w:color w:val="374151"/>
              <w:sz w:val="24"/>
              <w:szCs w:val="24"/>
              <w:shd w:val="clear" w:color="auto" w:fill="F7F7F8"/>
            </w:rPr>
            <m:t>USD</m:t>
          </m:r>
        </m:oMath>
      </m:oMathPara>
    </w:p>
    <w:p w14:paraId="7E09DDBF" w14:textId="77777777" w:rsidR="00673EB9" w:rsidRDefault="0016697B" w:rsidP="0031105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Interpreting the coefficient estimates</w:t>
      </w:r>
    </w:p>
    <w:p w14:paraId="5B8CDB8D" w14:textId="77777777" w:rsidR="00673EB9" w:rsidRDefault="0016697B" w:rsidP="0016697B">
      <w:pPr>
        <w:numPr>
          <w:ilvl w:val="0"/>
          <w:numId w:val="53"/>
        </w:numPr>
        <w:spacing w:before="1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intercept (8533.78): This is the expected value of the VN-Index when all other variables are 0. However, in this context, a value of 0 for these variables may not make p</w:t>
      </w:r>
      <w:r>
        <w:rPr>
          <w:rFonts w:ascii="Times New Roman" w:eastAsia="Times New Roman" w:hAnsi="Times New Roman" w:cs="Times New Roman"/>
          <w:sz w:val="24"/>
          <w:szCs w:val="24"/>
        </w:rPr>
        <w:t>ractical sense.</w:t>
      </w:r>
    </w:p>
    <w:p w14:paraId="45CF911B" w14:textId="77777777" w:rsidR="00673EB9" w:rsidRDefault="0016697B" w:rsidP="0016697B">
      <w:pPr>
        <w:numPr>
          <w:ilvl w:val="0"/>
          <w:numId w:val="53"/>
        </w:numPr>
        <w:spacing w:line="360" w:lineRule="auto"/>
        <w:jc w:val="both"/>
        <w:rPr>
          <w:rFonts w:ascii="Times New Roman" w:eastAsia="Times New Roman" w:hAnsi="Times New Roman" w:cs="Times New Roman"/>
          <w:b/>
        </w:rPr>
      </w:pPr>
      <w:r>
        <w:rPr>
          <w:rFonts w:ascii="Times New Roman" w:eastAsia="Times New Roman" w:hAnsi="Times New Roman" w:cs="Times New Roman"/>
          <w:sz w:val="24"/>
          <w:szCs w:val="24"/>
        </w:rPr>
        <w:t>FED Interest Rate coefficient (50.9): For each unit increase in the FED Interest Rate, the VN-Index is expected to increase by 50.9 units, assuming all other variables are held constant.</w:t>
      </w:r>
    </w:p>
    <w:p w14:paraId="46FE8D54" w14:textId="77777777" w:rsidR="00673EB9" w:rsidRDefault="0016697B" w:rsidP="0016697B">
      <w:pPr>
        <w:numPr>
          <w:ilvl w:val="0"/>
          <w:numId w:val="53"/>
        </w:numPr>
        <w:spacing w:line="360" w:lineRule="auto"/>
        <w:jc w:val="both"/>
        <w:rPr>
          <w:rFonts w:ascii="Times New Roman" w:eastAsia="Times New Roman" w:hAnsi="Times New Roman" w:cs="Times New Roman"/>
          <w:b/>
        </w:rPr>
      </w:pPr>
      <w:r>
        <w:rPr>
          <w:rFonts w:ascii="Times New Roman" w:eastAsia="Times New Roman" w:hAnsi="Times New Roman" w:cs="Times New Roman"/>
          <w:sz w:val="24"/>
          <w:szCs w:val="24"/>
        </w:rPr>
        <w:t xml:space="preserve">SBV Interest Rate coefficient (34.71): For each unit </w:t>
      </w:r>
      <w:r>
        <w:rPr>
          <w:rFonts w:ascii="Times New Roman" w:eastAsia="Times New Roman" w:hAnsi="Times New Roman" w:cs="Times New Roman"/>
          <w:sz w:val="24"/>
          <w:szCs w:val="24"/>
        </w:rPr>
        <w:t>increase in the SBV Interest Rate, the VN-Index is expected to increase by 34.71 units, assuming all other variables are held constant.</w:t>
      </w:r>
    </w:p>
    <w:p w14:paraId="2E80A529" w14:textId="77777777" w:rsidR="00673EB9" w:rsidRDefault="0016697B" w:rsidP="0016697B">
      <w:pPr>
        <w:numPr>
          <w:ilvl w:val="0"/>
          <w:numId w:val="53"/>
        </w:numPr>
        <w:spacing w:line="360" w:lineRule="auto"/>
        <w:jc w:val="both"/>
        <w:rPr>
          <w:rFonts w:ascii="Times New Roman" w:eastAsia="Times New Roman" w:hAnsi="Times New Roman" w:cs="Times New Roman"/>
          <w:b/>
        </w:rPr>
      </w:pPr>
      <w:r>
        <w:rPr>
          <w:rFonts w:ascii="Times New Roman" w:eastAsia="Times New Roman" w:hAnsi="Times New Roman" w:cs="Times New Roman"/>
          <w:sz w:val="24"/>
          <w:szCs w:val="24"/>
        </w:rPr>
        <w:t>10Y Bond Yield coefficient (-200.76): For each unit increase in the 10Y Bond Yield, the VN-Index is expected to decrease</w:t>
      </w:r>
      <w:r>
        <w:rPr>
          <w:rFonts w:ascii="Times New Roman" w:eastAsia="Times New Roman" w:hAnsi="Times New Roman" w:cs="Times New Roman"/>
          <w:sz w:val="24"/>
          <w:szCs w:val="24"/>
        </w:rPr>
        <w:t xml:space="preserve"> by 200.76 units. This is because of the negative coefficient, indicating an inverse relationship with the VN-Index.</w:t>
      </w:r>
    </w:p>
    <w:p w14:paraId="184CE0FA" w14:textId="77777777" w:rsidR="00673EB9" w:rsidRDefault="0016697B" w:rsidP="0016697B">
      <w:pPr>
        <w:numPr>
          <w:ilvl w:val="0"/>
          <w:numId w:val="53"/>
        </w:numPr>
        <w:spacing w:line="360" w:lineRule="auto"/>
        <w:jc w:val="both"/>
        <w:rPr>
          <w:rFonts w:ascii="Times New Roman" w:eastAsia="Times New Roman" w:hAnsi="Times New Roman" w:cs="Times New Roman"/>
          <w:b/>
        </w:rPr>
      </w:pPr>
      <w:r>
        <w:rPr>
          <w:rFonts w:ascii="Times New Roman" w:eastAsia="Times New Roman" w:hAnsi="Times New Roman" w:cs="Times New Roman"/>
          <w:sz w:val="24"/>
          <w:szCs w:val="24"/>
        </w:rPr>
        <w:t>VND/USD exchange rate coefficient (-0.29): For each unit increase in the VND/USD exchange rate, the VN-Index is expected to decrease by 0.2</w:t>
      </w:r>
      <w:r>
        <w:rPr>
          <w:rFonts w:ascii="Times New Roman" w:eastAsia="Times New Roman" w:hAnsi="Times New Roman" w:cs="Times New Roman"/>
          <w:sz w:val="24"/>
          <w:szCs w:val="24"/>
        </w:rPr>
        <w:t>9 units. Again, this negative coefficient indicates an inverse relationship.</w:t>
      </w:r>
    </w:p>
    <w:p w14:paraId="585F8A72" w14:textId="77777777" w:rsidR="00673EB9" w:rsidRDefault="0016697B" w:rsidP="0016697B">
      <w:pPr>
        <w:numPr>
          <w:ilvl w:val="0"/>
          <w:numId w:val="53"/>
        </w:numPr>
        <w:spacing w:line="360" w:lineRule="auto"/>
        <w:jc w:val="both"/>
        <w:rPr>
          <w:rFonts w:ascii="Times New Roman" w:eastAsia="Times New Roman" w:hAnsi="Times New Roman" w:cs="Times New Roman"/>
          <w:b/>
        </w:rPr>
      </w:pPr>
      <w:r>
        <w:rPr>
          <w:rFonts w:ascii="Times New Roman" w:eastAsia="Times New Roman" w:hAnsi="Times New Roman" w:cs="Times New Roman"/>
          <w:sz w:val="24"/>
          <w:szCs w:val="24"/>
        </w:rPr>
        <w:lastRenderedPageBreak/>
        <w:t>CPI coefficient (-33.31): For each unit increase in the CPI, the VN-Index is expected to decrease by 33.31 units, indicating an inverse relationship.</w:t>
      </w:r>
    </w:p>
    <w:p w14:paraId="644F1705" w14:textId="77777777" w:rsidR="00673EB9" w:rsidRDefault="0016697B" w:rsidP="00311054">
      <w:pPr>
        <w:pStyle w:val="Heading3"/>
        <w:spacing w:line="360" w:lineRule="auto"/>
        <w:jc w:val="both"/>
        <w:rPr>
          <w:rFonts w:ascii="Times New Roman" w:eastAsia="Times New Roman" w:hAnsi="Times New Roman" w:cs="Times New Roman"/>
          <w:b/>
          <w:color w:val="000000"/>
          <w:sz w:val="24"/>
          <w:szCs w:val="24"/>
        </w:rPr>
      </w:pPr>
      <w:bookmarkStart w:id="39" w:name="_daj1t6hwrpmm" w:colFirst="0" w:colLast="0"/>
      <w:bookmarkEnd w:id="39"/>
      <w:r>
        <w:rPr>
          <w:rFonts w:ascii="Times New Roman" w:eastAsia="Times New Roman" w:hAnsi="Times New Roman" w:cs="Times New Roman"/>
          <w:b/>
          <w:color w:val="000000"/>
          <w:sz w:val="24"/>
          <w:szCs w:val="24"/>
        </w:rPr>
        <w:t>3.1.4 Key finding</w:t>
      </w:r>
    </w:p>
    <w:p w14:paraId="49331254"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evaluation of the regression model analyzing the relationship between the VN-Index and various economic indicators, the findings reveal a complex interplay of factors. The model aligns with traditional monetary policy theories in some aspects while </w:t>
      </w:r>
      <w:r>
        <w:rPr>
          <w:rFonts w:ascii="Times New Roman" w:eastAsia="Times New Roman" w:hAnsi="Times New Roman" w:cs="Times New Roman"/>
          <w:sz w:val="24"/>
          <w:szCs w:val="24"/>
        </w:rPr>
        <w:t>presenting notable deviations in others. A key insight is the model's negative coefficient for the 10-Year Bond Yield and the Consumer Price Index (CPI). This aligns with the conventional wisdom that rising bond yields make equities less attractive and tha</w:t>
      </w:r>
      <w:r>
        <w:rPr>
          <w:rFonts w:ascii="Times New Roman" w:eastAsia="Times New Roman" w:hAnsi="Times New Roman" w:cs="Times New Roman"/>
          <w:sz w:val="24"/>
          <w:szCs w:val="24"/>
        </w:rPr>
        <w:t>t high inflation erodes consumer purchasing power, both negatively impacting stock market performance.</w:t>
      </w:r>
    </w:p>
    <w:p w14:paraId="4752EF7D"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Contrastingly, the positive coefficients for the FED and SBV interest rates challenge standard expectations. Typically, higher interest rates are thought</w:t>
      </w:r>
      <w:r>
        <w:rPr>
          <w:rFonts w:ascii="Times New Roman" w:eastAsia="Times New Roman" w:hAnsi="Times New Roman" w:cs="Times New Roman"/>
          <w:sz w:val="24"/>
          <w:szCs w:val="24"/>
        </w:rPr>
        <w:t xml:space="preserve"> to deter equity investments by increasing borrowing costs and potentially slowing economic activity. However, the model suggests that the VN-Index actually rises with increasing interest rates, hinting at unique market dynamics that could be influenced by</w:t>
      </w:r>
      <w:r>
        <w:rPr>
          <w:rFonts w:ascii="Times New Roman" w:eastAsia="Times New Roman" w:hAnsi="Times New Roman" w:cs="Times New Roman"/>
          <w:sz w:val="24"/>
          <w:szCs w:val="24"/>
        </w:rPr>
        <w:t xml:space="preserve"> factors such as external capital inflows or specific domestic economic conditions not directly included in the model.</w:t>
      </w:r>
    </w:p>
    <w:p w14:paraId="53BA797B"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the inverse relationship between the VN-Index and the VND/USD exchange rate suggests that a weaker Vietnamese Dong relative</w:t>
      </w:r>
      <w:r>
        <w:rPr>
          <w:rFonts w:ascii="Times New Roman" w:eastAsia="Times New Roman" w:hAnsi="Times New Roman" w:cs="Times New Roman"/>
          <w:sz w:val="24"/>
          <w:szCs w:val="24"/>
        </w:rPr>
        <w:t xml:space="preserve"> to the U.S. Dollar might negatively impact the stock market, possibly due to concerns over economic stability or the effects of higher import costs on domestic industries.</w:t>
      </w:r>
    </w:p>
    <w:p w14:paraId="33D3532E"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most significant finding of the model is the dominant influence of the 10-Year </w:t>
      </w:r>
      <w:r>
        <w:rPr>
          <w:rFonts w:ascii="Times New Roman" w:eastAsia="Times New Roman" w:hAnsi="Times New Roman" w:cs="Times New Roman"/>
          <w:sz w:val="24"/>
          <w:szCs w:val="24"/>
        </w:rPr>
        <w:t>Bond Yield on the VN-Index. The large absolute value of its coefficient indicates a strong negative relationship: a one-unit increase in the 10-Year Bond Yield is associated with a substantial decrease of 200.76 units in the VN-Index, assuming other variab</w:t>
      </w:r>
      <w:r>
        <w:rPr>
          <w:rFonts w:ascii="Times New Roman" w:eastAsia="Times New Roman" w:hAnsi="Times New Roman" w:cs="Times New Roman"/>
          <w:sz w:val="24"/>
          <w:szCs w:val="24"/>
        </w:rPr>
        <w:t>les remain constant. This finding underscores the sensitivity of the VN-Index to long-term interest rates and reflects the broader economic sentiment and expectations about future financial conditions.</w:t>
      </w:r>
    </w:p>
    <w:p w14:paraId="4D2AC9FA"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while the model provides valuable insights</w:t>
      </w:r>
      <w:r>
        <w:rPr>
          <w:rFonts w:ascii="Times New Roman" w:eastAsia="Times New Roman" w:hAnsi="Times New Roman" w:cs="Times New Roman"/>
          <w:sz w:val="24"/>
          <w:szCs w:val="24"/>
        </w:rPr>
        <w:t xml:space="preserve"> into the factors influencing the VN-Index, it also highlights the complexity of stock market dynamics. These dynamics are shaped not only by domestic monetary policies but also by a blend of global economic events and investor perceptions, making the fina</w:t>
      </w:r>
      <w:r>
        <w:rPr>
          <w:rFonts w:ascii="Times New Roman" w:eastAsia="Times New Roman" w:hAnsi="Times New Roman" w:cs="Times New Roman"/>
          <w:sz w:val="24"/>
          <w:szCs w:val="24"/>
        </w:rPr>
        <w:t>ncial market a multifaceted and intricate system.</w:t>
      </w:r>
    </w:p>
    <w:p w14:paraId="7D93537C" w14:textId="77777777" w:rsidR="00673EB9" w:rsidRDefault="0016697B" w:rsidP="00311054">
      <w:pPr>
        <w:pStyle w:val="Heading2"/>
        <w:spacing w:line="360" w:lineRule="auto"/>
        <w:jc w:val="both"/>
        <w:rPr>
          <w:rFonts w:ascii="Times New Roman" w:eastAsia="Times New Roman" w:hAnsi="Times New Roman" w:cs="Times New Roman"/>
          <w:b/>
          <w:sz w:val="24"/>
          <w:szCs w:val="24"/>
        </w:rPr>
      </w:pPr>
      <w:bookmarkStart w:id="40" w:name="_b0h2m4ju13wi" w:colFirst="0" w:colLast="0"/>
      <w:bookmarkEnd w:id="40"/>
      <w:r>
        <w:rPr>
          <w:rFonts w:ascii="Times New Roman" w:eastAsia="Times New Roman" w:hAnsi="Times New Roman" w:cs="Times New Roman"/>
          <w:b/>
          <w:sz w:val="24"/>
          <w:szCs w:val="24"/>
        </w:rPr>
        <w:lastRenderedPageBreak/>
        <w:t>3.2 Industry Sector Analysis</w:t>
      </w:r>
    </w:p>
    <w:p w14:paraId="17F6A9D2" w14:textId="77777777" w:rsidR="00673EB9" w:rsidRDefault="0016697B" w:rsidP="00311054">
      <w:pPr>
        <w:pStyle w:val="Heading3"/>
        <w:jc w:val="both"/>
        <w:rPr>
          <w:rFonts w:ascii="Times New Roman" w:eastAsia="Times New Roman" w:hAnsi="Times New Roman" w:cs="Times New Roman"/>
          <w:b/>
          <w:color w:val="000000"/>
          <w:sz w:val="24"/>
          <w:szCs w:val="24"/>
        </w:rPr>
      </w:pPr>
      <w:bookmarkStart w:id="41" w:name="_ski0a8snw06o" w:colFirst="0" w:colLast="0"/>
      <w:bookmarkEnd w:id="41"/>
      <w:r>
        <w:rPr>
          <w:rFonts w:ascii="Times New Roman" w:eastAsia="Times New Roman" w:hAnsi="Times New Roman" w:cs="Times New Roman"/>
          <w:b/>
          <w:color w:val="000000"/>
          <w:sz w:val="24"/>
          <w:szCs w:val="24"/>
        </w:rPr>
        <w:t>3.2.1 Data collection</w:t>
      </w:r>
    </w:p>
    <w:p w14:paraId="6CDD94CF" w14:textId="77777777" w:rsidR="00673EB9" w:rsidRDefault="0016697B" w:rsidP="003110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have undertaken a comprehensive data collection effort, focusing on the prices of 95 different stocks, along with the specific Industry Sector of each stock, over the period from June 9, 2022, to August 31, 2023. This extensive dataset serves as the fou</w:t>
      </w:r>
      <w:r>
        <w:rPr>
          <w:rFonts w:ascii="Times New Roman" w:eastAsia="Times New Roman" w:hAnsi="Times New Roman" w:cs="Times New Roman"/>
          <w:sz w:val="24"/>
          <w:szCs w:val="24"/>
        </w:rPr>
        <w:t xml:space="preserve">ndation for our analysis, where we aim to calculate the relative strength of each industry sector in comparison to the VN-Index. By meticulously tracking and analyzing these stock prices over the specified timeframe, we can gain valuable insights into the </w:t>
      </w:r>
      <w:r>
        <w:rPr>
          <w:rFonts w:ascii="Times New Roman" w:eastAsia="Times New Roman" w:hAnsi="Times New Roman" w:cs="Times New Roman"/>
          <w:sz w:val="24"/>
          <w:szCs w:val="24"/>
        </w:rPr>
        <w:t>performance of various sectors within the Vietnamese market. This analysis will enable us to understand how different industry sectors have fared relative to the overall market trends as represented by the VN-Index, providing a nuanced view of sectoral str</w:t>
      </w:r>
      <w:r>
        <w:rPr>
          <w:rFonts w:ascii="Times New Roman" w:eastAsia="Times New Roman" w:hAnsi="Times New Roman" w:cs="Times New Roman"/>
          <w:sz w:val="24"/>
          <w:szCs w:val="24"/>
        </w:rPr>
        <w:t>engths and weaknesses.</w:t>
      </w:r>
    </w:p>
    <w:p w14:paraId="0BA2B9E5" w14:textId="77777777" w:rsidR="00673EB9" w:rsidRDefault="0016697B" w:rsidP="00311054">
      <w:pPr>
        <w:pStyle w:val="Heading3"/>
        <w:jc w:val="both"/>
        <w:rPr>
          <w:rFonts w:ascii="Times New Roman" w:eastAsia="Times New Roman" w:hAnsi="Times New Roman" w:cs="Times New Roman"/>
          <w:b/>
          <w:color w:val="000000"/>
          <w:sz w:val="24"/>
          <w:szCs w:val="24"/>
        </w:rPr>
      </w:pPr>
      <w:bookmarkStart w:id="42" w:name="_iz7ufmr3pi06" w:colFirst="0" w:colLast="0"/>
      <w:bookmarkEnd w:id="42"/>
      <w:r>
        <w:rPr>
          <w:rFonts w:ascii="Times New Roman" w:eastAsia="Times New Roman" w:hAnsi="Times New Roman" w:cs="Times New Roman"/>
          <w:b/>
          <w:color w:val="000000"/>
          <w:sz w:val="24"/>
          <w:szCs w:val="24"/>
        </w:rPr>
        <w:t>3.2.2 Implementation</w:t>
      </w:r>
    </w:p>
    <w:p w14:paraId="7CC240DB" w14:textId="77777777" w:rsidR="00673EB9" w:rsidRDefault="0016697B" w:rsidP="00311054">
      <w:pPr>
        <w:jc w:val="both"/>
      </w:pPr>
      <w:r>
        <w:rPr>
          <w:noProof/>
        </w:rPr>
        <w:drawing>
          <wp:inline distT="114300" distB="114300" distL="114300" distR="114300" wp14:anchorId="39C675FE" wp14:editId="0DA96712">
            <wp:extent cx="5731200" cy="3022600"/>
            <wp:effectExtent l="0" t="0" r="0" b="0"/>
            <wp:docPr id="48"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9"/>
                    <a:srcRect/>
                    <a:stretch>
                      <a:fillRect/>
                    </a:stretch>
                  </pic:blipFill>
                  <pic:spPr>
                    <a:xfrm>
                      <a:off x="0" y="0"/>
                      <a:ext cx="5731200" cy="3022600"/>
                    </a:xfrm>
                    <a:prstGeom prst="rect">
                      <a:avLst/>
                    </a:prstGeom>
                    <a:ln/>
                  </pic:spPr>
                </pic:pic>
              </a:graphicData>
            </a:graphic>
          </wp:inline>
        </w:drawing>
      </w:r>
    </w:p>
    <w:p w14:paraId="433F1A61" w14:textId="77777777" w:rsidR="00673EB9" w:rsidRDefault="0016697B" w:rsidP="00311054">
      <w:pPr>
        <w:jc w:val="both"/>
      </w:pPr>
      <w:r>
        <w:rPr>
          <w:noProof/>
        </w:rPr>
        <w:drawing>
          <wp:inline distT="114300" distB="114300" distL="114300" distR="114300" wp14:anchorId="36E3D031" wp14:editId="5CB6B98C">
            <wp:extent cx="5731200" cy="889000"/>
            <wp:effectExtent l="0" t="0" r="0" b="0"/>
            <wp:docPr id="5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0"/>
                    <a:srcRect/>
                    <a:stretch>
                      <a:fillRect/>
                    </a:stretch>
                  </pic:blipFill>
                  <pic:spPr>
                    <a:xfrm>
                      <a:off x="0" y="0"/>
                      <a:ext cx="5731200" cy="889000"/>
                    </a:xfrm>
                    <a:prstGeom prst="rect">
                      <a:avLst/>
                    </a:prstGeom>
                    <a:ln/>
                  </pic:spPr>
                </pic:pic>
              </a:graphicData>
            </a:graphic>
          </wp:inline>
        </w:drawing>
      </w:r>
    </w:p>
    <w:p w14:paraId="66E3C8C9" w14:textId="77777777" w:rsidR="00673EB9" w:rsidRDefault="0016697B" w:rsidP="00311054">
      <w:pPr>
        <w:jc w:val="both"/>
      </w:pPr>
      <w:r>
        <w:rPr>
          <w:noProof/>
        </w:rPr>
        <w:drawing>
          <wp:inline distT="114300" distB="114300" distL="114300" distR="114300" wp14:anchorId="68F91037" wp14:editId="35EFFE73">
            <wp:extent cx="5731200" cy="11811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731200" cy="1181100"/>
                    </a:xfrm>
                    <a:prstGeom prst="rect">
                      <a:avLst/>
                    </a:prstGeom>
                    <a:ln/>
                  </pic:spPr>
                </pic:pic>
              </a:graphicData>
            </a:graphic>
          </wp:inline>
        </w:drawing>
      </w:r>
    </w:p>
    <w:p w14:paraId="4B9AC726" w14:textId="77777777" w:rsidR="00673EB9" w:rsidRDefault="0016697B" w:rsidP="00311054">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18: Relative strength implementation</w:t>
      </w:r>
    </w:p>
    <w:p w14:paraId="0BD6C783" w14:textId="77777777" w:rsidR="00673EB9" w:rsidRDefault="0016697B" w:rsidP="003110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detailed process is outlined for calculating the Relative Strength (RS) of various industry sectors relative to a market index, exemplified here by the VN-Index. Initially, the dataset is </w:t>
      </w:r>
      <w:r>
        <w:rPr>
          <w:rFonts w:ascii="Times New Roman" w:eastAsia="Times New Roman" w:hAnsi="Times New Roman" w:cs="Times New Roman"/>
          <w:sz w:val="24"/>
          <w:szCs w:val="24"/>
        </w:rPr>
        <w:lastRenderedPageBreak/>
        <w:t>prepared by converting the 'date' column to datetime format and tr</w:t>
      </w:r>
      <w:r>
        <w:rPr>
          <w:rFonts w:ascii="Times New Roman" w:eastAsia="Times New Roman" w:hAnsi="Times New Roman" w:cs="Times New Roman"/>
          <w:sz w:val="24"/>
          <w:szCs w:val="24"/>
        </w:rPr>
        <w:t>ansforming the 'close' column into numeric values, with non-numeric values turned into NaNs. Following this, any rows with NaN in the 'close' column are discarded. The dataset is then filtered to separate the data specifically for the VN-Index. Subsequentl</w:t>
      </w:r>
      <w:r>
        <w:rPr>
          <w:rFonts w:ascii="Times New Roman" w:eastAsia="Times New Roman" w:hAnsi="Times New Roman" w:cs="Times New Roman"/>
          <w:sz w:val="24"/>
          <w:szCs w:val="24"/>
        </w:rPr>
        <w:t>y, the percentage change in the closing prices is calculated for both the VN-Index and the stocks in the dataset. This step is crucial for assessing the performance dynamics over time. A dictionary is created to map the percentage changes of the VN-Index t</w:t>
      </w:r>
      <w:r>
        <w:rPr>
          <w:rFonts w:ascii="Times New Roman" w:eastAsia="Times New Roman" w:hAnsi="Times New Roman" w:cs="Times New Roman"/>
          <w:sz w:val="24"/>
          <w:szCs w:val="24"/>
        </w:rPr>
        <w:t>o corresponding dates, facilitating a direct comparison with stock performance on the same dates. The main DataFrame is then grouped by industry sector, where average percentage changes for both stock prices and the VN-Index are calculated. The RS for each</w:t>
      </w:r>
      <w:r>
        <w:rPr>
          <w:rFonts w:ascii="Times New Roman" w:eastAsia="Times New Roman" w:hAnsi="Times New Roman" w:cs="Times New Roman"/>
          <w:sz w:val="24"/>
          <w:szCs w:val="24"/>
        </w:rPr>
        <w:t xml:space="preserve"> sector is derived by dividing the average stock price change by the average VN-Index change, offering a measure of each sector's performance relative to the overall market. Finally, the sectors are ranked based on their RS values in descending order, and </w:t>
      </w:r>
      <w:r>
        <w:rPr>
          <w:rFonts w:ascii="Times New Roman" w:eastAsia="Times New Roman" w:hAnsi="Times New Roman" w:cs="Times New Roman"/>
          <w:sz w:val="24"/>
          <w:szCs w:val="24"/>
        </w:rPr>
        <w:t>a ranking column is added to the dataset, starting from 1. This process results in a structured and insightful analysis of the relative strength of each industry sector, providing a valuable tool for market analysis and investment decision-making.</w:t>
      </w:r>
    </w:p>
    <w:p w14:paraId="49B0A3BD" w14:textId="77777777" w:rsidR="00673EB9" w:rsidRDefault="0016697B" w:rsidP="00311054">
      <w:pPr>
        <w:pStyle w:val="Heading3"/>
        <w:jc w:val="both"/>
        <w:rPr>
          <w:rFonts w:ascii="Times New Roman" w:eastAsia="Times New Roman" w:hAnsi="Times New Roman" w:cs="Times New Roman"/>
          <w:b/>
          <w:color w:val="000000"/>
          <w:sz w:val="24"/>
          <w:szCs w:val="24"/>
        </w:rPr>
      </w:pPr>
      <w:bookmarkStart w:id="43" w:name="_3105hzu4yxqi" w:colFirst="0" w:colLast="0"/>
      <w:bookmarkEnd w:id="43"/>
      <w:r>
        <w:rPr>
          <w:rFonts w:ascii="Times New Roman" w:eastAsia="Times New Roman" w:hAnsi="Times New Roman" w:cs="Times New Roman"/>
          <w:b/>
          <w:color w:val="000000"/>
          <w:sz w:val="24"/>
          <w:szCs w:val="24"/>
        </w:rPr>
        <w:t>3.2.3 Ke</w:t>
      </w:r>
      <w:r>
        <w:rPr>
          <w:rFonts w:ascii="Times New Roman" w:eastAsia="Times New Roman" w:hAnsi="Times New Roman" w:cs="Times New Roman"/>
          <w:b/>
          <w:color w:val="000000"/>
          <w:sz w:val="24"/>
          <w:szCs w:val="24"/>
        </w:rPr>
        <w:t>y finding</w:t>
      </w:r>
    </w:p>
    <w:p w14:paraId="18865783" w14:textId="77777777" w:rsidR="00673EB9" w:rsidRDefault="00673EB9" w:rsidP="00311054">
      <w:pPr>
        <w:jc w:val="both"/>
      </w:pPr>
    </w:p>
    <w:p w14:paraId="74D80BDC" w14:textId="77777777" w:rsidR="00673EB9" w:rsidRDefault="0016697B" w:rsidP="00311054">
      <w:pPr>
        <w:pBdr>
          <w:top w:val="nil"/>
          <w:left w:val="nil"/>
          <w:bottom w:val="nil"/>
          <w:right w:val="nil"/>
          <w:between w:val="nil"/>
        </w:pBdr>
        <w:jc w:val="both"/>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53014DE7" wp14:editId="741685BC">
            <wp:extent cx="5731200" cy="47117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731200" cy="4711700"/>
                    </a:xfrm>
                    <a:prstGeom prst="rect">
                      <a:avLst/>
                    </a:prstGeom>
                    <a:ln/>
                  </pic:spPr>
                </pic:pic>
              </a:graphicData>
            </a:graphic>
          </wp:inline>
        </w:drawing>
      </w:r>
    </w:p>
    <w:p w14:paraId="1F4BFDDF" w14:textId="77777777" w:rsidR="00673EB9" w:rsidRDefault="0016697B" w:rsidP="00311054">
      <w:pPr>
        <w:pBdr>
          <w:top w:val="nil"/>
          <w:left w:val="nil"/>
          <w:bottom w:val="nil"/>
          <w:right w:val="nil"/>
          <w:between w:val="nil"/>
        </w:pBd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19: Industry Sectors Analysis using Relative Strength</w:t>
      </w:r>
    </w:p>
    <w:p w14:paraId="41570CBC"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analysis of industry sectors in the Vietnamese market, based on stock price changes, VN Index changes, and Relative Strength (RS), reveals a diverse landscape of performance and </w:t>
      </w:r>
      <w:r>
        <w:rPr>
          <w:rFonts w:ascii="Times New Roman" w:eastAsia="Times New Roman" w:hAnsi="Times New Roman" w:cs="Times New Roman"/>
          <w:sz w:val="24"/>
          <w:szCs w:val="24"/>
        </w:rPr>
        <w:t>market dynamics. At the forefront is the "Thiết bị và phần cứng" (Equipment and Hardware) sector, which, despite a negative stock price change, achieves the highest RS of 28.795372. This exceptional RS score indicates a robust performance relative to the m</w:t>
      </w:r>
      <w:r>
        <w:rPr>
          <w:rFonts w:ascii="Times New Roman" w:eastAsia="Times New Roman" w:hAnsi="Times New Roman" w:cs="Times New Roman"/>
          <w:sz w:val="24"/>
          <w:szCs w:val="24"/>
        </w:rPr>
        <w:t>arket, suggesting resilience or sector-specific strengths that outweigh broader market trends.</w:t>
      </w:r>
    </w:p>
    <w:p w14:paraId="43904F07"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Close behind, the "Thiết bị, dịch vụ và phân phối dầu khí" (Oil &amp; Gas Equipment, Services, and Distribution) sector shows a positive trajectory in both stock price and VN Index change, reflected in its healthy RS of 3.039476. This performance points to a s</w:t>
      </w:r>
      <w:r>
        <w:rPr>
          <w:rFonts w:ascii="Times New Roman" w:eastAsia="Times New Roman" w:hAnsi="Times New Roman" w:cs="Times New Roman"/>
          <w:sz w:val="24"/>
          <w:szCs w:val="24"/>
        </w:rPr>
        <w:t>ector that is thriving in line with, or slightly better than, overall market movements.</w:t>
      </w:r>
    </w:p>
    <w:p w14:paraId="1234AB5E"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sectors of "Phần mềm dịch vụ máy tính" (Computer Services Software) and "Phần mềm và dịch vụ máy tính" (Software and Computer Services) also demonstrate positive gr</w:t>
      </w:r>
      <w:r>
        <w:rPr>
          <w:rFonts w:ascii="Times New Roman" w:eastAsia="Times New Roman" w:hAnsi="Times New Roman" w:cs="Times New Roman"/>
          <w:sz w:val="24"/>
          <w:szCs w:val="24"/>
        </w:rPr>
        <w:t>owth, with RS values indicating that they are outperforming the market, albeit not as dramatically as the leading sector. This suggests a solid and growing demand for technology and software services.</w:t>
      </w:r>
    </w:p>
    <w:p w14:paraId="099EF73D"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banking sector ("Ngân hàng"), there is evidence </w:t>
      </w:r>
      <w:r>
        <w:rPr>
          <w:rFonts w:ascii="Times New Roman" w:eastAsia="Times New Roman" w:hAnsi="Times New Roman" w:cs="Times New Roman"/>
          <w:sz w:val="24"/>
          <w:szCs w:val="24"/>
        </w:rPr>
        <w:t>of positive growth, mirrored in both stock price and VN Index change. Its RS indicates a performance slightly above the market average, suggesting stability and steady growth, a positive sign for investors looking for reliable sectors.</w:t>
      </w:r>
    </w:p>
    <w:p w14:paraId="327F9A94"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"Vận tải" (Trans</w:t>
      </w:r>
      <w:r>
        <w:rPr>
          <w:rFonts w:ascii="Times New Roman" w:eastAsia="Times New Roman" w:hAnsi="Times New Roman" w:cs="Times New Roman"/>
          <w:sz w:val="24"/>
          <w:szCs w:val="24"/>
        </w:rPr>
        <w:t>portation) sector, similar to banking, shows healthy growth, although its RS is slightly lower, indicating good but not exceptional performance compared to the market.</w:t>
      </w:r>
    </w:p>
    <w:p w14:paraId="6459FB2D"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Conversely, sectors like "Nước và khí đốt" (Water and Gas), "Bán lẻ" (Retail), and "Chỉ </w:t>
      </w:r>
      <w:r>
        <w:rPr>
          <w:rFonts w:ascii="Times New Roman" w:eastAsia="Times New Roman" w:hAnsi="Times New Roman" w:cs="Times New Roman"/>
          <w:sz w:val="24"/>
          <w:szCs w:val="24"/>
        </w:rPr>
        <w:t>số thị trường chung" (General Market Index) present a mixed picture. While the Water and Gas sector shows slight resilience despite a negative stock price change, the Retail sector, despite challenges, performs better than the market average. The General M</w:t>
      </w:r>
      <w:r>
        <w:rPr>
          <w:rFonts w:ascii="Times New Roman" w:eastAsia="Times New Roman" w:hAnsi="Times New Roman" w:cs="Times New Roman"/>
          <w:sz w:val="24"/>
          <w:szCs w:val="24"/>
        </w:rPr>
        <w:t>arket Index serves as a baseline for market comparison.</w:t>
      </w:r>
    </w:p>
    <w:p w14:paraId="6B05DE43"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remaining sectors, ranging from "Xây dựng và vật liệu" (Construction and Materials) to "Lâm nghiệp và giấy" (Forestry and Paper), display varying degrees of market alignment. Some, like Constructi</w:t>
      </w:r>
      <w:r>
        <w:rPr>
          <w:rFonts w:ascii="Times New Roman" w:eastAsia="Times New Roman" w:hAnsi="Times New Roman" w:cs="Times New Roman"/>
          <w:sz w:val="24"/>
          <w:szCs w:val="24"/>
        </w:rPr>
        <w:t xml:space="preserve">on and Materials, Metals, and Pharmaceuticals, indicate moderate positive growth, while others, notably Real Estate, Food Production, Heavy Industry, Financial </w:t>
      </w:r>
      <w:r>
        <w:rPr>
          <w:rFonts w:ascii="Times New Roman" w:eastAsia="Times New Roman" w:hAnsi="Times New Roman" w:cs="Times New Roman"/>
          <w:sz w:val="24"/>
          <w:szCs w:val="24"/>
        </w:rPr>
        <w:lastRenderedPageBreak/>
        <w:t>Services, and Forestry and Paper, are marked by negative stock price changes and RS values below</w:t>
      </w:r>
      <w:r>
        <w:rPr>
          <w:rFonts w:ascii="Times New Roman" w:eastAsia="Times New Roman" w:hAnsi="Times New Roman" w:cs="Times New Roman"/>
          <w:sz w:val="24"/>
          <w:szCs w:val="24"/>
        </w:rPr>
        <w:t xml:space="preserve"> 1, signaling underperformance relative to the broader market.</w:t>
      </w:r>
    </w:p>
    <w:p w14:paraId="5B2CA647"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30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In essence, this analysis paints a picture of a market with distinct sectoral strengths and weaknesses. Sectors like Equipment and Hardware, and Oil &amp; Gas Equipment, Services, and Distribution </w:t>
      </w:r>
      <w:r>
        <w:rPr>
          <w:rFonts w:ascii="Times New Roman" w:eastAsia="Times New Roman" w:hAnsi="Times New Roman" w:cs="Times New Roman"/>
          <w:sz w:val="24"/>
          <w:szCs w:val="24"/>
        </w:rPr>
        <w:t>are outperforming the market significantly, while sectors like Banking and Transportation show steady growth. On the other hand, sectors like Real Estate, Food Production, Heavy Industry, and Financial Services face notable challenges, as evidenced by thei</w:t>
      </w:r>
      <w:r>
        <w:rPr>
          <w:rFonts w:ascii="Times New Roman" w:eastAsia="Times New Roman" w:hAnsi="Times New Roman" w:cs="Times New Roman"/>
          <w:sz w:val="24"/>
          <w:szCs w:val="24"/>
        </w:rPr>
        <w:t>r negative RS values and lower rankings. This sectoral analysis is crucial for investors seeking to navigate the complexities of the Vietnamese market, highlighting areas of potential opportunity and risk.</w:t>
      </w:r>
    </w:p>
    <w:p w14:paraId="5AF3C809" w14:textId="77777777" w:rsidR="00673EB9" w:rsidRDefault="0016697B" w:rsidP="00311054">
      <w:pPr>
        <w:pStyle w:val="Heading2"/>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both"/>
        <w:rPr>
          <w:rFonts w:ascii="Times New Roman" w:eastAsia="Times New Roman" w:hAnsi="Times New Roman" w:cs="Times New Roman"/>
          <w:b/>
          <w:sz w:val="24"/>
          <w:szCs w:val="24"/>
        </w:rPr>
      </w:pPr>
      <w:bookmarkStart w:id="44" w:name="_jqbxmcz6mofc" w:colFirst="0" w:colLast="0"/>
      <w:bookmarkEnd w:id="44"/>
      <w:r>
        <w:rPr>
          <w:rFonts w:ascii="Times New Roman" w:eastAsia="Times New Roman" w:hAnsi="Times New Roman" w:cs="Times New Roman"/>
          <w:b/>
          <w:sz w:val="24"/>
          <w:szCs w:val="24"/>
        </w:rPr>
        <w:t xml:space="preserve">3.3 Comprehensive Stock Selection Strategy </w:t>
      </w:r>
    </w:p>
    <w:p w14:paraId="554DDDBB" w14:textId="77777777" w:rsidR="00673EB9" w:rsidRDefault="0016697B" w:rsidP="00311054">
      <w:pPr>
        <w:pStyle w:val="Heading3"/>
        <w:jc w:val="both"/>
        <w:rPr>
          <w:rFonts w:ascii="Times New Roman" w:eastAsia="Times New Roman" w:hAnsi="Times New Roman" w:cs="Times New Roman"/>
          <w:b/>
          <w:color w:val="000000"/>
          <w:sz w:val="24"/>
          <w:szCs w:val="24"/>
        </w:rPr>
      </w:pPr>
      <w:bookmarkStart w:id="45" w:name="_rxj8lxfcaen0" w:colFirst="0" w:colLast="0"/>
      <w:bookmarkEnd w:id="45"/>
      <w:r>
        <w:rPr>
          <w:rFonts w:ascii="Times New Roman" w:eastAsia="Times New Roman" w:hAnsi="Times New Roman" w:cs="Times New Roman"/>
          <w:b/>
          <w:color w:val="000000"/>
          <w:sz w:val="24"/>
          <w:szCs w:val="24"/>
        </w:rPr>
        <w:t>3.3.1 Data collection</w:t>
      </w:r>
    </w:p>
    <w:p w14:paraId="27402E52"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section, we have meticulously gathered financial report data and price information for 95 stocks spanning from 2017 to 2023. This extensive data collection is pivotal for our stock selection process, which is based on a blend </w:t>
      </w:r>
      <w:r>
        <w:rPr>
          <w:rFonts w:ascii="Times New Roman" w:eastAsia="Times New Roman" w:hAnsi="Times New Roman" w:cs="Times New Roman"/>
          <w:sz w:val="24"/>
          <w:szCs w:val="24"/>
        </w:rPr>
        <w:t>of fundamental and technical analysis criteria as outlined in our methodology section. By analyzing the financial reports, we gain deep insights into each company's financial health, performance trends, and overall stability. Simultaneously, the price data</w:t>
      </w:r>
      <w:r>
        <w:rPr>
          <w:rFonts w:ascii="Times New Roman" w:eastAsia="Times New Roman" w:hAnsi="Times New Roman" w:cs="Times New Roman"/>
          <w:sz w:val="24"/>
          <w:szCs w:val="24"/>
        </w:rPr>
        <w:t xml:space="preserve"> of these stocks provide us with valuable information on stock performance over time.</w:t>
      </w:r>
    </w:p>
    <w:p w14:paraId="643DBC08" w14:textId="77777777" w:rsidR="00673EB9" w:rsidRDefault="0016697B" w:rsidP="00311054">
      <w:pPr>
        <w:pStyle w:val="Heading3"/>
        <w:jc w:val="both"/>
        <w:rPr>
          <w:rFonts w:ascii="Times New Roman" w:eastAsia="Times New Roman" w:hAnsi="Times New Roman" w:cs="Times New Roman"/>
          <w:b/>
          <w:color w:val="000000"/>
          <w:sz w:val="24"/>
          <w:szCs w:val="24"/>
        </w:rPr>
      </w:pPr>
      <w:bookmarkStart w:id="46" w:name="_wguhepbiq2rh" w:colFirst="0" w:colLast="0"/>
      <w:bookmarkEnd w:id="46"/>
      <w:r>
        <w:rPr>
          <w:rFonts w:ascii="Times New Roman" w:eastAsia="Times New Roman" w:hAnsi="Times New Roman" w:cs="Times New Roman"/>
          <w:b/>
          <w:color w:val="000000"/>
          <w:sz w:val="24"/>
          <w:szCs w:val="24"/>
        </w:rPr>
        <w:t>3.3.2 Implementation</w:t>
      </w:r>
    </w:p>
    <w:p w14:paraId="2F635A3F" w14:textId="77777777" w:rsidR="00673EB9" w:rsidRDefault="0016697B" w:rsidP="00311054">
      <w:pPr>
        <w:jc w:val="both"/>
      </w:pPr>
      <w:r>
        <w:rPr>
          <w:noProof/>
        </w:rPr>
        <w:drawing>
          <wp:inline distT="114300" distB="114300" distL="114300" distR="114300" wp14:anchorId="1F156FF1" wp14:editId="147420BC">
            <wp:extent cx="5731200" cy="1295400"/>
            <wp:effectExtent l="0" t="0" r="0" b="0"/>
            <wp:docPr id="60"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3"/>
                    <a:srcRect/>
                    <a:stretch>
                      <a:fillRect/>
                    </a:stretch>
                  </pic:blipFill>
                  <pic:spPr>
                    <a:xfrm>
                      <a:off x="0" y="0"/>
                      <a:ext cx="5731200" cy="1295400"/>
                    </a:xfrm>
                    <a:prstGeom prst="rect">
                      <a:avLst/>
                    </a:prstGeom>
                    <a:ln/>
                  </pic:spPr>
                </pic:pic>
              </a:graphicData>
            </a:graphic>
          </wp:inline>
        </w:drawing>
      </w:r>
    </w:p>
    <w:p w14:paraId="1189E67A" w14:textId="77777777" w:rsidR="00673EB9" w:rsidRDefault="0016697B" w:rsidP="00311054">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20: First condition</w:t>
      </w:r>
    </w:p>
    <w:p w14:paraId="725B83A6" w14:textId="77777777" w:rsidR="00673EB9" w:rsidRDefault="0016697B" w:rsidP="00311054">
      <w:pPr>
        <w:jc w:val="both"/>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inline distT="114300" distB="114300" distL="114300" distR="114300" wp14:anchorId="461877E8" wp14:editId="33BCCE2F">
            <wp:extent cx="5731200" cy="1752600"/>
            <wp:effectExtent l="0" t="0" r="0" b="0"/>
            <wp:docPr id="5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4"/>
                    <a:srcRect/>
                    <a:stretch>
                      <a:fillRect/>
                    </a:stretch>
                  </pic:blipFill>
                  <pic:spPr>
                    <a:xfrm>
                      <a:off x="0" y="0"/>
                      <a:ext cx="5731200" cy="1752600"/>
                    </a:xfrm>
                    <a:prstGeom prst="rect">
                      <a:avLst/>
                    </a:prstGeom>
                    <a:ln/>
                  </pic:spPr>
                </pic:pic>
              </a:graphicData>
            </a:graphic>
          </wp:inline>
        </w:drawing>
      </w:r>
    </w:p>
    <w:p w14:paraId="3BD67363" w14:textId="77777777" w:rsidR="00673EB9" w:rsidRDefault="0016697B" w:rsidP="00311054">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21: Second condition</w:t>
      </w:r>
    </w:p>
    <w:p w14:paraId="2D156F03"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your sophisticated stock evaluation strategy, the code meticulously implements and combines nine distinct conditions to analyze and rank stocks, each examining different facets of a company's financial and technical performance. The first two conditions</w:t>
      </w:r>
      <w:r>
        <w:rPr>
          <w:rFonts w:ascii="Times New Roman" w:eastAsia="Times New Roman" w:hAnsi="Times New Roman" w:cs="Times New Roman"/>
          <w:sz w:val="24"/>
          <w:szCs w:val="24"/>
        </w:rPr>
        <w:t xml:space="preserve"> focus on Earnings Per Share (EPS) growth. The </w:t>
      </w:r>
      <w:r>
        <w:rPr>
          <w:rFonts w:ascii="Times New Roman" w:eastAsia="Times New Roman" w:hAnsi="Times New Roman" w:cs="Times New Roman"/>
          <w:i/>
          <w:sz w:val="24"/>
          <w:szCs w:val="24"/>
        </w:rPr>
        <w:t>check_eps_growth_1stcondition</w:t>
      </w:r>
      <w:r>
        <w:rPr>
          <w:rFonts w:ascii="Times New Roman" w:eastAsia="Times New Roman" w:hAnsi="Times New Roman" w:cs="Times New Roman"/>
          <w:sz w:val="24"/>
          <w:szCs w:val="24"/>
        </w:rPr>
        <w:t xml:space="preserve"> function verifies if the most recent quarter's EPS growth, specifically 'Q3 2023', surpasses a 15% threshold compared to the same quarter of the previous year. Meanwhile, </w:t>
      </w:r>
      <w:r>
        <w:rPr>
          <w:rFonts w:ascii="Times New Roman" w:eastAsia="Times New Roman" w:hAnsi="Times New Roman" w:cs="Times New Roman"/>
          <w:i/>
          <w:sz w:val="24"/>
          <w:szCs w:val="24"/>
        </w:rPr>
        <w:t>check_ep</w:t>
      </w:r>
      <w:r>
        <w:rPr>
          <w:rFonts w:ascii="Times New Roman" w:eastAsia="Times New Roman" w:hAnsi="Times New Roman" w:cs="Times New Roman"/>
          <w:i/>
          <w:sz w:val="24"/>
          <w:szCs w:val="24"/>
        </w:rPr>
        <w:t>s_growth_2ndcondition</w:t>
      </w:r>
      <w:r>
        <w:rPr>
          <w:rFonts w:ascii="Times New Roman" w:eastAsia="Times New Roman" w:hAnsi="Times New Roman" w:cs="Times New Roman"/>
          <w:sz w:val="24"/>
          <w:szCs w:val="24"/>
        </w:rPr>
        <w:t xml:space="preserve"> extends this scrutiny to two recent quarters ('Q3 2023' and 'Q2 2023'), ensuring EPS growth in both exceeds 15% relative to the corresponding quarters of the prior year. This layered EPS analysis emphasizes both immediate performance </w:t>
      </w:r>
      <w:r>
        <w:rPr>
          <w:rFonts w:ascii="Times New Roman" w:eastAsia="Times New Roman" w:hAnsi="Times New Roman" w:cs="Times New Roman"/>
          <w:sz w:val="24"/>
          <w:szCs w:val="24"/>
        </w:rPr>
        <w:t>and short-term consistency in growth.</w:t>
      </w:r>
    </w:p>
    <w:p w14:paraId="2A509BF6" w14:textId="77777777" w:rsidR="00673EB9" w:rsidRDefault="0016697B" w:rsidP="00311054">
      <w:pPr>
        <w:pBdr>
          <w:top w:val="nil"/>
          <w:left w:val="nil"/>
          <w:bottom w:val="nil"/>
          <w:right w:val="nil"/>
          <w:between w:val="nil"/>
        </w:pBdr>
        <w:jc w:val="both"/>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6D3E9ED0" wp14:editId="165F852E">
            <wp:extent cx="5731200" cy="3657600"/>
            <wp:effectExtent l="0" t="0" r="0" b="0"/>
            <wp:docPr id="5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5"/>
                    <a:srcRect/>
                    <a:stretch>
                      <a:fillRect/>
                    </a:stretch>
                  </pic:blipFill>
                  <pic:spPr>
                    <a:xfrm>
                      <a:off x="0" y="0"/>
                      <a:ext cx="5731200" cy="3657600"/>
                    </a:xfrm>
                    <a:prstGeom prst="rect">
                      <a:avLst/>
                    </a:prstGeom>
                    <a:ln/>
                  </pic:spPr>
                </pic:pic>
              </a:graphicData>
            </a:graphic>
          </wp:inline>
        </w:drawing>
      </w:r>
    </w:p>
    <w:p w14:paraId="717BE5FC" w14:textId="77777777" w:rsidR="00673EB9" w:rsidRDefault="0016697B" w:rsidP="00311054">
      <w:pPr>
        <w:pBdr>
          <w:top w:val="nil"/>
          <w:left w:val="nil"/>
          <w:bottom w:val="nil"/>
          <w:right w:val="nil"/>
          <w:between w:val="nil"/>
        </w:pBd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22: Third conditions</w:t>
      </w:r>
    </w:p>
    <w:p w14:paraId="3932E889" w14:textId="77777777" w:rsidR="00673EB9" w:rsidRDefault="0016697B" w:rsidP="00311054">
      <w:pPr>
        <w:pBdr>
          <w:top w:val="nil"/>
          <w:left w:val="nil"/>
          <w:bottom w:val="nil"/>
          <w:right w:val="nil"/>
          <w:between w:val="nil"/>
        </w:pBdr>
        <w:jc w:val="both"/>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inline distT="114300" distB="114300" distL="114300" distR="114300" wp14:anchorId="6984F3AD" wp14:editId="2C851601">
            <wp:extent cx="5731200" cy="17526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731200" cy="1752600"/>
                    </a:xfrm>
                    <a:prstGeom prst="rect">
                      <a:avLst/>
                    </a:prstGeom>
                    <a:ln/>
                  </pic:spPr>
                </pic:pic>
              </a:graphicData>
            </a:graphic>
          </wp:inline>
        </w:drawing>
      </w:r>
    </w:p>
    <w:p w14:paraId="710FB080" w14:textId="77777777" w:rsidR="00673EB9" w:rsidRDefault="0016697B" w:rsidP="00311054">
      <w:pPr>
        <w:pBdr>
          <w:top w:val="nil"/>
          <w:left w:val="nil"/>
          <w:bottom w:val="nil"/>
          <w:right w:val="nil"/>
          <w:between w:val="nil"/>
        </w:pBd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23: Fourth condition</w:t>
      </w:r>
    </w:p>
    <w:p w14:paraId="01F30B73" w14:textId="77777777" w:rsidR="00673EB9" w:rsidRDefault="0016697B" w:rsidP="00311054">
      <w:pPr>
        <w:pBdr>
          <w:top w:val="nil"/>
          <w:left w:val="nil"/>
          <w:bottom w:val="nil"/>
          <w:right w:val="nil"/>
          <w:between w:val="nil"/>
        </w:pBdr>
        <w:jc w:val="both"/>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08A9FC42" wp14:editId="7C3F25EC">
            <wp:extent cx="5731200" cy="3111500"/>
            <wp:effectExtent l="0" t="0" r="0" b="0"/>
            <wp:docPr id="5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7"/>
                    <a:srcRect/>
                    <a:stretch>
                      <a:fillRect/>
                    </a:stretch>
                  </pic:blipFill>
                  <pic:spPr>
                    <a:xfrm>
                      <a:off x="0" y="0"/>
                      <a:ext cx="5731200" cy="3111500"/>
                    </a:xfrm>
                    <a:prstGeom prst="rect">
                      <a:avLst/>
                    </a:prstGeom>
                    <a:ln/>
                  </pic:spPr>
                </pic:pic>
              </a:graphicData>
            </a:graphic>
          </wp:inline>
        </w:drawing>
      </w:r>
    </w:p>
    <w:p w14:paraId="640AF272" w14:textId="77777777" w:rsidR="00673EB9" w:rsidRDefault="0016697B" w:rsidP="00311054">
      <w:pPr>
        <w:pBdr>
          <w:top w:val="nil"/>
          <w:left w:val="nil"/>
          <w:bottom w:val="nil"/>
          <w:right w:val="nil"/>
          <w:between w:val="nil"/>
        </w:pBd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24: Fifth condition</w:t>
      </w:r>
    </w:p>
    <w:p w14:paraId="1303FE0C"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third condition, implemented in </w:t>
      </w:r>
      <w:r>
        <w:rPr>
          <w:rFonts w:ascii="Times New Roman" w:eastAsia="Times New Roman" w:hAnsi="Times New Roman" w:cs="Times New Roman"/>
          <w:i/>
          <w:sz w:val="24"/>
          <w:szCs w:val="24"/>
        </w:rPr>
        <w:t>assess_eps_near_peak_3rdcondition</w:t>
      </w:r>
      <w:r>
        <w:rPr>
          <w:rFonts w:ascii="Times New Roman" w:eastAsia="Times New Roman" w:hAnsi="Times New Roman" w:cs="Times New Roman"/>
          <w:sz w:val="24"/>
          <w:szCs w:val="24"/>
        </w:rPr>
        <w:t xml:space="preserve">, delves into EPS stability and strength across the last year, 2023 in this case. It assesses if EPS in each quarter is at or near its peak, signaling consistent operational efficiency and profitability. The fourth and fifth conditions, encapsulated in </w:t>
      </w:r>
      <w:r>
        <w:rPr>
          <w:rFonts w:ascii="Times New Roman" w:eastAsia="Times New Roman" w:hAnsi="Times New Roman" w:cs="Times New Roman"/>
          <w:i/>
          <w:sz w:val="24"/>
          <w:szCs w:val="24"/>
        </w:rPr>
        <w:t>che</w:t>
      </w:r>
      <w:r>
        <w:rPr>
          <w:rFonts w:ascii="Times New Roman" w:eastAsia="Times New Roman" w:hAnsi="Times New Roman" w:cs="Times New Roman"/>
          <w:i/>
          <w:sz w:val="24"/>
          <w:szCs w:val="24"/>
        </w:rPr>
        <w:t>ck_revenue_growth_4thcondition</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 xml:space="preserve">check_accelerating_revenue_growth_5th </w:t>
      </w:r>
      <w:r>
        <w:rPr>
          <w:rFonts w:ascii="Times New Roman" w:eastAsia="Times New Roman" w:hAnsi="Times New Roman" w:cs="Times New Roman"/>
          <w:sz w:val="24"/>
          <w:szCs w:val="24"/>
        </w:rPr>
        <w:t>condition, shift focus to revenue growth. The former examines if the most recent quarter's revenue growth (again 'Q3 2023') exceeds 20% year-over-year, while the latter assesses accel</w:t>
      </w:r>
      <w:r>
        <w:rPr>
          <w:rFonts w:ascii="Times New Roman" w:eastAsia="Times New Roman" w:hAnsi="Times New Roman" w:cs="Times New Roman"/>
          <w:sz w:val="24"/>
          <w:szCs w:val="24"/>
        </w:rPr>
        <w:t>erating revenue growth over the last three quarters, indicating robust market demand and business expansion.</w:t>
      </w:r>
    </w:p>
    <w:p w14:paraId="1B35DBCB" w14:textId="77777777" w:rsidR="00673EB9" w:rsidRDefault="0016697B" w:rsidP="00311054">
      <w:pPr>
        <w:pBdr>
          <w:top w:val="nil"/>
          <w:left w:val="nil"/>
          <w:bottom w:val="nil"/>
          <w:right w:val="nil"/>
          <w:between w:val="nil"/>
        </w:pBdr>
        <w:jc w:val="both"/>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inline distT="114300" distB="114300" distL="114300" distR="114300" wp14:anchorId="1D9EC68C" wp14:editId="6F33AD6B">
            <wp:extent cx="5731200" cy="3149600"/>
            <wp:effectExtent l="0" t="0" r="0" b="0"/>
            <wp:docPr id="4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8"/>
                    <a:srcRect/>
                    <a:stretch>
                      <a:fillRect/>
                    </a:stretch>
                  </pic:blipFill>
                  <pic:spPr>
                    <a:xfrm>
                      <a:off x="0" y="0"/>
                      <a:ext cx="5731200" cy="3149600"/>
                    </a:xfrm>
                    <a:prstGeom prst="rect">
                      <a:avLst/>
                    </a:prstGeom>
                    <a:ln/>
                  </pic:spPr>
                </pic:pic>
              </a:graphicData>
            </a:graphic>
          </wp:inline>
        </w:drawing>
      </w:r>
    </w:p>
    <w:p w14:paraId="7C3DAE85" w14:textId="77777777" w:rsidR="00673EB9" w:rsidRDefault="0016697B" w:rsidP="00311054">
      <w:pPr>
        <w:pBdr>
          <w:top w:val="nil"/>
          <w:left w:val="nil"/>
          <w:bottom w:val="nil"/>
          <w:right w:val="nil"/>
          <w:between w:val="nil"/>
        </w:pBd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25: Sixth condition</w:t>
      </w:r>
      <w:r>
        <w:rPr>
          <w:rFonts w:ascii="Times New Roman" w:eastAsia="Times New Roman" w:hAnsi="Times New Roman" w:cs="Times New Roman"/>
          <w:i/>
          <w:noProof/>
          <w:sz w:val="24"/>
          <w:szCs w:val="24"/>
        </w:rPr>
        <w:drawing>
          <wp:inline distT="114300" distB="114300" distL="114300" distR="114300" wp14:anchorId="2C90C36E" wp14:editId="48A6199E">
            <wp:extent cx="5731200" cy="1892300"/>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5731200" cy="1892300"/>
                    </a:xfrm>
                    <a:prstGeom prst="rect">
                      <a:avLst/>
                    </a:prstGeom>
                    <a:ln/>
                  </pic:spPr>
                </pic:pic>
              </a:graphicData>
            </a:graphic>
          </wp:inline>
        </w:drawing>
      </w:r>
    </w:p>
    <w:p w14:paraId="655D11DC" w14:textId="77777777" w:rsidR="00673EB9" w:rsidRDefault="0016697B" w:rsidP="00311054">
      <w:p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26: Seventh condition</w:t>
      </w:r>
    </w:p>
    <w:p w14:paraId="3E831457"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Profit growth is scrutinized in the sixth condition through </w:t>
      </w:r>
      <w:r>
        <w:rPr>
          <w:rFonts w:ascii="Times New Roman" w:eastAsia="Times New Roman" w:hAnsi="Times New Roman" w:cs="Times New Roman"/>
          <w:i/>
          <w:sz w:val="24"/>
          <w:szCs w:val="24"/>
        </w:rPr>
        <w:t>check_accelerating_profit_gr</w:t>
      </w:r>
      <w:r>
        <w:rPr>
          <w:rFonts w:ascii="Times New Roman" w:eastAsia="Times New Roman" w:hAnsi="Times New Roman" w:cs="Times New Roman"/>
          <w:i/>
          <w:sz w:val="24"/>
          <w:szCs w:val="24"/>
        </w:rPr>
        <w:t>owth_6thcondition</w:t>
      </w:r>
      <w:r>
        <w:rPr>
          <w:rFonts w:ascii="Times New Roman" w:eastAsia="Times New Roman" w:hAnsi="Times New Roman" w:cs="Times New Roman"/>
          <w:sz w:val="24"/>
          <w:szCs w:val="24"/>
        </w:rPr>
        <w:t xml:space="preserve">, ensuring profit gains are accelerating over the most recent three quarters, mirroring the revenue growth analysis. The seventh condition, </w:t>
      </w:r>
      <w:r>
        <w:rPr>
          <w:rFonts w:ascii="Times New Roman" w:eastAsia="Times New Roman" w:hAnsi="Times New Roman" w:cs="Times New Roman"/>
          <w:i/>
          <w:sz w:val="24"/>
          <w:szCs w:val="24"/>
        </w:rPr>
        <w:t>check_roe_7thcondition</w:t>
      </w:r>
      <w:r>
        <w:rPr>
          <w:rFonts w:ascii="Times New Roman" w:eastAsia="Times New Roman" w:hAnsi="Times New Roman" w:cs="Times New Roman"/>
          <w:sz w:val="24"/>
          <w:szCs w:val="24"/>
        </w:rPr>
        <w:t>, introduces ROE analysis for 'Q3 2023', checking if it meets or surpasses 15</w:t>
      </w:r>
      <w:r>
        <w:rPr>
          <w:rFonts w:ascii="Times New Roman" w:eastAsia="Times New Roman" w:hAnsi="Times New Roman" w:cs="Times New Roman"/>
          <w:sz w:val="24"/>
          <w:szCs w:val="24"/>
        </w:rPr>
        <w:t>%, a metric of financial efficiency.</w:t>
      </w:r>
    </w:p>
    <w:p w14:paraId="45B02B44" w14:textId="77777777" w:rsidR="00673EB9" w:rsidRDefault="0016697B" w:rsidP="00311054">
      <w:pPr>
        <w:pBdr>
          <w:top w:val="nil"/>
          <w:left w:val="nil"/>
          <w:bottom w:val="nil"/>
          <w:right w:val="nil"/>
          <w:between w:val="nil"/>
        </w:pBdr>
        <w:jc w:val="both"/>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2731A741" wp14:editId="36EA2ED2">
            <wp:extent cx="5731200" cy="1066800"/>
            <wp:effectExtent l="0" t="0" r="0" b="0"/>
            <wp:docPr id="4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0"/>
                    <a:srcRect/>
                    <a:stretch>
                      <a:fillRect/>
                    </a:stretch>
                  </pic:blipFill>
                  <pic:spPr>
                    <a:xfrm>
                      <a:off x="0" y="0"/>
                      <a:ext cx="5731200" cy="1066800"/>
                    </a:xfrm>
                    <a:prstGeom prst="rect">
                      <a:avLst/>
                    </a:prstGeom>
                    <a:ln/>
                  </pic:spPr>
                </pic:pic>
              </a:graphicData>
            </a:graphic>
          </wp:inline>
        </w:drawing>
      </w:r>
    </w:p>
    <w:p w14:paraId="1278AB7E" w14:textId="77777777" w:rsidR="00673EB9" w:rsidRDefault="0016697B" w:rsidP="00311054">
      <w:pPr>
        <w:pBdr>
          <w:top w:val="nil"/>
          <w:left w:val="nil"/>
          <w:bottom w:val="nil"/>
          <w:right w:val="nil"/>
          <w:between w:val="nil"/>
        </w:pBd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27: Eighth condition</w:t>
      </w:r>
    </w:p>
    <w:p w14:paraId="3A57C7CE" w14:textId="77777777" w:rsidR="00673EB9" w:rsidRDefault="00673EB9" w:rsidP="00311054">
      <w:pPr>
        <w:pBdr>
          <w:top w:val="nil"/>
          <w:left w:val="nil"/>
          <w:bottom w:val="nil"/>
          <w:right w:val="nil"/>
          <w:between w:val="nil"/>
        </w:pBdr>
        <w:jc w:val="both"/>
        <w:rPr>
          <w:rFonts w:ascii="Times New Roman" w:eastAsia="Times New Roman" w:hAnsi="Times New Roman" w:cs="Times New Roman"/>
          <w:i/>
          <w:sz w:val="24"/>
          <w:szCs w:val="24"/>
        </w:rPr>
      </w:pPr>
    </w:p>
    <w:p w14:paraId="54990B2B" w14:textId="77777777" w:rsidR="00673EB9" w:rsidRDefault="0016697B" w:rsidP="00311054">
      <w:pPr>
        <w:pBdr>
          <w:top w:val="nil"/>
          <w:left w:val="nil"/>
          <w:bottom w:val="nil"/>
          <w:right w:val="nil"/>
          <w:between w:val="nil"/>
        </w:pBdr>
        <w:jc w:val="both"/>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inline distT="114300" distB="114300" distL="114300" distR="114300" wp14:anchorId="51130FB2" wp14:editId="634DFE99">
            <wp:extent cx="5731200" cy="622300"/>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a:stretch>
                      <a:fillRect/>
                    </a:stretch>
                  </pic:blipFill>
                  <pic:spPr>
                    <a:xfrm>
                      <a:off x="0" y="0"/>
                      <a:ext cx="5731200" cy="622300"/>
                    </a:xfrm>
                    <a:prstGeom prst="rect">
                      <a:avLst/>
                    </a:prstGeom>
                    <a:ln/>
                  </pic:spPr>
                </pic:pic>
              </a:graphicData>
            </a:graphic>
          </wp:inline>
        </w:drawing>
      </w:r>
    </w:p>
    <w:p w14:paraId="0E4E4897" w14:textId="77777777" w:rsidR="00673EB9" w:rsidRDefault="0016697B" w:rsidP="00311054">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28: Nineth condition</w:t>
      </w:r>
    </w:p>
    <w:p w14:paraId="6C4385C5"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Technical analysis is integrated via the eighth and ninth conditions with </w:t>
      </w:r>
      <w:r>
        <w:rPr>
          <w:rFonts w:ascii="Times New Roman" w:eastAsia="Times New Roman" w:hAnsi="Times New Roman" w:cs="Times New Roman"/>
          <w:i/>
          <w:sz w:val="24"/>
          <w:szCs w:val="24"/>
        </w:rPr>
        <w:t>check_emacross_8thcondition</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check_ma_9thcondition</w:t>
      </w:r>
      <w:r>
        <w:rPr>
          <w:rFonts w:ascii="Times New Roman" w:eastAsia="Times New Roman" w:hAnsi="Times New Roman" w:cs="Times New Roman"/>
          <w:sz w:val="24"/>
          <w:szCs w:val="24"/>
        </w:rPr>
        <w:t>. The former examines EMA cross</w:t>
      </w:r>
      <w:r>
        <w:rPr>
          <w:rFonts w:ascii="Times New Roman" w:eastAsia="Times New Roman" w:hAnsi="Times New Roman" w:cs="Times New Roman"/>
          <w:sz w:val="24"/>
          <w:szCs w:val="24"/>
        </w:rPr>
        <w:t>overs for bullish trends, while the latter analyzes MA patterns to ensure a strong upward trend.</w:t>
      </w:r>
    </w:p>
    <w:p w14:paraId="756FCA41" w14:textId="77777777" w:rsidR="00673EB9" w:rsidRDefault="0016697B" w:rsidP="00311054">
      <w:pPr>
        <w:pBdr>
          <w:top w:val="nil"/>
          <w:left w:val="nil"/>
          <w:bottom w:val="nil"/>
          <w:right w:val="nil"/>
          <w:between w:val="nil"/>
        </w:pBdr>
        <w:jc w:val="both"/>
      </w:pPr>
      <w:r>
        <w:rPr>
          <w:noProof/>
        </w:rPr>
        <w:drawing>
          <wp:inline distT="114300" distB="114300" distL="114300" distR="114300" wp14:anchorId="422D12BE" wp14:editId="5634D0B9">
            <wp:extent cx="5731200" cy="33020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5731200" cy="3302000"/>
                    </a:xfrm>
                    <a:prstGeom prst="rect">
                      <a:avLst/>
                    </a:prstGeom>
                    <a:ln/>
                  </pic:spPr>
                </pic:pic>
              </a:graphicData>
            </a:graphic>
          </wp:inline>
        </w:drawing>
      </w:r>
    </w:p>
    <w:p w14:paraId="5CAF0AD6" w14:textId="77777777" w:rsidR="00673EB9" w:rsidRDefault="0016697B" w:rsidP="00311054">
      <w:pPr>
        <w:pBdr>
          <w:top w:val="nil"/>
          <w:left w:val="nil"/>
          <w:bottom w:val="nil"/>
          <w:right w:val="nil"/>
          <w:between w:val="nil"/>
        </w:pBdr>
        <w:jc w:val="both"/>
        <w:rPr>
          <w:rFonts w:ascii="Times New Roman" w:eastAsia="Times New Roman" w:hAnsi="Times New Roman" w:cs="Times New Roman"/>
          <w:i/>
          <w:sz w:val="24"/>
          <w:szCs w:val="24"/>
        </w:rPr>
      </w:pPr>
      <w:r>
        <w:rPr>
          <w:noProof/>
        </w:rPr>
        <w:drawing>
          <wp:inline distT="114300" distB="114300" distL="114300" distR="114300" wp14:anchorId="433830E8" wp14:editId="5DB91D1B">
            <wp:extent cx="5731200" cy="1168400"/>
            <wp:effectExtent l="0" t="0" r="0" b="0"/>
            <wp:docPr id="4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3"/>
                    <a:srcRect/>
                    <a:stretch>
                      <a:fillRect/>
                    </a:stretch>
                  </pic:blipFill>
                  <pic:spPr>
                    <a:xfrm>
                      <a:off x="0" y="0"/>
                      <a:ext cx="5731200" cy="1168400"/>
                    </a:xfrm>
                    <a:prstGeom prst="rect">
                      <a:avLst/>
                    </a:prstGeom>
                    <a:ln/>
                  </pic:spPr>
                </pic:pic>
              </a:graphicData>
            </a:graphic>
          </wp:inline>
        </w:drawing>
      </w:r>
    </w:p>
    <w:p w14:paraId="423F8AE2" w14:textId="77777777" w:rsidR="00673EB9" w:rsidRDefault="0016697B" w:rsidP="00311054">
      <w:pPr>
        <w:pBdr>
          <w:top w:val="nil"/>
          <w:left w:val="nil"/>
          <w:bottom w:val="nil"/>
          <w:right w:val="nil"/>
          <w:between w:val="nil"/>
        </w:pBd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29: Combination of 9 conditions to evaluate stocks</w:t>
      </w:r>
    </w:p>
    <w:p w14:paraId="1ABFE376"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Finally, this robust methodology culminates in a comprehensive ranking system. Each stock is assessed against all nine conditions, and the results are aggregated. Stocks meeting a higher number of these criteria are ranked higher, under the premise that fu</w:t>
      </w:r>
      <w:r>
        <w:rPr>
          <w:rFonts w:ascii="Times New Roman" w:eastAsia="Times New Roman" w:hAnsi="Times New Roman" w:cs="Times New Roman"/>
          <w:sz w:val="24"/>
          <w:szCs w:val="24"/>
        </w:rPr>
        <w:t>lfilling multiple conditions indicates a strong, well-rounded company. This intricate approach, weaving together multiple strands of fundamental and technical analysis, offers investors a nuanced and thorough framework for identifying high-potential stocks</w:t>
      </w:r>
      <w:r>
        <w:rPr>
          <w:rFonts w:ascii="Times New Roman" w:eastAsia="Times New Roman" w:hAnsi="Times New Roman" w:cs="Times New Roman"/>
          <w:sz w:val="24"/>
          <w:szCs w:val="24"/>
        </w:rPr>
        <w:t xml:space="preserve">. The resulting ranked list is more than just a </w:t>
      </w:r>
      <w:r>
        <w:rPr>
          <w:rFonts w:ascii="Times New Roman" w:eastAsia="Times New Roman" w:hAnsi="Times New Roman" w:cs="Times New Roman"/>
          <w:sz w:val="24"/>
          <w:szCs w:val="24"/>
        </w:rPr>
        <w:lastRenderedPageBreak/>
        <w:t>set of recommendations; it's a strategic tool, crafted to guide investors towards stocks that not only show promising individual metrics but also exhibit a holistic pattern of strength and growth potential.</w:t>
      </w:r>
    </w:p>
    <w:p w14:paraId="4E85D3CC" w14:textId="77777777" w:rsidR="00673EB9" w:rsidRDefault="0016697B" w:rsidP="00311054">
      <w:pPr>
        <w:pStyle w:val="Heading3"/>
        <w:jc w:val="both"/>
        <w:rPr>
          <w:rFonts w:ascii="Times New Roman" w:eastAsia="Times New Roman" w:hAnsi="Times New Roman" w:cs="Times New Roman"/>
          <w:b/>
          <w:color w:val="000000"/>
          <w:sz w:val="24"/>
          <w:szCs w:val="24"/>
        </w:rPr>
      </w:pPr>
      <w:bookmarkStart w:id="47" w:name="_cpirkcfpso8w" w:colFirst="0" w:colLast="0"/>
      <w:bookmarkEnd w:id="47"/>
      <w:r>
        <w:rPr>
          <w:rFonts w:ascii="Times New Roman" w:eastAsia="Times New Roman" w:hAnsi="Times New Roman" w:cs="Times New Roman"/>
          <w:b/>
          <w:color w:val="000000"/>
          <w:sz w:val="24"/>
          <w:szCs w:val="24"/>
        </w:rPr>
        <w:t>3</w:t>
      </w:r>
      <w:r>
        <w:rPr>
          <w:rFonts w:ascii="Times New Roman" w:eastAsia="Times New Roman" w:hAnsi="Times New Roman" w:cs="Times New Roman"/>
          <w:b/>
          <w:color w:val="000000"/>
          <w:sz w:val="24"/>
          <w:szCs w:val="24"/>
        </w:rPr>
        <w:t>.3.3 Key finding</w:t>
      </w:r>
    </w:p>
    <w:p w14:paraId="7F1B2035"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19E7312" wp14:editId="56B14058">
            <wp:extent cx="5731200" cy="17526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5731200" cy="1752600"/>
                    </a:xfrm>
                    <a:prstGeom prst="rect">
                      <a:avLst/>
                    </a:prstGeom>
                    <a:ln/>
                  </pic:spPr>
                </pic:pic>
              </a:graphicData>
            </a:graphic>
          </wp:inline>
        </w:drawing>
      </w:r>
    </w:p>
    <w:p w14:paraId="4EAF8F0F"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30: Assessing Criteria for Stock Selection Strategy</w:t>
      </w:r>
    </w:p>
    <w:p w14:paraId="40100B64"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analysis of stock performance based on nine key criteria, SSI emerges as the frontrunner, satisfying 6 out of the 9 conditions. This top ranking underscores SSI's strong alignment with the majority of the evaluated fundamental and technical criteria</w:t>
      </w:r>
      <w:r>
        <w:rPr>
          <w:rFonts w:ascii="Times New Roman" w:eastAsia="Times New Roman" w:hAnsi="Times New Roman" w:cs="Times New Roman"/>
          <w:sz w:val="24"/>
          <w:szCs w:val="24"/>
        </w:rPr>
        <w:t>, despite falling short in three areas. Its position at the apex of the ranking highlights its status as the most favorable stock in the assessment, particularly in terms of meeting the specified criteria that gauge both fundamental and technical health.</w:t>
      </w:r>
    </w:p>
    <w:p w14:paraId="4291C61B"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300"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rPr>
        <w:t>n a closely contested tier, HPG, SJS, and VND are in a three-way tie, each complying with 5 out of the 9 conditions. This result points to a relatively robust alignment with the criteria, though it stops short of being comprehensive. The specific condition</w:t>
      </w:r>
      <w:r>
        <w:rPr>
          <w:rFonts w:ascii="Times New Roman" w:eastAsia="Times New Roman" w:hAnsi="Times New Roman" w:cs="Times New Roman"/>
          <w:sz w:val="24"/>
          <w:szCs w:val="24"/>
        </w:rPr>
        <w:t>s that these stocks fail to meet could be pivotal, especially for investors who prioritize certain aspects of stock performance over others. This tie suggests that while these stocks show promise, they also have distinct areas that require careful consider</w:t>
      </w:r>
      <w:r>
        <w:rPr>
          <w:rFonts w:ascii="Times New Roman" w:eastAsia="Times New Roman" w:hAnsi="Times New Roman" w:cs="Times New Roman"/>
          <w:sz w:val="24"/>
          <w:szCs w:val="24"/>
        </w:rPr>
        <w:t>ation by investors.</w:t>
      </w:r>
    </w:p>
    <w:p w14:paraId="6D69DE49"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300"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 down the ranking, VNM, VGC, HCM, MWG, NKG, and CTD each meet 4 of the 9 conditions. Their lower positioning in the ranking reflects a moderate level of compliance with the selected criteria. The fact that these stocks satisfy le</w:t>
      </w:r>
      <w:r>
        <w:rPr>
          <w:rFonts w:ascii="Times New Roman" w:eastAsia="Times New Roman" w:hAnsi="Times New Roman" w:cs="Times New Roman"/>
          <w:sz w:val="24"/>
          <w:szCs w:val="24"/>
        </w:rPr>
        <w:t>ss than half of the conditions indicates notable gaps in aligning with the desired investment parameters. This suggests that while they exhibit some positive attributes, there are significant aspects in which they do not meet the investment criteria, warra</w:t>
      </w:r>
      <w:r>
        <w:rPr>
          <w:rFonts w:ascii="Times New Roman" w:eastAsia="Times New Roman" w:hAnsi="Times New Roman" w:cs="Times New Roman"/>
          <w:sz w:val="24"/>
          <w:szCs w:val="24"/>
        </w:rPr>
        <w:t>nting a cautious approach from investors.</w:t>
      </w:r>
    </w:p>
    <w:p w14:paraId="1181869E"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300"/>
        <w:jc w:val="both"/>
        <w:rPr>
          <w:rFonts w:ascii="Times New Roman" w:eastAsia="Times New Roman" w:hAnsi="Times New Roman" w:cs="Times New Roman"/>
        </w:rPr>
      </w:pPr>
      <w:r>
        <w:rPr>
          <w:rFonts w:ascii="Times New Roman" w:eastAsia="Times New Roman" w:hAnsi="Times New Roman" w:cs="Times New Roman"/>
          <w:sz w:val="24"/>
          <w:szCs w:val="24"/>
        </w:rPr>
        <w:t>Overall, this analysis provides a clear hierarchy of stock performance based on specific, quantifiable criteria. It offers valuable insights for investors, highlighting not only the strengths but also the potential</w:t>
      </w:r>
      <w:r>
        <w:rPr>
          <w:rFonts w:ascii="Times New Roman" w:eastAsia="Times New Roman" w:hAnsi="Times New Roman" w:cs="Times New Roman"/>
          <w:sz w:val="24"/>
          <w:szCs w:val="24"/>
        </w:rPr>
        <w:t xml:space="preserve"> shortcomings of each stock within the context of the selected fundamental and technical parameters.</w:t>
      </w:r>
    </w:p>
    <w:p w14:paraId="311604AF" w14:textId="77777777" w:rsidR="00673EB9" w:rsidRDefault="0016697B" w:rsidP="00311054">
      <w:pPr>
        <w:pStyle w:val="Heading2"/>
        <w:jc w:val="both"/>
        <w:rPr>
          <w:rFonts w:ascii="Times New Roman" w:eastAsia="Times New Roman" w:hAnsi="Times New Roman" w:cs="Times New Roman"/>
          <w:b/>
          <w:sz w:val="24"/>
          <w:szCs w:val="24"/>
        </w:rPr>
      </w:pPr>
      <w:bookmarkStart w:id="48" w:name="_4vsi32lf6eej" w:colFirst="0" w:colLast="0"/>
      <w:bookmarkEnd w:id="48"/>
      <w:r>
        <w:rPr>
          <w:rFonts w:ascii="Times New Roman" w:eastAsia="Times New Roman" w:hAnsi="Times New Roman" w:cs="Times New Roman"/>
          <w:b/>
          <w:sz w:val="24"/>
          <w:szCs w:val="24"/>
        </w:rPr>
        <w:lastRenderedPageBreak/>
        <w:t>3.4 Trading Bot</w:t>
      </w:r>
    </w:p>
    <w:p w14:paraId="34BE8AA3" w14:textId="77777777" w:rsidR="00673EB9" w:rsidRDefault="0016697B" w:rsidP="00311054">
      <w:pPr>
        <w:pStyle w:val="Heading3"/>
        <w:jc w:val="both"/>
        <w:rPr>
          <w:rFonts w:ascii="Times New Roman" w:eastAsia="Times New Roman" w:hAnsi="Times New Roman" w:cs="Times New Roman"/>
          <w:b/>
          <w:color w:val="000000"/>
          <w:sz w:val="24"/>
          <w:szCs w:val="24"/>
        </w:rPr>
      </w:pPr>
      <w:bookmarkStart w:id="49" w:name="_hk127rim0nt7" w:colFirst="0" w:colLast="0"/>
      <w:bookmarkEnd w:id="49"/>
      <w:r>
        <w:rPr>
          <w:rFonts w:ascii="Times New Roman" w:eastAsia="Times New Roman" w:hAnsi="Times New Roman" w:cs="Times New Roman"/>
          <w:b/>
          <w:color w:val="000000"/>
          <w:sz w:val="24"/>
          <w:szCs w:val="24"/>
        </w:rPr>
        <w:t>3.4.1 Data collection</w:t>
      </w:r>
    </w:p>
    <w:p w14:paraId="0CD9599F" w14:textId="77777777" w:rsidR="00673EB9" w:rsidRDefault="00673EB9" w:rsidP="00311054">
      <w:pPr>
        <w:spacing w:line="360" w:lineRule="auto"/>
        <w:jc w:val="both"/>
        <w:rPr>
          <w:rFonts w:ascii="Times New Roman" w:eastAsia="Times New Roman" w:hAnsi="Times New Roman" w:cs="Times New Roman"/>
          <w:sz w:val="24"/>
          <w:szCs w:val="24"/>
        </w:rPr>
      </w:pPr>
    </w:p>
    <w:p w14:paraId="094FEA67"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segment of our analysis, we have strategically gathered price data for 10 select stocks over the period from 2017 to 2023. These stocks – SSI, VND, HPG, SJS, VNM, VGC, HCM, MWG, NKG, and CTD – represent the top performers that most closely align wi</w:t>
      </w:r>
      <w:r>
        <w:rPr>
          <w:rFonts w:ascii="Times New Roman" w:eastAsia="Times New Roman" w:hAnsi="Times New Roman" w:cs="Times New Roman"/>
          <w:sz w:val="24"/>
          <w:szCs w:val="24"/>
        </w:rPr>
        <w:t>th the criteria established in our stock selection process. The choice of this specific six-year timeframe is intentional and critical to our evaluation. This period encapsulates the full spectrum of market conditions, including Uptrend, Downtrend, and Sid</w:t>
      </w:r>
      <w:r>
        <w:rPr>
          <w:rFonts w:ascii="Times New Roman" w:eastAsia="Times New Roman" w:hAnsi="Times New Roman" w:cs="Times New Roman"/>
          <w:sz w:val="24"/>
          <w:szCs w:val="24"/>
        </w:rPr>
        <w:t>eways movements. By analyzing data across these varied market states, our objective is to rigorously assess the effectiveness of our stock trading strategy. We aim to determine whether our approach remains robust and yields favorable outcomes regardless of</w:t>
      </w:r>
      <w:r>
        <w:rPr>
          <w:rFonts w:ascii="Times New Roman" w:eastAsia="Times New Roman" w:hAnsi="Times New Roman" w:cs="Times New Roman"/>
          <w:sz w:val="24"/>
          <w:szCs w:val="24"/>
        </w:rPr>
        <w:t xml:space="preserve"> the prevailing market conditions. This comprehensive evaluation is designed to test the adaptability and resilience of our trading methods, ensuring they are equipped to navigate the complexities and dynamics of the stock market effectively.</w:t>
      </w:r>
    </w:p>
    <w:p w14:paraId="59E02963" w14:textId="77777777" w:rsidR="00673EB9" w:rsidRDefault="0016697B" w:rsidP="00311054">
      <w:pPr>
        <w:pStyle w:val="Heading3"/>
        <w:spacing w:line="360" w:lineRule="auto"/>
        <w:jc w:val="both"/>
        <w:rPr>
          <w:rFonts w:ascii="Times New Roman" w:eastAsia="Times New Roman" w:hAnsi="Times New Roman" w:cs="Times New Roman"/>
          <w:b/>
          <w:color w:val="000000"/>
          <w:sz w:val="24"/>
          <w:szCs w:val="24"/>
        </w:rPr>
      </w:pPr>
      <w:bookmarkStart w:id="50" w:name="_6v0gdp8z68e6" w:colFirst="0" w:colLast="0"/>
      <w:bookmarkEnd w:id="50"/>
      <w:r>
        <w:rPr>
          <w:rFonts w:ascii="Times New Roman" w:eastAsia="Times New Roman" w:hAnsi="Times New Roman" w:cs="Times New Roman"/>
          <w:b/>
          <w:color w:val="000000"/>
          <w:sz w:val="24"/>
          <w:szCs w:val="24"/>
        </w:rPr>
        <w:t>3.4.2 5/20 Do</w:t>
      </w:r>
      <w:r>
        <w:rPr>
          <w:rFonts w:ascii="Times New Roman" w:eastAsia="Times New Roman" w:hAnsi="Times New Roman" w:cs="Times New Roman"/>
          <w:b/>
          <w:color w:val="000000"/>
          <w:sz w:val="24"/>
          <w:szCs w:val="24"/>
        </w:rPr>
        <w:t>nchian Method Trading Bot: Revolutionizing Stock Market Strategy</w:t>
      </w:r>
    </w:p>
    <w:p w14:paraId="07A0AF1C"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Trading Bot, crafted on the foundation of the 5/20 Donchian technical analysis method as outlined in our methodology section, is a sophisticated tool designed to enhance the trading expe</w:t>
      </w:r>
      <w:r>
        <w:rPr>
          <w:rFonts w:ascii="Times New Roman" w:eastAsia="Times New Roman" w:hAnsi="Times New Roman" w:cs="Times New Roman"/>
          <w:sz w:val="24"/>
          <w:szCs w:val="24"/>
        </w:rPr>
        <w:t>rience. It automates the process of identifying precise buying and selling points based on the 5/20 strategy The integration of a Trading Bot, particularly one tailored to the 5/20 Donchian method, revolutionizes the approach to stock trading with its arra</w:t>
      </w:r>
      <w:r>
        <w:rPr>
          <w:rFonts w:ascii="Times New Roman" w:eastAsia="Times New Roman" w:hAnsi="Times New Roman" w:cs="Times New Roman"/>
          <w:sz w:val="24"/>
          <w:szCs w:val="24"/>
        </w:rPr>
        <w:t>y of advantages. Firstly, the bot significantly enhances time efficiency by automating market analysis and trade execution, liberating investors from the need for constant market vigilance. This automation allows them to allocate their time more effectivel</w:t>
      </w:r>
      <w:r>
        <w:rPr>
          <w:rFonts w:ascii="Times New Roman" w:eastAsia="Times New Roman" w:hAnsi="Times New Roman" w:cs="Times New Roman"/>
          <w:sz w:val="24"/>
          <w:szCs w:val="24"/>
        </w:rPr>
        <w:t>y towards strategic planning or other pursuits.</w:t>
      </w:r>
    </w:p>
    <w:p w14:paraId="3A6A671D"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key benefit of the Trading Bot is its ability to facilitate emotionless trading. By relying on predefined rules and algorithms, the bot circumvents the emotional biases that often lead to poor trading decis</w:t>
      </w:r>
      <w:r>
        <w:rPr>
          <w:rFonts w:ascii="Times New Roman" w:eastAsia="Times New Roman" w:hAnsi="Times New Roman" w:cs="Times New Roman"/>
          <w:sz w:val="24"/>
          <w:szCs w:val="24"/>
        </w:rPr>
        <w:t xml:space="preserve">ions. This objectivity is crucial, especially in a market where emotional reactions can lead to hasty or ill-advised trades. Consistency is another hallmark of the Trading Bot. Adhering to the disciplined parameters of the 5/20 Donchian method, it ensures </w:t>
      </w:r>
      <w:r>
        <w:rPr>
          <w:rFonts w:ascii="Times New Roman" w:eastAsia="Times New Roman" w:hAnsi="Times New Roman" w:cs="Times New Roman"/>
          <w:sz w:val="24"/>
          <w:szCs w:val="24"/>
        </w:rPr>
        <w:t>a steady and methodical approach to trading, which is particularly valuable in the often volatile stock market.</w:t>
      </w:r>
    </w:p>
    <w:p w14:paraId="1F02A83E"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bot's ability to rapidly respond to market changes is a significant advantage. It processes extensive data at a speed unattainable by human </w:t>
      </w:r>
      <w:r>
        <w:rPr>
          <w:rFonts w:ascii="Times New Roman" w:eastAsia="Times New Roman" w:hAnsi="Times New Roman" w:cs="Times New Roman"/>
          <w:sz w:val="24"/>
          <w:szCs w:val="24"/>
        </w:rPr>
        <w:t xml:space="preserve">traders, thus capitalizing on quick market shifts and minimizing risks associated with delayed reactions. Backtesting and optimization are further enhanced with the Trading Bot. It allows for thorough testing against historical data, </w:t>
      </w:r>
      <w:r>
        <w:rPr>
          <w:rFonts w:ascii="Times New Roman" w:eastAsia="Times New Roman" w:hAnsi="Times New Roman" w:cs="Times New Roman"/>
          <w:sz w:val="24"/>
          <w:szCs w:val="24"/>
        </w:rPr>
        <w:lastRenderedPageBreak/>
        <w:t>refining the trading s</w:t>
      </w:r>
      <w:r>
        <w:rPr>
          <w:rFonts w:ascii="Times New Roman" w:eastAsia="Times New Roman" w:hAnsi="Times New Roman" w:cs="Times New Roman"/>
          <w:sz w:val="24"/>
          <w:szCs w:val="24"/>
        </w:rPr>
        <w:t>trategy to ensure robust performance under various market conditions. This feature is invaluable for developing a resilient trading approach.</w:t>
      </w:r>
    </w:p>
    <w:p w14:paraId="43FD0ACB"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Scalability is another key benefit. The bot can manage multiple trades across various stocks and sectors simultane</w:t>
      </w:r>
      <w:r>
        <w:rPr>
          <w:rFonts w:ascii="Times New Roman" w:eastAsia="Times New Roman" w:hAnsi="Times New Roman" w:cs="Times New Roman"/>
          <w:sz w:val="24"/>
          <w:szCs w:val="24"/>
        </w:rPr>
        <w:t xml:space="preserve">ously, a feat challenging to replicate through manual trading. This scalability is crucial for expanding trading operations without compromising efficiency or accuracy. For new or part-time traders, the Trading Bot offers accessibility and convenience. It </w:t>
      </w:r>
      <w:r>
        <w:rPr>
          <w:rFonts w:ascii="Times New Roman" w:eastAsia="Times New Roman" w:hAnsi="Times New Roman" w:cs="Times New Roman"/>
          <w:sz w:val="24"/>
          <w:szCs w:val="24"/>
        </w:rPr>
        <w:t>simplifies complex trading decisions, making the stock market more approachable for those who may lack the time or expertise for in-depth market analysis.</w:t>
      </w:r>
    </w:p>
    <w:p w14:paraId="5D93F765"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Lastly, the bot's reliance on data-driven decisions ensures a high level of accuracy and reliability </w:t>
      </w:r>
      <w:r>
        <w:rPr>
          <w:rFonts w:ascii="Times New Roman" w:eastAsia="Times New Roman" w:hAnsi="Times New Roman" w:cs="Times New Roman"/>
          <w:sz w:val="24"/>
          <w:szCs w:val="24"/>
        </w:rPr>
        <w:t>in trades, grounding each action in thorough analysis and sophisticated algorithms.</w:t>
      </w:r>
    </w:p>
    <w:p w14:paraId="1086BBE1"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essence, the Trading Bot stands as a transformative tool in the stock market, aligning with the evolving needs of modern investors who seek to leverage technology for mo</w:t>
      </w:r>
      <w:r>
        <w:rPr>
          <w:rFonts w:ascii="Times New Roman" w:eastAsia="Times New Roman" w:hAnsi="Times New Roman" w:cs="Times New Roman"/>
          <w:sz w:val="24"/>
          <w:szCs w:val="24"/>
        </w:rPr>
        <w:t>re informed, efficient, and effective trading outcomes.</w:t>
      </w:r>
    </w:p>
    <w:p w14:paraId="1BE26694" w14:textId="77777777" w:rsidR="00673EB9" w:rsidRDefault="0016697B" w:rsidP="00311054">
      <w:pPr>
        <w:pStyle w:val="Heading3"/>
        <w:pBdr>
          <w:top w:val="none" w:sz="0" w:space="0" w:color="D9D9E3"/>
          <w:left w:val="none" w:sz="0" w:space="0" w:color="D9D9E3"/>
          <w:bottom w:val="none" w:sz="0" w:space="0" w:color="D9D9E3"/>
          <w:right w:val="none" w:sz="0" w:space="0" w:color="D9D9E3"/>
          <w:between w:val="none" w:sz="0" w:space="0" w:color="D9D9E3"/>
        </w:pBdr>
        <w:spacing w:after="300"/>
        <w:jc w:val="both"/>
        <w:rPr>
          <w:rFonts w:ascii="Times New Roman" w:eastAsia="Times New Roman" w:hAnsi="Times New Roman" w:cs="Times New Roman"/>
          <w:b/>
          <w:color w:val="000000"/>
          <w:sz w:val="24"/>
          <w:szCs w:val="24"/>
        </w:rPr>
      </w:pPr>
      <w:bookmarkStart w:id="51" w:name="_boyvi65d2f3h" w:colFirst="0" w:colLast="0"/>
      <w:bookmarkEnd w:id="51"/>
      <w:r>
        <w:rPr>
          <w:rFonts w:ascii="Times New Roman" w:eastAsia="Times New Roman" w:hAnsi="Times New Roman" w:cs="Times New Roman"/>
          <w:b/>
          <w:color w:val="000000"/>
          <w:sz w:val="24"/>
          <w:szCs w:val="24"/>
        </w:rPr>
        <w:t>3.4.3 Implementation</w:t>
      </w:r>
    </w:p>
    <w:p w14:paraId="57860C50"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Central to this strategy is the analysis of the 5-day and 20-day moving averages (MA5 and MA20) of a stock's price. The</w:t>
      </w:r>
      <w:r>
        <w:rPr>
          <w:rFonts w:ascii="Roboto" w:eastAsia="Roboto" w:hAnsi="Roboto" w:cs="Roboto"/>
          <w:b/>
          <w:color w:val="374151"/>
          <w:sz w:val="24"/>
          <w:szCs w:val="24"/>
        </w:rPr>
        <w:t xml:space="preserve"> </w:t>
      </w:r>
      <w:r>
        <w:rPr>
          <w:rFonts w:ascii="Courier New" w:eastAsia="Courier New" w:hAnsi="Courier New" w:cs="Courier New"/>
          <w:color w:val="374151"/>
          <w:sz w:val="24"/>
          <w:szCs w:val="24"/>
        </w:rPr>
        <w:t>trading_strategy</w:t>
      </w:r>
      <w:r>
        <w:rPr>
          <w:rFonts w:ascii="Roboto" w:eastAsia="Roboto" w:hAnsi="Roboto" w:cs="Roboto"/>
          <w:b/>
          <w:color w:val="374151"/>
          <w:sz w:val="24"/>
          <w:szCs w:val="24"/>
        </w:rPr>
        <w:t xml:space="preserve"> </w:t>
      </w:r>
      <w:r>
        <w:rPr>
          <w:rFonts w:ascii="Times New Roman" w:eastAsia="Times New Roman" w:hAnsi="Times New Roman" w:cs="Times New Roman"/>
          <w:sz w:val="24"/>
          <w:szCs w:val="24"/>
        </w:rPr>
        <w:t>function systematically iterates through the stock data, captured in the DataFrame</w:t>
      </w:r>
      <w:r>
        <w:rPr>
          <w:rFonts w:ascii="Roboto" w:eastAsia="Roboto" w:hAnsi="Roboto" w:cs="Roboto"/>
          <w:b/>
          <w:color w:val="374151"/>
          <w:sz w:val="24"/>
          <w:szCs w:val="24"/>
        </w:rPr>
        <w:t xml:space="preserve"> </w:t>
      </w:r>
      <w:r>
        <w:rPr>
          <w:rFonts w:ascii="Courier New" w:eastAsia="Courier New" w:hAnsi="Courier New" w:cs="Courier New"/>
          <w:color w:val="374151"/>
          <w:sz w:val="24"/>
          <w:szCs w:val="24"/>
        </w:rPr>
        <w:t>df</w:t>
      </w:r>
      <w:r>
        <w:rPr>
          <w:rFonts w:ascii="Times New Roman" w:eastAsia="Times New Roman" w:hAnsi="Times New Roman" w:cs="Times New Roman"/>
          <w:sz w:val="24"/>
          <w:szCs w:val="24"/>
        </w:rPr>
        <w:t>, to identify pivotal crossover points between these two moving averages, which serve as indicators for trading decisions.</w:t>
      </w:r>
    </w:p>
    <w:p w14:paraId="4C933D04"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8FE62C2" wp14:editId="021F90CF">
            <wp:extent cx="5731200" cy="1231900"/>
            <wp:effectExtent l="0" t="0" r="0" b="0"/>
            <wp:docPr id="4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5"/>
                    <a:srcRect/>
                    <a:stretch>
                      <a:fillRect/>
                    </a:stretch>
                  </pic:blipFill>
                  <pic:spPr>
                    <a:xfrm>
                      <a:off x="0" y="0"/>
                      <a:ext cx="5731200" cy="1231900"/>
                    </a:xfrm>
                    <a:prstGeom prst="rect">
                      <a:avLst/>
                    </a:prstGeom>
                    <a:ln/>
                  </pic:spPr>
                </pic:pic>
              </a:graphicData>
            </a:graphic>
          </wp:inline>
        </w:drawing>
      </w:r>
    </w:p>
    <w:p w14:paraId="4798A821"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31: Rule-based for trading bot</w:t>
      </w:r>
    </w:p>
    <w:p w14:paraId="4676E67C"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300"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core of the strategy lies in recognizing buy and sell signals:</w:t>
      </w:r>
    </w:p>
    <w:p w14:paraId="5A74FD7C" w14:textId="77777777" w:rsidR="00673EB9" w:rsidRDefault="0016697B" w:rsidP="0016697B">
      <w:pPr>
        <w:numPr>
          <w:ilvl w:val="0"/>
          <w:numId w:val="61"/>
        </w:numPr>
        <w:pBdr>
          <w:top w:val="none" w:sz="0" w:space="0" w:color="D9D9E3"/>
          <w:left w:val="none" w:sz="0" w:space="0" w:color="D9D9E3"/>
          <w:bottom w:val="none" w:sz="0" w:space="0" w:color="D9D9E3"/>
          <w:right w:val="none" w:sz="0" w:space="0" w:color="D9D9E3"/>
          <w:between w:val="none" w:sz="0" w:space="0" w:color="D9D9E3"/>
        </w:pBdr>
        <w:spacing w:before="300"/>
        <w:jc w:val="both"/>
        <w:rPr>
          <w:sz w:val="24"/>
          <w:szCs w:val="24"/>
        </w:rPr>
      </w:pPr>
      <w:r>
        <w:rPr>
          <w:rFonts w:ascii="Times New Roman" w:eastAsia="Times New Roman" w:hAnsi="Times New Roman" w:cs="Times New Roman"/>
          <w:b/>
          <w:sz w:val="24"/>
          <w:szCs w:val="24"/>
        </w:rPr>
        <w:t>Buy Signals:</w:t>
      </w:r>
      <w:r>
        <w:rPr>
          <w:rFonts w:ascii="Times New Roman" w:eastAsia="Times New Roman" w:hAnsi="Times New Roman" w:cs="Times New Roman"/>
          <w:sz w:val="24"/>
          <w:szCs w:val="24"/>
        </w:rPr>
        <w:t xml:space="preserve"> The algorithm determines a buy signal when the shorter-term MA5 crosses above the longer-term MA20. This crossover is identified in the co</w:t>
      </w:r>
      <w:r>
        <w:rPr>
          <w:rFonts w:ascii="Times New Roman" w:eastAsia="Times New Roman" w:hAnsi="Times New Roman" w:cs="Times New Roman"/>
          <w:sz w:val="24"/>
          <w:szCs w:val="24"/>
        </w:rPr>
        <w:t>de through the condition</w:t>
      </w:r>
      <w:r>
        <w:rPr>
          <w:rFonts w:ascii="Roboto" w:eastAsia="Roboto" w:hAnsi="Roboto" w:cs="Roboto"/>
          <w:b/>
          <w:color w:val="374151"/>
          <w:sz w:val="24"/>
          <w:szCs w:val="24"/>
        </w:rPr>
        <w:t xml:space="preserve"> </w:t>
      </w:r>
      <w:r>
        <w:rPr>
          <w:rFonts w:ascii="Courier New" w:eastAsia="Courier New" w:hAnsi="Courier New" w:cs="Courier New"/>
          <w:color w:val="374151"/>
          <w:sz w:val="24"/>
          <w:szCs w:val="24"/>
        </w:rPr>
        <w:t>df['MA5'].iloc[i] &gt; df['MA20'].iloc[i]</w:t>
      </w:r>
      <w:r>
        <w:rPr>
          <w:rFonts w:ascii="Times New Roman" w:eastAsia="Times New Roman" w:hAnsi="Times New Roman" w:cs="Times New Roman"/>
          <w:sz w:val="24"/>
          <w:szCs w:val="24"/>
        </w:rPr>
        <w:t xml:space="preserve"> coupled with </w:t>
      </w:r>
      <w:r>
        <w:rPr>
          <w:rFonts w:ascii="Courier New" w:eastAsia="Courier New" w:hAnsi="Courier New" w:cs="Courier New"/>
          <w:color w:val="374151"/>
          <w:sz w:val="24"/>
          <w:szCs w:val="24"/>
        </w:rPr>
        <w:t>df['MA5'].iloc[i-1] &lt; df['MA20'].iloc[i-1]</w:t>
      </w:r>
      <w:r>
        <w:rPr>
          <w:rFonts w:ascii="Times New Roman" w:eastAsia="Times New Roman" w:hAnsi="Times New Roman" w:cs="Times New Roman"/>
          <w:sz w:val="24"/>
          <w:szCs w:val="24"/>
        </w:rPr>
        <w:t>. This specific scenario suggests an emerging upward trend in the stock's price, indicating a potential opportunity for investors to purc</w:t>
      </w:r>
      <w:r>
        <w:rPr>
          <w:rFonts w:ascii="Times New Roman" w:eastAsia="Times New Roman" w:hAnsi="Times New Roman" w:cs="Times New Roman"/>
          <w:sz w:val="24"/>
          <w:szCs w:val="24"/>
        </w:rPr>
        <w:t>hase the stock, expecting further price increases.</w:t>
      </w:r>
    </w:p>
    <w:p w14:paraId="552D611A" w14:textId="77777777" w:rsidR="00673EB9" w:rsidRDefault="0016697B" w:rsidP="0016697B">
      <w:pPr>
        <w:numPr>
          <w:ilvl w:val="0"/>
          <w:numId w:val="61"/>
        </w:numPr>
        <w:pBdr>
          <w:top w:val="none" w:sz="0" w:space="0" w:color="D9D9E3"/>
          <w:left w:val="none" w:sz="0" w:space="0" w:color="D9D9E3"/>
          <w:bottom w:val="none" w:sz="0" w:space="0" w:color="D9D9E3"/>
          <w:right w:val="none" w:sz="0" w:space="0" w:color="D9D9E3"/>
          <w:between w:val="none" w:sz="0" w:space="0" w:color="D9D9E3"/>
        </w:pBdr>
        <w:spacing w:after="300"/>
        <w:jc w:val="both"/>
        <w:rPr>
          <w:sz w:val="24"/>
          <w:szCs w:val="24"/>
        </w:rPr>
      </w:pPr>
      <w:r>
        <w:rPr>
          <w:rFonts w:ascii="Times New Roman" w:eastAsia="Times New Roman" w:hAnsi="Times New Roman" w:cs="Times New Roman"/>
          <w:b/>
          <w:sz w:val="24"/>
          <w:szCs w:val="24"/>
        </w:rPr>
        <w:t xml:space="preserve">Sell Signals: </w:t>
      </w:r>
      <w:r>
        <w:rPr>
          <w:rFonts w:ascii="Times New Roman" w:eastAsia="Times New Roman" w:hAnsi="Times New Roman" w:cs="Times New Roman"/>
          <w:sz w:val="24"/>
          <w:szCs w:val="24"/>
        </w:rPr>
        <w:t xml:space="preserve">Conversely, the sell signal is flagged when the MA5 dips below the MA20, implying a bearish trend. The code captures this through the conditional check </w:t>
      </w:r>
      <w:r>
        <w:rPr>
          <w:rFonts w:ascii="Courier New" w:eastAsia="Courier New" w:hAnsi="Courier New" w:cs="Courier New"/>
          <w:color w:val="374151"/>
          <w:sz w:val="24"/>
          <w:szCs w:val="24"/>
        </w:rPr>
        <w:lastRenderedPageBreak/>
        <w:t>df['MA5'].iloc[i] &lt; df['MA20'].iloc[i]</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Pr>
          <w:rFonts w:ascii="Roboto" w:eastAsia="Roboto" w:hAnsi="Roboto" w:cs="Roboto"/>
          <w:b/>
          <w:color w:val="374151"/>
          <w:sz w:val="24"/>
          <w:szCs w:val="24"/>
        </w:rPr>
        <w:t xml:space="preserve"> </w:t>
      </w:r>
      <w:r>
        <w:rPr>
          <w:rFonts w:ascii="Courier New" w:eastAsia="Courier New" w:hAnsi="Courier New" w:cs="Courier New"/>
          <w:color w:val="374151"/>
          <w:sz w:val="24"/>
          <w:szCs w:val="24"/>
        </w:rPr>
        <w:t>df['MA5'].iloc[i-1] &gt; df['MA20'].iloc[i-1]</w:t>
      </w:r>
      <w:r>
        <w:rPr>
          <w:rFonts w:ascii="Times New Roman" w:eastAsia="Times New Roman" w:hAnsi="Times New Roman" w:cs="Times New Roman"/>
          <w:sz w:val="24"/>
          <w:szCs w:val="24"/>
        </w:rPr>
        <w:t>. This pattern typically signifies a downward trajectory in the stock's price, potentially signaling traders to sell off their holdings to avoid further losses or to capitalize on short-selling opportunities.</w:t>
      </w:r>
    </w:p>
    <w:p w14:paraId="48F3013B"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300" w:after="30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00310FF" wp14:editId="60AFB82A">
            <wp:extent cx="5448300" cy="3052763"/>
            <wp:effectExtent l="0" t="0" r="0" b="0"/>
            <wp:docPr id="5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6"/>
                    <a:srcRect/>
                    <a:stretch>
                      <a:fillRect/>
                    </a:stretch>
                  </pic:blipFill>
                  <pic:spPr>
                    <a:xfrm>
                      <a:off x="0" y="0"/>
                      <a:ext cx="5448300" cy="3052763"/>
                    </a:xfrm>
                    <a:prstGeom prst="rect">
                      <a:avLst/>
                    </a:prstGeom>
                    <a:ln/>
                  </pic:spPr>
                </pic:pic>
              </a:graphicData>
            </a:graphic>
          </wp:inline>
        </w:drawing>
      </w:r>
    </w:p>
    <w:p w14:paraId="2D8305A8"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300" w:after="30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0391692" wp14:editId="3923CDC9">
            <wp:extent cx="5448300" cy="3241160"/>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5448300" cy="324116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2D9A5D54" wp14:editId="15FB3A08">
            <wp:extent cx="5472113" cy="141922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5472113" cy="1419225"/>
                    </a:xfrm>
                    <a:prstGeom prst="rect">
                      <a:avLst/>
                    </a:prstGeom>
                    <a:ln/>
                  </pic:spPr>
                </pic:pic>
              </a:graphicData>
            </a:graphic>
          </wp:inline>
        </w:drawing>
      </w:r>
    </w:p>
    <w:p w14:paraId="167CD3FA"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300" w:after="30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32: Visualize the buy and sell signal of trading bot</w:t>
      </w:r>
    </w:p>
    <w:p w14:paraId="4DDCDE68"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What sets this implementation apart is not just the logical detection of these signals but also their visual representation. Utilizing Plotly's</w:t>
      </w:r>
      <w:r>
        <w:rPr>
          <w:rFonts w:ascii="Courier New" w:eastAsia="Courier New" w:hAnsi="Courier New" w:cs="Courier New"/>
          <w:color w:val="374151"/>
          <w:sz w:val="24"/>
          <w:szCs w:val="24"/>
        </w:rPr>
        <w:t xml:space="preserve"> make_subplots</w:t>
      </w:r>
      <w:r>
        <w:rPr>
          <w:rFonts w:ascii="Roboto" w:eastAsia="Roboto" w:hAnsi="Roboto" w:cs="Roboto"/>
          <w:b/>
          <w:color w:val="374151"/>
          <w:sz w:val="24"/>
          <w:szCs w:val="24"/>
        </w:rPr>
        <w:t xml:space="preserve"> </w:t>
      </w:r>
      <w:r>
        <w:rPr>
          <w:rFonts w:ascii="Times New Roman" w:eastAsia="Times New Roman" w:hAnsi="Times New Roman" w:cs="Times New Roman"/>
          <w:sz w:val="24"/>
          <w:szCs w:val="24"/>
        </w:rPr>
        <w:t>and</w:t>
      </w:r>
      <w:r>
        <w:rPr>
          <w:rFonts w:ascii="Roboto" w:eastAsia="Roboto" w:hAnsi="Roboto" w:cs="Roboto"/>
          <w:b/>
          <w:color w:val="374151"/>
          <w:sz w:val="24"/>
          <w:szCs w:val="24"/>
        </w:rPr>
        <w:t xml:space="preserve"> </w:t>
      </w:r>
      <w:r>
        <w:rPr>
          <w:rFonts w:ascii="Courier New" w:eastAsia="Courier New" w:hAnsi="Courier New" w:cs="Courier New"/>
          <w:color w:val="374151"/>
          <w:sz w:val="24"/>
          <w:szCs w:val="24"/>
        </w:rPr>
        <w:t>go.Scatter</w:t>
      </w:r>
      <w:r>
        <w:rPr>
          <w:rFonts w:ascii="Times New Roman" w:eastAsia="Times New Roman" w:hAnsi="Times New Roman" w:cs="Times New Roman"/>
          <w:sz w:val="24"/>
          <w:szCs w:val="24"/>
        </w:rPr>
        <w:t>, the code elegantly plots the stock's closing price against time and overlays the buy and sell signals on this plot. Buy signals are marked with green upward-pointing triangles, and sell signals with red downward-pointing triangles. This visual aid is cru</w:t>
      </w:r>
      <w:r>
        <w:rPr>
          <w:rFonts w:ascii="Times New Roman" w:eastAsia="Times New Roman" w:hAnsi="Times New Roman" w:cs="Times New Roman"/>
          <w:sz w:val="24"/>
          <w:szCs w:val="24"/>
        </w:rPr>
        <w:t>cial in providing a clear, intuitive understanding of the market trends and the effectiveness of the signals generated by the moving average crossovers.</w:t>
      </w:r>
    </w:p>
    <w:p w14:paraId="2D4D2BA7"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the strategy's implementation is meticulously designed to handle real-world stock data, co</w:t>
      </w:r>
      <w:r>
        <w:rPr>
          <w:rFonts w:ascii="Times New Roman" w:eastAsia="Times New Roman" w:hAnsi="Times New Roman" w:cs="Times New Roman"/>
          <w:sz w:val="24"/>
          <w:szCs w:val="24"/>
        </w:rPr>
        <w:t>nsidering each trading day's data point to ensure no opportunity for a buy or sell signal is missed. This diligent approach, combined with the interactive and informative visual representation of the stock's performance and the signals, makes the 5/20 Donc</w:t>
      </w:r>
      <w:r>
        <w:rPr>
          <w:rFonts w:ascii="Times New Roman" w:eastAsia="Times New Roman" w:hAnsi="Times New Roman" w:cs="Times New Roman"/>
          <w:sz w:val="24"/>
          <w:szCs w:val="24"/>
        </w:rPr>
        <w:t>hian strategy not just a theoretical concept but a practical tool for traders. It exemplifies how technical analysis can be efficiently utilized to make informed trading decisions, thereby serving as an invaluable asset in a trader's arsenal, especially in</w:t>
      </w:r>
      <w:r>
        <w:rPr>
          <w:rFonts w:ascii="Times New Roman" w:eastAsia="Times New Roman" w:hAnsi="Times New Roman" w:cs="Times New Roman"/>
          <w:sz w:val="24"/>
          <w:szCs w:val="24"/>
        </w:rPr>
        <w:t xml:space="preserve"> volatile or fast-moving markets.</w:t>
      </w:r>
    </w:p>
    <w:p w14:paraId="0490606A"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This demonstration highlights the bot's ability to adeptly navigate and respond to the market's dynamics, showcasing its utility as an essential asset for investors aiming to refine and expedite their trading decisions in </w:t>
      </w:r>
      <w:r>
        <w:rPr>
          <w:rFonts w:ascii="Times New Roman" w:eastAsia="Times New Roman" w:hAnsi="Times New Roman" w:cs="Times New Roman"/>
          <w:sz w:val="24"/>
          <w:szCs w:val="24"/>
        </w:rPr>
        <w:t>the ever-evolving landscape of the stock market.</w:t>
      </w:r>
    </w:p>
    <w:p w14:paraId="31CF8592"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1EE0891" wp14:editId="03CB7D58">
            <wp:extent cx="5731200" cy="2857500"/>
            <wp:effectExtent l="0" t="0" r="0" b="0"/>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9"/>
                    <a:srcRect/>
                    <a:stretch>
                      <a:fillRect/>
                    </a:stretch>
                  </pic:blipFill>
                  <pic:spPr>
                    <a:xfrm>
                      <a:off x="0" y="0"/>
                      <a:ext cx="5731200" cy="2857500"/>
                    </a:xfrm>
                    <a:prstGeom prst="rect">
                      <a:avLst/>
                    </a:prstGeom>
                    <a:ln/>
                  </pic:spPr>
                </pic:pic>
              </a:graphicData>
            </a:graphic>
          </wp:inline>
        </w:drawing>
      </w:r>
    </w:p>
    <w:p w14:paraId="0143FB53"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33: Trading bot demonstration on SSI from 2017-2023</w:t>
      </w:r>
    </w:p>
    <w:p w14:paraId="280D44FE"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0944434" wp14:editId="43095150">
            <wp:extent cx="5731200" cy="2832100"/>
            <wp:effectExtent l="0" t="0" r="0" b="0"/>
            <wp:docPr id="5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0"/>
                    <a:srcRect/>
                    <a:stretch>
                      <a:fillRect/>
                    </a:stretch>
                  </pic:blipFill>
                  <pic:spPr>
                    <a:xfrm>
                      <a:off x="0" y="0"/>
                      <a:ext cx="5731200" cy="2832100"/>
                    </a:xfrm>
                    <a:prstGeom prst="rect">
                      <a:avLst/>
                    </a:prstGeom>
                    <a:ln/>
                  </pic:spPr>
                </pic:pic>
              </a:graphicData>
            </a:graphic>
          </wp:inline>
        </w:drawing>
      </w:r>
    </w:p>
    <w:p w14:paraId="201C93B3"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34: Trading bot demonstration on VND from 2017-2023</w:t>
      </w:r>
    </w:p>
    <w:p w14:paraId="035B0DB0" w14:textId="77777777" w:rsidR="00673EB9" w:rsidRDefault="00673EB9" w:rsidP="00311054">
      <w:pPr>
        <w:jc w:val="both"/>
      </w:pPr>
    </w:p>
    <w:p w14:paraId="5728D7FD" w14:textId="77777777" w:rsidR="00673EB9" w:rsidRDefault="0016697B" w:rsidP="00311054">
      <w:pPr>
        <w:pStyle w:val="Heading3"/>
        <w:jc w:val="both"/>
        <w:rPr>
          <w:rFonts w:ascii="Times New Roman" w:eastAsia="Times New Roman" w:hAnsi="Times New Roman" w:cs="Times New Roman"/>
          <w:b/>
          <w:color w:val="000000"/>
          <w:sz w:val="24"/>
          <w:szCs w:val="24"/>
        </w:rPr>
      </w:pPr>
      <w:bookmarkStart w:id="52" w:name="_674pmk46zke" w:colFirst="0" w:colLast="0"/>
      <w:bookmarkEnd w:id="52"/>
      <w:r>
        <w:rPr>
          <w:rFonts w:ascii="Times New Roman" w:eastAsia="Times New Roman" w:hAnsi="Times New Roman" w:cs="Times New Roman"/>
          <w:b/>
          <w:color w:val="000000"/>
          <w:sz w:val="24"/>
          <w:szCs w:val="24"/>
        </w:rPr>
        <w:lastRenderedPageBreak/>
        <w:t>3.4.4 Trading bot back-testing result</w:t>
      </w:r>
    </w:p>
    <w:p w14:paraId="54F2EC33"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7813C68" wp14:editId="13F75387">
            <wp:extent cx="5731200" cy="4559300"/>
            <wp:effectExtent l="0" t="0" r="0" b="0"/>
            <wp:docPr id="2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1"/>
                    <a:srcRect/>
                    <a:stretch>
                      <a:fillRect/>
                    </a:stretch>
                  </pic:blipFill>
                  <pic:spPr>
                    <a:xfrm>
                      <a:off x="0" y="0"/>
                      <a:ext cx="5731200" cy="4559300"/>
                    </a:xfrm>
                    <a:prstGeom prst="rect">
                      <a:avLst/>
                    </a:prstGeom>
                    <a:ln/>
                  </pic:spPr>
                </pic:pic>
              </a:graphicData>
            </a:graphic>
          </wp:inline>
        </w:drawing>
      </w:r>
    </w:p>
    <w:p w14:paraId="065C3640" w14:textId="77777777" w:rsidR="00673EB9" w:rsidRDefault="0016697B" w:rsidP="00311054">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35: Trading bot back-testing result on SSI, VND, HPG and MWG</w:t>
      </w:r>
    </w:p>
    <w:p w14:paraId="1A99E0F0"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Focusing solely on the duration and exposure time of the trading bot across the four stocks, we observe a strategic approach characterized by a long-term perspective and varying degrees of</w:t>
      </w:r>
      <w:r>
        <w:rPr>
          <w:rFonts w:ascii="Times New Roman" w:eastAsia="Times New Roman" w:hAnsi="Times New Roman" w:cs="Times New Roman"/>
          <w:sz w:val="24"/>
          <w:szCs w:val="24"/>
        </w:rPr>
        <w:t xml:space="preserve"> market engagement. The duration of the trades, spanning approximately six years, indicates a commitment to a long-term trading strategy. This extended period allows for the capture of a wide range of market conditions, from short-term fluctuations to long</w:t>
      </w:r>
      <w:r>
        <w:rPr>
          <w:rFonts w:ascii="Times New Roman" w:eastAsia="Times New Roman" w:hAnsi="Times New Roman" w:cs="Times New Roman"/>
          <w:sz w:val="24"/>
          <w:szCs w:val="24"/>
        </w:rPr>
        <w:t>er-term trends, providing a comprehensive test of the bot's effectiveness over time. The exposure time, ranging from 55% to 60% across different stocks, reveals the proportion of this duration when the bot was actively invested in the market. Notably, this</w:t>
      </w:r>
      <w:r>
        <w:rPr>
          <w:rFonts w:ascii="Times New Roman" w:eastAsia="Times New Roman" w:hAnsi="Times New Roman" w:cs="Times New Roman"/>
          <w:sz w:val="24"/>
          <w:szCs w:val="24"/>
        </w:rPr>
        <w:t xml:space="preserve"> level of exposure suggests a moderately aggressive trading strategy. It implies that the bot was invested more than half of the time, seizing market opportunities as they arose, yet it also allowed for periods of non-exposure, potentially to avoid risk du</w:t>
      </w:r>
      <w:r>
        <w:rPr>
          <w:rFonts w:ascii="Times New Roman" w:eastAsia="Times New Roman" w:hAnsi="Times New Roman" w:cs="Times New Roman"/>
          <w:sz w:val="24"/>
          <w:szCs w:val="24"/>
        </w:rPr>
        <w:t>ring unfavorable market conditions or to reassess its strategy. This blend of consistent market participation with periods of strategic withdrawal underscores a balanced approach, aiming to capitalize on market opportunities while mitigating risk through c</w:t>
      </w:r>
      <w:r>
        <w:rPr>
          <w:rFonts w:ascii="Times New Roman" w:eastAsia="Times New Roman" w:hAnsi="Times New Roman" w:cs="Times New Roman"/>
          <w:sz w:val="24"/>
          <w:szCs w:val="24"/>
        </w:rPr>
        <w:t>alculated non-exposure.</w:t>
      </w:r>
    </w:p>
    <w:p w14:paraId="1C5706B2"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examining the Equity Final and Equity Peak values from your trading bot's performance, a clear narrative of growth and peak performance emerges. The Equity Final values reflect significant growth for all stocks, with VND standing</w:t>
      </w:r>
      <w:r>
        <w:rPr>
          <w:rFonts w:ascii="Times New Roman" w:eastAsia="Times New Roman" w:hAnsi="Times New Roman" w:cs="Times New Roman"/>
          <w:sz w:val="24"/>
          <w:szCs w:val="24"/>
        </w:rPr>
        <w:t xml:space="preserve"> out due to its exceptional rise. </w:t>
      </w:r>
      <w:r>
        <w:rPr>
          <w:rFonts w:ascii="Times New Roman" w:eastAsia="Times New Roman" w:hAnsi="Times New Roman" w:cs="Times New Roman"/>
          <w:sz w:val="24"/>
          <w:szCs w:val="24"/>
        </w:rPr>
        <w:lastRenderedPageBreak/>
        <w:t>Specifically, VND's Equity Final value reached an impressive $171,438.17, dwarfing the final equity figures of SSI ($57,851.41), HPG ($37,172.34), and MWG ($23,948.46). This indicates not just a successful strategy but a s</w:t>
      </w:r>
      <w:r>
        <w:rPr>
          <w:rFonts w:ascii="Times New Roman" w:eastAsia="Times New Roman" w:hAnsi="Times New Roman" w:cs="Times New Roman"/>
          <w:sz w:val="24"/>
          <w:szCs w:val="24"/>
        </w:rPr>
        <w:t>tandout performance in the case of VND, where the bot's approach capitalized most effectively on the market opportunities. The Equity Peak values further reinforce this story. VND again leads with a staggering peak equity of $199,483.16, signaling a period</w:t>
      </w:r>
      <w:r>
        <w:rPr>
          <w:rFonts w:ascii="Times New Roman" w:eastAsia="Times New Roman" w:hAnsi="Times New Roman" w:cs="Times New Roman"/>
          <w:sz w:val="24"/>
          <w:szCs w:val="24"/>
        </w:rPr>
        <w:t xml:space="preserve"> during the trading span where its performance reached its zenith. This peak is markedly higher than those achieved by SSI ($63,652.81), HPG ($45,188.51), and MWG ($26,655.67). The notable difference between VND's final and peak equity values might also su</w:t>
      </w:r>
      <w:r>
        <w:rPr>
          <w:rFonts w:ascii="Times New Roman" w:eastAsia="Times New Roman" w:hAnsi="Times New Roman" w:cs="Times New Roman"/>
          <w:sz w:val="24"/>
          <w:szCs w:val="24"/>
        </w:rPr>
        <w:t>ggest a significant retraction from its highest point, indicating a period of exceptional gains followed by a downturn. These figures collectively underscore a highly effective strategy for VND, while also illustrating substantial growth achieved across al</w:t>
      </w:r>
      <w:r>
        <w:rPr>
          <w:rFonts w:ascii="Times New Roman" w:eastAsia="Times New Roman" w:hAnsi="Times New Roman" w:cs="Times New Roman"/>
          <w:sz w:val="24"/>
          <w:szCs w:val="24"/>
        </w:rPr>
        <w:t>l the other stocks, albeit to a lesser extent.</w:t>
      </w:r>
    </w:p>
    <w:p w14:paraId="51A89448"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performance of the trading bot, particularly in the context of returns, highlights its superiority over a traditional buy &amp; hold strategy. When we analyze the Return [%], it's evident that the bot's strate</w:t>
      </w:r>
      <w:r>
        <w:rPr>
          <w:rFonts w:ascii="Times New Roman" w:eastAsia="Times New Roman" w:hAnsi="Times New Roman" w:cs="Times New Roman"/>
          <w:sz w:val="24"/>
          <w:szCs w:val="24"/>
        </w:rPr>
        <w:t>gy yielded substantial gains across all stocks, significantly outstripping the returns one would have achieved with a simple long-term hold approach. For example, VND delivered a staggering return of 1614.38%, far exceeding its buy &amp; hold return of 508.38%</w:t>
      </w:r>
      <w:r>
        <w:rPr>
          <w:rFonts w:ascii="Times New Roman" w:eastAsia="Times New Roman" w:hAnsi="Times New Roman" w:cs="Times New Roman"/>
          <w:sz w:val="24"/>
          <w:szCs w:val="24"/>
        </w:rPr>
        <w:t>. This trend is consistent across the other stocks as well; SSI's return at 478.51% against a buy &amp; hold return of 197.75%, HPG with 271.72% compared to its 180.68% buy &amp; hold return, and MWG at 139.48% over a buy &amp; hold return of 75.98%.</w:t>
      </w:r>
    </w:p>
    <w:p w14:paraId="4B4D8225"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figures not</w:t>
      </w:r>
      <w:r>
        <w:rPr>
          <w:rFonts w:ascii="Times New Roman" w:eastAsia="Times New Roman" w:hAnsi="Times New Roman" w:cs="Times New Roman"/>
          <w:sz w:val="24"/>
          <w:szCs w:val="24"/>
        </w:rPr>
        <w:t xml:space="preserve"> only demonstrate the efficacy of the bot's active trading strategy but also underscore its ability to significantly amplify returns compared to a passive investment strategy. Additionally, when we look at the Annualized Returns (Return (Ann.) [%]), the da</w:t>
      </w:r>
      <w:r>
        <w:rPr>
          <w:rFonts w:ascii="Times New Roman" w:eastAsia="Times New Roman" w:hAnsi="Times New Roman" w:cs="Times New Roman"/>
          <w:sz w:val="24"/>
          <w:szCs w:val="24"/>
        </w:rPr>
        <w:t>ta further reinforces this narrative of impressive performance. VND, in particular, showcases extraordinary annualized returns of 69.57%, indicating that not only did the bot capture substantial gains, it did so consistently over the trading period. This c</w:t>
      </w:r>
      <w:r>
        <w:rPr>
          <w:rFonts w:ascii="Times New Roman" w:eastAsia="Times New Roman" w:hAnsi="Times New Roman" w:cs="Times New Roman"/>
          <w:sz w:val="24"/>
          <w:szCs w:val="24"/>
        </w:rPr>
        <w:t>onsistent high performance over time, especially in comparison to the more conservative annual gains from a buy &amp; hold strategy, speaks volumes about the bot's strategic acumen and its ability to navigate and capitalize on market dynamics effectively.</w:t>
      </w:r>
    </w:p>
    <w:p w14:paraId="7786A62C"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analysis of risk metrics for the trading bot across the four stocks provides a comprehensive view of how risk was managed in relation to the returns generated. Beginning with Volatility (Ann.) [%], we observe that VND and SSI exhibited higher annual volati</w:t>
      </w:r>
      <w:r>
        <w:rPr>
          <w:rFonts w:ascii="Times New Roman" w:eastAsia="Times New Roman" w:hAnsi="Times New Roman" w:cs="Times New Roman"/>
          <w:sz w:val="24"/>
          <w:szCs w:val="24"/>
        </w:rPr>
        <w:t>lity, suggesting they were subjected to greater market risk compared to HPG and MWG. Specifically, VND's higher volatility indicates it was exposed to more significant price fluctuations, a factor that could typically increase the risk of substantial losse</w:t>
      </w:r>
      <w:r>
        <w:rPr>
          <w:rFonts w:ascii="Times New Roman" w:eastAsia="Times New Roman" w:hAnsi="Times New Roman" w:cs="Times New Roman"/>
          <w:sz w:val="24"/>
          <w:szCs w:val="24"/>
        </w:rPr>
        <w:t>s.</w:t>
      </w:r>
    </w:p>
    <w:p w14:paraId="03A1D2EF"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However, when we assess the Sharpe Ratio, which adjusts returns for this volatility, both SSI and VND stand out with ratios above 1. This is particularly noteworthy for VND, which, despite its higher volatility, achieved the highest Sharpe Ratio, indica</w:t>
      </w:r>
      <w:r>
        <w:rPr>
          <w:rFonts w:ascii="Times New Roman" w:eastAsia="Times New Roman" w:hAnsi="Times New Roman" w:cs="Times New Roman"/>
          <w:sz w:val="24"/>
          <w:szCs w:val="24"/>
        </w:rPr>
        <w:t xml:space="preserve">ting that it managed to generate substantial risk-adjusted returns. A Sharpe Ratio above 1 is generally considered </w:t>
      </w:r>
      <w:r>
        <w:rPr>
          <w:rFonts w:ascii="Times New Roman" w:eastAsia="Times New Roman" w:hAnsi="Times New Roman" w:cs="Times New Roman"/>
          <w:sz w:val="24"/>
          <w:szCs w:val="24"/>
        </w:rPr>
        <w:lastRenderedPageBreak/>
        <w:t>excellent, suggesting that the returns provided by the bot for these stocks were more than compensating for the taken risks.</w:t>
      </w:r>
    </w:p>
    <w:p w14:paraId="7225D27E"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 into the</w:t>
      </w:r>
      <w:r>
        <w:rPr>
          <w:rFonts w:ascii="Times New Roman" w:eastAsia="Times New Roman" w:hAnsi="Times New Roman" w:cs="Times New Roman"/>
          <w:sz w:val="24"/>
          <w:szCs w:val="24"/>
        </w:rPr>
        <w:t xml:space="preserve"> risk analysis, the Sortino Ratio, which focuses on downside risk, shows higher values across all stocks, with VND again being the most notable. This implies that the bot's strategy was particularly effective in managing and mitigating downside risks in vo</w:t>
      </w:r>
      <w:r>
        <w:rPr>
          <w:rFonts w:ascii="Times New Roman" w:eastAsia="Times New Roman" w:hAnsi="Times New Roman" w:cs="Times New Roman"/>
          <w:sz w:val="24"/>
          <w:szCs w:val="24"/>
        </w:rPr>
        <w:t>latile markets, a key aspect of any successful trading strategy.</w:t>
      </w:r>
    </w:p>
    <w:p w14:paraId="30092A67"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Calmar Ratio, which relates returns to the maximum drawdown, also tells a positive story for VND and SSI. Their high ratios suggest that these stocks had better risk-adjusted performance </w:t>
      </w:r>
      <w:r>
        <w:rPr>
          <w:rFonts w:ascii="Times New Roman" w:eastAsia="Times New Roman" w:hAnsi="Times New Roman" w:cs="Times New Roman"/>
          <w:sz w:val="24"/>
          <w:szCs w:val="24"/>
        </w:rPr>
        <w:t>relative to their respective maximum drawdowns. Speaking of which, the Max Drawdown [%] metric indicates the largest drop from a peak to a trough. VND's maximum drawdown being the least severe among the stocks is a testament to more effective risk manageme</w:t>
      </w:r>
      <w:r>
        <w:rPr>
          <w:rFonts w:ascii="Times New Roman" w:eastAsia="Times New Roman" w:hAnsi="Times New Roman" w:cs="Times New Roman"/>
          <w:sz w:val="24"/>
          <w:szCs w:val="24"/>
        </w:rPr>
        <w:t>nt, despite its higher volatility and substantial gains.</w:t>
      </w:r>
    </w:p>
    <w:p w14:paraId="6AAC8A5B"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Analyzing the trading bot's performance across the four stocks (VND, SSI, HPG, and MWG) reveals a well-calibrated approach in its trading frequency and effectiveness. The number of trades executed presents a picture of moderation, with 34 trades for VND, 3</w:t>
      </w:r>
      <w:r>
        <w:rPr>
          <w:rFonts w:ascii="Times New Roman" w:eastAsia="Times New Roman" w:hAnsi="Times New Roman" w:cs="Times New Roman"/>
          <w:sz w:val="24"/>
          <w:szCs w:val="24"/>
        </w:rPr>
        <w:t>8 for SSI, 39 for HPG, and 41 for MWG. This indicates a slightly higher activity with MWG and HPG, yet the numbers are not excessively high, suggesting a strategic and balanced trading approach across all stocks.</w:t>
      </w:r>
    </w:p>
    <w:p w14:paraId="7844B632"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terms of win rates, VND leads with the h</w:t>
      </w:r>
      <w:r>
        <w:rPr>
          <w:rFonts w:ascii="Times New Roman" w:eastAsia="Times New Roman" w:hAnsi="Times New Roman" w:cs="Times New Roman"/>
          <w:sz w:val="24"/>
          <w:szCs w:val="24"/>
        </w:rPr>
        <w:t xml:space="preserve">ighest, highlighting its efficiency in executing winning trades. In comparison, HPG, with the lowest win rate at 41.03%, seems to have encountered more challenges in consistently securing wins, though it remained profitable. SSI and MWG recorded win rates </w:t>
      </w:r>
      <w:r>
        <w:rPr>
          <w:rFonts w:ascii="Times New Roman" w:eastAsia="Times New Roman" w:hAnsi="Times New Roman" w:cs="Times New Roman"/>
          <w:sz w:val="24"/>
          <w:szCs w:val="24"/>
        </w:rPr>
        <w:t>of 50% and 46.34% respectively, suggesting a more evenly balanced win-loss ratio.</w:t>
      </w:r>
    </w:p>
    <w:p w14:paraId="7F0EA701"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variability in trade outcomes is further illustrated by the best and worst trade percentages. VND not only had the highest win rate but also excelled in its best trade, reinforcing its superior performance. Conversely, MWG's worst trade showed a declin</w:t>
      </w:r>
      <w:r>
        <w:rPr>
          <w:rFonts w:ascii="Times New Roman" w:eastAsia="Times New Roman" w:hAnsi="Times New Roman" w:cs="Times New Roman"/>
          <w:sz w:val="24"/>
          <w:szCs w:val="24"/>
        </w:rPr>
        <w:t>e of 12.62%, possibly indicating higher risks or challenges in mitigating losses in certain situations. The range of outcomes for SSI and HPG aligns with the inherent variability in trading.</w:t>
      </w:r>
    </w:p>
    <w:p w14:paraId="7029C187"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assessing average trade profitability, VND consistently outp</w:t>
      </w:r>
      <w:r>
        <w:rPr>
          <w:rFonts w:ascii="Times New Roman" w:eastAsia="Times New Roman" w:hAnsi="Times New Roman" w:cs="Times New Roman"/>
          <w:sz w:val="24"/>
          <w:szCs w:val="24"/>
        </w:rPr>
        <w:t>erforms, suggesting that its trades were generally more lucrative. In contrast, despite having the highest number of trades, MWG's average trade percentage was the lowest, indicating that its trades were less profitable on average. SSI and HPG occupy a mid</w:t>
      </w:r>
      <w:r>
        <w:rPr>
          <w:rFonts w:ascii="Times New Roman" w:eastAsia="Times New Roman" w:hAnsi="Times New Roman" w:cs="Times New Roman"/>
          <w:sz w:val="24"/>
          <w:szCs w:val="24"/>
        </w:rPr>
        <w:t>dle ground, reflecting moderate success in this metric.</w:t>
      </w:r>
    </w:p>
    <w:p w14:paraId="0CF2551A"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Lastly, the trade duration, averaging around one month for all stocks, points to a strategy focused on short to medium-term market movements. This consistent duration across stocks suggests a delibera</w:t>
      </w:r>
      <w:r>
        <w:rPr>
          <w:rFonts w:ascii="Times New Roman" w:eastAsia="Times New Roman" w:hAnsi="Times New Roman" w:cs="Times New Roman"/>
          <w:sz w:val="24"/>
          <w:szCs w:val="24"/>
        </w:rPr>
        <w:t>te approach in not veering towards extremely short or long-term trades, instead capitalizing on intermediate market trends.</w:t>
      </w:r>
    </w:p>
    <w:p w14:paraId="47B78011"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efficiency and quality metrics of the trading bot across the four stocks - VND, SSI, HPG, and MWG - provide a clear picture of i</w:t>
      </w:r>
      <w:r>
        <w:rPr>
          <w:rFonts w:ascii="Times New Roman" w:eastAsia="Times New Roman" w:hAnsi="Times New Roman" w:cs="Times New Roman"/>
          <w:sz w:val="24"/>
          <w:szCs w:val="24"/>
        </w:rPr>
        <w:t>ts effectiveness and reliability. The Profit Factor for all stocks was greater than 1, which is a strong indicator of profitability. Particularly notable is VND, which achieved the highest Profit Factor, underscoring the exceptional profitability of the st</w:t>
      </w:r>
      <w:r>
        <w:rPr>
          <w:rFonts w:ascii="Times New Roman" w:eastAsia="Times New Roman" w:hAnsi="Times New Roman" w:cs="Times New Roman"/>
          <w:sz w:val="24"/>
          <w:szCs w:val="24"/>
        </w:rPr>
        <w:t>rategy employed for this stock. The Expectancy [%] metric, representing the average expected return per trade, was positive across the board, with VND again leading the way. This higher expectancy in VND suggests that each trade, on average, was more likel</w:t>
      </w:r>
      <w:r>
        <w:rPr>
          <w:rFonts w:ascii="Times New Roman" w:eastAsia="Times New Roman" w:hAnsi="Times New Roman" w:cs="Times New Roman"/>
          <w:sz w:val="24"/>
          <w:szCs w:val="24"/>
        </w:rPr>
        <w:t>y to yield a higher return compared to the other stocks.</w:t>
      </w:r>
    </w:p>
    <w:p w14:paraId="65B8D9CD"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 examining the System Quality Number (SQN), which assesses the strength and reliability of the trading system, we find that VND and SSI scored higher values. This indicates that the trading sy</w:t>
      </w:r>
      <w:r>
        <w:rPr>
          <w:rFonts w:ascii="Times New Roman" w:eastAsia="Times New Roman" w:hAnsi="Times New Roman" w:cs="Times New Roman"/>
          <w:sz w:val="24"/>
          <w:szCs w:val="24"/>
        </w:rPr>
        <w:t xml:space="preserve">stems for these stocks were more robust and consistent in performance. The higher SQN for VND and SSI suggests a higher degree of reliability and effectiveness in the trading strategies implemented for these stocks, reinforcing the notion that the bot was </w:t>
      </w:r>
      <w:r>
        <w:rPr>
          <w:rFonts w:ascii="Times New Roman" w:eastAsia="Times New Roman" w:hAnsi="Times New Roman" w:cs="Times New Roman"/>
          <w:sz w:val="24"/>
          <w:szCs w:val="24"/>
        </w:rPr>
        <w:t>particularly adept at navigating the market conditions and opportunities associated with VND and SSI. Overall, these efficiency and quality metrics collectively demonstrate that the trading bot was not only profitable but also reliable and consistent in it</w:t>
      </w:r>
      <w:r>
        <w:rPr>
          <w:rFonts w:ascii="Times New Roman" w:eastAsia="Times New Roman" w:hAnsi="Times New Roman" w:cs="Times New Roman"/>
          <w:sz w:val="24"/>
          <w:szCs w:val="24"/>
        </w:rPr>
        <w:t>s performance, particularly in the case of VND.</w:t>
      </w:r>
    </w:p>
    <w:p w14:paraId="7F886E34" w14:textId="77777777" w:rsidR="00673EB9" w:rsidRDefault="0016697B" w:rsidP="00311054">
      <w:pPr>
        <w:pStyle w:val="Heading2"/>
        <w:spacing w:line="360" w:lineRule="auto"/>
        <w:jc w:val="both"/>
        <w:rPr>
          <w:rFonts w:ascii="Times New Roman" w:eastAsia="Times New Roman" w:hAnsi="Times New Roman" w:cs="Times New Roman"/>
          <w:b/>
          <w:sz w:val="24"/>
          <w:szCs w:val="24"/>
        </w:rPr>
      </w:pPr>
      <w:bookmarkStart w:id="53" w:name="_ymwvi4rgzunf" w:colFirst="0" w:colLast="0"/>
      <w:bookmarkEnd w:id="53"/>
      <w:r>
        <w:rPr>
          <w:rFonts w:ascii="Times New Roman" w:eastAsia="Times New Roman" w:hAnsi="Times New Roman" w:cs="Times New Roman"/>
          <w:b/>
          <w:sz w:val="24"/>
          <w:szCs w:val="24"/>
        </w:rPr>
        <w:t>3.5 Portfolio allocation using Modern Portfolio Theory</w:t>
      </w:r>
    </w:p>
    <w:p w14:paraId="2FF8ADD6" w14:textId="77777777" w:rsidR="00673EB9" w:rsidRDefault="0016697B" w:rsidP="00311054">
      <w:pPr>
        <w:pStyle w:val="Heading3"/>
        <w:jc w:val="both"/>
        <w:rPr>
          <w:rFonts w:ascii="Times New Roman" w:eastAsia="Times New Roman" w:hAnsi="Times New Roman" w:cs="Times New Roman"/>
          <w:b/>
          <w:color w:val="000000"/>
          <w:sz w:val="24"/>
          <w:szCs w:val="24"/>
        </w:rPr>
      </w:pPr>
      <w:bookmarkStart w:id="54" w:name="_4e2pmdulgt8o" w:colFirst="0" w:colLast="0"/>
      <w:bookmarkEnd w:id="54"/>
      <w:r>
        <w:rPr>
          <w:rFonts w:ascii="Times New Roman" w:eastAsia="Times New Roman" w:hAnsi="Times New Roman" w:cs="Times New Roman"/>
          <w:b/>
          <w:color w:val="000000"/>
          <w:sz w:val="24"/>
          <w:szCs w:val="24"/>
        </w:rPr>
        <w:t>3.5.1 Data Collection</w:t>
      </w:r>
    </w:p>
    <w:p w14:paraId="7231C8C6" w14:textId="77777777" w:rsidR="00673EB9" w:rsidRDefault="0016697B" w:rsidP="003110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accurately calculate the weight of each stock in our investment portfolio, we diligently collected data on the prices of the top</w:t>
      </w:r>
      <w:r>
        <w:rPr>
          <w:rFonts w:ascii="Times New Roman" w:eastAsia="Times New Roman" w:hAnsi="Times New Roman" w:cs="Times New Roman"/>
          <w:sz w:val="24"/>
          <w:szCs w:val="24"/>
        </w:rPr>
        <w:t xml:space="preserve"> 10 stocks identified in Section 3.3. This comprehensive dataset spans from 2017 to 2023, providing a substantial historical perspective on the performance of these selected stocks. The primary purpose of this extensive data collection is to apply the Mode</w:t>
      </w:r>
      <w:r>
        <w:rPr>
          <w:rFonts w:ascii="Times New Roman" w:eastAsia="Times New Roman" w:hAnsi="Times New Roman" w:cs="Times New Roman"/>
          <w:sz w:val="24"/>
          <w:szCs w:val="24"/>
        </w:rPr>
        <w:t xml:space="preserve">rn Portfolio Theory (MPT) in our investment strategy. MPT, a key concept in investment management, emphasizes the importance of diversification and risk-return trade-off in portfolio construction. By analyzing the historical price data of these stocks, we </w:t>
      </w:r>
      <w:r>
        <w:rPr>
          <w:rFonts w:ascii="Times New Roman" w:eastAsia="Times New Roman" w:hAnsi="Times New Roman" w:cs="Times New Roman"/>
          <w:sz w:val="24"/>
          <w:szCs w:val="24"/>
        </w:rPr>
        <w:t>can assess their volatility and correlation with each other. This analysis is crucial for determining the optimal allocation of each stock in the portfolio, aiming to maximize returns while minimizing risk. This methodical approach, grounded in the princip</w:t>
      </w:r>
      <w:r>
        <w:rPr>
          <w:rFonts w:ascii="Times New Roman" w:eastAsia="Times New Roman" w:hAnsi="Times New Roman" w:cs="Times New Roman"/>
          <w:sz w:val="24"/>
          <w:szCs w:val="24"/>
        </w:rPr>
        <w:t>les of MPT, enables us to create a well-balanced and efficient portfolio tailored to meet our investment objectives and risk tolerance levels. The use of historical data over a significant period allows for a more accurate and robust analysis, factoring in</w:t>
      </w:r>
      <w:r>
        <w:rPr>
          <w:rFonts w:ascii="Times New Roman" w:eastAsia="Times New Roman" w:hAnsi="Times New Roman" w:cs="Times New Roman"/>
          <w:sz w:val="24"/>
          <w:szCs w:val="24"/>
        </w:rPr>
        <w:t xml:space="preserve"> different market cycles and conditions, thereby enhancing the potential for achieving better risk-adjusted returns.</w:t>
      </w:r>
    </w:p>
    <w:p w14:paraId="7AF0528E" w14:textId="77777777" w:rsidR="00673EB9" w:rsidRDefault="0016697B" w:rsidP="00311054">
      <w:pPr>
        <w:pStyle w:val="Heading3"/>
        <w:jc w:val="both"/>
        <w:rPr>
          <w:rFonts w:ascii="Times New Roman" w:eastAsia="Times New Roman" w:hAnsi="Times New Roman" w:cs="Times New Roman"/>
          <w:b/>
          <w:color w:val="000000"/>
          <w:sz w:val="24"/>
          <w:szCs w:val="24"/>
        </w:rPr>
      </w:pPr>
      <w:bookmarkStart w:id="55" w:name="_2ykaicgof3z3" w:colFirst="0" w:colLast="0"/>
      <w:bookmarkEnd w:id="55"/>
      <w:r>
        <w:rPr>
          <w:rFonts w:ascii="Times New Roman" w:eastAsia="Times New Roman" w:hAnsi="Times New Roman" w:cs="Times New Roman"/>
          <w:b/>
          <w:color w:val="000000"/>
          <w:sz w:val="24"/>
          <w:szCs w:val="24"/>
        </w:rPr>
        <w:t>3.5.2 Implementation</w:t>
      </w:r>
    </w:p>
    <w:p w14:paraId="709C10E3" w14:textId="77777777" w:rsidR="00673EB9" w:rsidRDefault="0016697B" w:rsidP="00311054">
      <w:pPr>
        <w:jc w:val="both"/>
        <w:rPr>
          <w:rFonts w:ascii="Times New Roman" w:eastAsia="Times New Roman" w:hAnsi="Times New Roman" w:cs="Times New Roman"/>
          <w:color w:val="000000"/>
          <w:sz w:val="24"/>
          <w:szCs w:val="24"/>
        </w:rPr>
      </w:pPr>
      <w:r>
        <w:br/>
      </w:r>
      <w:r>
        <w:rPr>
          <w:rFonts w:ascii="Times New Roman" w:eastAsia="Times New Roman" w:hAnsi="Times New Roman" w:cs="Times New Roman"/>
          <w:color w:val="000000"/>
          <w:sz w:val="24"/>
          <w:szCs w:val="24"/>
        </w:rPr>
        <w:t>The provided code represents an exemplary application of Modern Portfolio Theory (MPT), skillfully adapted for practi</w:t>
      </w:r>
      <w:r>
        <w:rPr>
          <w:rFonts w:ascii="Times New Roman" w:eastAsia="Times New Roman" w:hAnsi="Times New Roman" w:cs="Times New Roman"/>
          <w:color w:val="000000"/>
          <w:sz w:val="24"/>
          <w:szCs w:val="24"/>
        </w:rPr>
        <w:t xml:space="preserve">cal portfolio management. This adaptation begins with the calculation of lognormal returns for each stock, a crucial step in MPT. Log returns are favored in this context for their ability to accurately reflect compounded returns over time, making them </w:t>
      </w:r>
      <w:r>
        <w:rPr>
          <w:rFonts w:ascii="Times New Roman" w:eastAsia="Times New Roman" w:hAnsi="Times New Roman" w:cs="Times New Roman"/>
          <w:color w:val="000000"/>
          <w:sz w:val="24"/>
          <w:szCs w:val="24"/>
        </w:rPr>
        <w:lastRenderedPageBreak/>
        <w:t>idea</w:t>
      </w:r>
      <w:r>
        <w:rPr>
          <w:rFonts w:ascii="Times New Roman" w:eastAsia="Times New Roman" w:hAnsi="Times New Roman" w:cs="Times New Roman"/>
          <w:color w:val="000000"/>
          <w:sz w:val="24"/>
          <w:szCs w:val="24"/>
        </w:rPr>
        <w:t>l for a comparative analysis across various time periods. This lays the groundwork for assessing each stock's performance and its impact on the portfolio's overall risk and return dynamics.</w:t>
      </w:r>
    </w:p>
    <w:p w14:paraId="2E40C5AF" w14:textId="77777777" w:rsidR="00673EB9" w:rsidRDefault="0016697B" w:rsidP="00311054">
      <w:pPr>
        <w:jc w:val="both"/>
      </w:pPr>
      <w:r>
        <w:rPr>
          <w:noProof/>
        </w:rPr>
        <w:drawing>
          <wp:inline distT="114300" distB="114300" distL="114300" distR="114300" wp14:anchorId="124C0B2F" wp14:editId="0A55B2D7">
            <wp:extent cx="5731200" cy="5080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5731200" cy="508000"/>
                    </a:xfrm>
                    <a:prstGeom prst="rect">
                      <a:avLst/>
                    </a:prstGeom>
                    <a:ln/>
                  </pic:spPr>
                </pic:pic>
              </a:graphicData>
            </a:graphic>
          </wp:inline>
        </w:drawing>
      </w:r>
    </w:p>
    <w:p w14:paraId="05EC8FBD" w14:textId="77777777" w:rsidR="00673EB9" w:rsidRDefault="0016697B" w:rsidP="00311054">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36: Calculate the Lognormal Returns for each stock</w:t>
      </w:r>
    </w:p>
    <w:p w14:paraId="5F52EBDF"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300"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Continuing this MPT-aligned approach, the code calculates the covariance matrix of these log returns, annualizing it by multiplying by 252 to reflect the standard number of trading days in a year. This step is vital in MPT for understanding how different s</w:t>
      </w:r>
      <w:r>
        <w:rPr>
          <w:rFonts w:ascii="Times New Roman" w:eastAsia="Times New Roman" w:hAnsi="Times New Roman" w:cs="Times New Roman"/>
          <w:sz w:val="24"/>
          <w:szCs w:val="24"/>
        </w:rPr>
        <w:t>tocks' returns move in relation to each other, which is instrumental in devising effective diversification strategies. Diversification, a central tenet of MPT, aims to create a portfolio with assets that have varying correlations, thereby mitigating unsyst</w:t>
      </w:r>
      <w:r>
        <w:rPr>
          <w:rFonts w:ascii="Times New Roman" w:eastAsia="Times New Roman" w:hAnsi="Times New Roman" w:cs="Times New Roman"/>
          <w:sz w:val="24"/>
          <w:szCs w:val="24"/>
        </w:rPr>
        <w:t>ematic risk.</w:t>
      </w:r>
    </w:p>
    <w:p w14:paraId="0B2FBC48" w14:textId="77777777" w:rsidR="00673EB9" w:rsidRDefault="0016697B" w:rsidP="00311054">
      <w:pPr>
        <w:pBdr>
          <w:top w:val="nil"/>
          <w:left w:val="nil"/>
          <w:bottom w:val="nil"/>
          <w:right w:val="nil"/>
          <w:between w:val="nil"/>
        </w:pBdr>
        <w:jc w:val="both"/>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14BA8E64" wp14:editId="53F55337">
            <wp:extent cx="5731200" cy="1854200"/>
            <wp:effectExtent l="0" t="0" r="0" b="0"/>
            <wp:docPr id="1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3"/>
                    <a:srcRect/>
                    <a:stretch>
                      <a:fillRect/>
                    </a:stretch>
                  </pic:blipFill>
                  <pic:spPr>
                    <a:xfrm>
                      <a:off x="0" y="0"/>
                      <a:ext cx="5731200" cy="1854200"/>
                    </a:xfrm>
                    <a:prstGeom prst="rect">
                      <a:avLst/>
                    </a:prstGeom>
                    <a:ln/>
                  </pic:spPr>
                </pic:pic>
              </a:graphicData>
            </a:graphic>
          </wp:inline>
        </w:drawing>
      </w:r>
    </w:p>
    <w:p w14:paraId="4156C9B5" w14:textId="77777777" w:rsidR="00673EB9" w:rsidRDefault="0016697B" w:rsidP="00311054">
      <w:pPr>
        <w:pBdr>
          <w:top w:val="nil"/>
          <w:left w:val="nil"/>
          <w:bottom w:val="nil"/>
          <w:right w:val="nil"/>
          <w:between w:val="nil"/>
        </w:pBdr>
        <w:jc w:val="both"/>
        <w:rPr>
          <w:rFonts w:ascii="Times New Roman" w:eastAsia="Times New Roman" w:hAnsi="Times New Roman" w:cs="Times New Roman"/>
          <w:i/>
          <w:sz w:val="26"/>
          <w:szCs w:val="26"/>
        </w:rPr>
      </w:pPr>
      <w:r>
        <w:rPr>
          <w:rFonts w:ascii="Times New Roman" w:eastAsia="Times New Roman" w:hAnsi="Times New Roman" w:cs="Times New Roman"/>
          <w:i/>
          <w:sz w:val="24"/>
          <w:szCs w:val="24"/>
        </w:rPr>
        <w:t>Figure 37: Essential calculations of MPT</w:t>
      </w:r>
    </w:p>
    <w:p w14:paraId="3984FD65"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300"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code's next advancement is the computation of the portfolio's standard deviation using the</w:t>
      </w:r>
      <w:r>
        <w:rPr>
          <w:rFonts w:ascii="Roboto" w:eastAsia="Roboto" w:hAnsi="Roboto" w:cs="Roboto"/>
          <w:sz w:val="24"/>
          <w:szCs w:val="24"/>
        </w:rPr>
        <w:t xml:space="preserve"> </w:t>
      </w:r>
      <w:r>
        <w:rPr>
          <w:rFonts w:ascii="Courier New" w:eastAsia="Courier New" w:hAnsi="Courier New" w:cs="Courier New"/>
          <w:sz w:val="24"/>
          <w:szCs w:val="24"/>
        </w:rPr>
        <w:t>standard_deviation</w:t>
      </w:r>
      <w:r>
        <w:rPr>
          <w:rFonts w:ascii="Roboto" w:eastAsia="Roboto" w:hAnsi="Roboto" w:cs="Roboto"/>
          <w:sz w:val="24"/>
          <w:szCs w:val="24"/>
        </w:rPr>
        <w:t xml:space="preserve"> </w:t>
      </w:r>
      <w:r>
        <w:rPr>
          <w:rFonts w:ascii="Times New Roman" w:eastAsia="Times New Roman" w:hAnsi="Times New Roman" w:cs="Times New Roman"/>
          <w:sz w:val="24"/>
          <w:szCs w:val="24"/>
        </w:rPr>
        <w:t>function. This metric is integral to MPT, as it helps in evaluating the viability of different asset combinations in striking the right balance between risk and return. The</w:t>
      </w:r>
      <w:r>
        <w:rPr>
          <w:rFonts w:ascii="Roboto" w:eastAsia="Roboto" w:hAnsi="Roboto" w:cs="Roboto"/>
          <w:sz w:val="24"/>
          <w:szCs w:val="24"/>
        </w:rPr>
        <w:t xml:space="preserve"> </w:t>
      </w:r>
      <w:r>
        <w:rPr>
          <w:rFonts w:ascii="Courier New" w:eastAsia="Courier New" w:hAnsi="Courier New" w:cs="Courier New"/>
          <w:sz w:val="24"/>
          <w:szCs w:val="24"/>
        </w:rPr>
        <w:t>expected_return</w:t>
      </w:r>
      <w:r>
        <w:rPr>
          <w:rFonts w:ascii="Roboto" w:eastAsia="Roboto" w:hAnsi="Roboto" w:cs="Roboto"/>
          <w:sz w:val="24"/>
          <w:szCs w:val="24"/>
        </w:rPr>
        <w:t xml:space="preserve"> </w:t>
      </w:r>
      <w:r>
        <w:rPr>
          <w:rFonts w:ascii="Times New Roman" w:eastAsia="Times New Roman" w:hAnsi="Times New Roman" w:cs="Times New Roman"/>
          <w:sz w:val="24"/>
          <w:szCs w:val="24"/>
        </w:rPr>
        <w:t>function then calculates the portfolio's expected annual return, ba</w:t>
      </w:r>
      <w:r>
        <w:rPr>
          <w:rFonts w:ascii="Times New Roman" w:eastAsia="Times New Roman" w:hAnsi="Times New Roman" w:cs="Times New Roman"/>
          <w:sz w:val="24"/>
          <w:szCs w:val="24"/>
        </w:rPr>
        <w:t>sed on the weighted average of the stocks' mean log returns, aligning perfectly with the MPT's objective of maximizing returns for a given level of risk.</w:t>
      </w:r>
    </w:p>
    <w:p w14:paraId="3DF9E0F6"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300"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Sharpe Ratio, derived via the</w:t>
      </w:r>
      <w:r>
        <w:rPr>
          <w:rFonts w:ascii="Roboto" w:eastAsia="Roboto" w:hAnsi="Roboto" w:cs="Roboto"/>
          <w:sz w:val="24"/>
          <w:szCs w:val="24"/>
        </w:rPr>
        <w:t xml:space="preserve"> </w:t>
      </w:r>
      <w:r>
        <w:rPr>
          <w:rFonts w:ascii="Courier New" w:eastAsia="Courier New" w:hAnsi="Courier New" w:cs="Courier New"/>
          <w:sz w:val="24"/>
          <w:szCs w:val="24"/>
        </w:rPr>
        <w:t>sharpe_ratio</w:t>
      </w:r>
      <w:r>
        <w:rPr>
          <w:rFonts w:ascii="Roboto" w:eastAsia="Roboto" w:hAnsi="Roboto" w:cs="Roboto"/>
          <w:sz w:val="24"/>
          <w:szCs w:val="24"/>
        </w:rPr>
        <w:t xml:space="preserve"> </w:t>
      </w:r>
      <w:r>
        <w:rPr>
          <w:rFonts w:ascii="Times New Roman" w:eastAsia="Times New Roman" w:hAnsi="Times New Roman" w:cs="Times New Roman"/>
          <w:sz w:val="24"/>
          <w:szCs w:val="24"/>
        </w:rPr>
        <w:t xml:space="preserve">function, captures the essence of MPT. It measures the </w:t>
      </w:r>
      <w:r>
        <w:rPr>
          <w:rFonts w:ascii="Times New Roman" w:eastAsia="Times New Roman" w:hAnsi="Times New Roman" w:cs="Times New Roman"/>
          <w:sz w:val="24"/>
          <w:szCs w:val="24"/>
        </w:rPr>
        <w:t>risk-adjusted return, providing a gauge of the excess return generated per unit of risk compared to a risk-free investment. A high Sharpe Ratio indicates an attractive risk-adjusted return.</w:t>
      </w:r>
    </w:p>
    <w:p w14:paraId="36380BF8" w14:textId="77777777" w:rsidR="00673EB9" w:rsidRDefault="0016697B" w:rsidP="00311054">
      <w:pPr>
        <w:pBdr>
          <w:top w:val="nil"/>
          <w:left w:val="nil"/>
          <w:bottom w:val="nil"/>
          <w:right w:val="nil"/>
          <w:between w:val="nil"/>
        </w:pBdr>
        <w:jc w:val="both"/>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inline distT="114300" distB="114300" distL="114300" distR="114300" wp14:anchorId="05864A5D" wp14:editId="0BDF7C0C">
            <wp:extent cx="5731200" cy="2057400"/>
            <wp:effectExtent l="0" t="0" r="0" b="0"/>
            <wp:docPr id="5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4"/>
                    <a:srcRect/>
                    <a:stretch>
                      <a:fillRect/>
                    </a:stretch>
                  </pic:blipFill>
                  <pic:spPr>
                    <a:xfrm>
                      <a:off x="0" y="0"/>
                      <a:ext cx="5731200" cy="2057400"/>
                    </a:xfrm>
                    <a:prstGeom prst="rect">
                      <a:avLst/>
                    </a:prstGeom>
                    <a:ln/>
                  </pic:spPr>
                </pic:pic>
              </a:graphicData>
            </a:graphic>
          </wp:inline>
        </w:drawing>
      </w:r>
    </w:p>
    <w:p w14:paraId="1F2FF154" w14:textId="77777777" w:rsidR="00673EB9" w:rsidRDefault="0016697B" w:rsidP="00311054">
      <w:p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38: Essential calculations of MPT</w:t>
      </w:r>
    </w:p>
    <w:p w14:paraId="0D49DAE4"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300"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key enhancement in th</w:t>
      </w:r>
      <w:r>
        <w:rPr>
          <w:rFonts w:ascii="Times New Roman" w:eastAsia="Times New Roman" w:hAnsi="Times New Roman" w:cs="Times New Roman"/>
          <w:sz w:val="24"/>
          <w:szCs w:val="24"/>
        </w:rPr>
        <w:t xml:space="preserve">e code is the optimization process, which employs SciPy's </w:t>
      </w:r>
      <w:r>
        <w:rPr>
          <w:rFonts w:ascii="Courier New" w:eastAsia="Courier New" w:hAnsi="Courier New" w:cs="Courier New"/>
          <w:sz w:val="24"/>
          <w:szCs w:val="24"/>
        </w:rPr>
        <w:t>minimize</w:t>
      </w:r>
      <w:r>
        <w:rPr>
          <w:rFonts w:ascii="Roboto" w:eastAsia="Roboto" w:hAnsi="Roboto" w:cs="Roboto"/>
          <w:sz w:val="24"/>
          <w:szCs w:val="24"/>
        </w:rPr>
        <w:t xml:space="preserve"> </w:t>
      </w:r>
      <w:r>
        <w:rPr>
          <w:rFonts w:ascii="Times New Roman" w:eastAsia="Times New Roman" w:hAnsi="Times New Roman" w:cs="Times New Roman"/>
          <w:sz w:val="24"/>
          <w:szCs w:val="24"/>
        </w:rPr>
        <w:t>function to maximize the Sharpe Ratio. This optimization process is subjected to constraints and bounds that ensure the sum of the weights equals 1, in line with MPT's full capital allocati</w:t>
      </w:r>
      <w:r>
        <w:rPr>
          <w:rFonts w:ascii="Times New Roman" w:eastAsia="Times New Roman" w:hAnsi="Times New Roman" w:cs="Times New Roman"/>
          <w:sz w:val="24"/>
          <w:szCs w:val="24"/>
        </w:rPr>
        <w:t>on requirement, while also capping individual stock weights at 50%. This constraint is a significant improvement over traditional MPT, mitigating the risk of over-concentration in any single asset and fostering a more balanced, diversified portfolio.</w:t>
      </w:r>
    </w:p>
    <w:p w14:paraId="655F1938"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300"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w:t>
      </w:r>
      <w:r>
        <w:rPr>
          <w:rFonts w:ascii="Times New Roman" w:eastAsia="Times New Roman" w:hAnsi="Times New Roman" w:cs="Times New Roman"/>
          <w:sz w:val="24"/>
          <w:szCs w:val="24"/>
        </w:rPr>
        <w:t>ode concludes by outputting the optimal weights for each stock, along with the portfolio’s expected annual return, volatility, and Sharpe Ratio. These results not only underscore the practical utility of MPT in portfolio construction but also emphasize the</w:t>
      </w:r>
      <w:r>
        <w:rPr>
          <w:rFonts w:ascii="Times New Roman" w:eastAsia="Times New Roman" w:hAnsi="Times New Roman" w:cs="Times New Roman"/>
          <w:sz w:val="24"/>
          <w:szCs w:val="24"/>
        </w:rPr>
        <w:t xml:space="preserve"> additional risk management layer introduced through the weight constraints.</w:t>
      </w:r>
    </w:p>
    <w:p w14:paraId="0C57629F"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essence, this implementation stays true to the principles of MPT while incorporating pragmatic enhancements to ensure its applicability in real-world investment scenarios. It r</w:t>
      </w:r>
      <w:r>
        <w:rPr>
          <w:rFonts w:ascii="Times New Roman" w:eastAsia="Times New Roman" w:hAnsi="Times New Roman" w:cs="Times New Roman"/>
          <w:sz w:val="24"/>
          <w:szCs w:val="24"/>
        </w:rPr>
        <w:t>epresents a comprehensive approach that harmonizes theoretical optimization with practical risk management, aiming to construct a diversified portfolio that maximizes risk-adjusted returns within specific constraints. The introduction of individual asset w</w:t>
      </w:r>
      <w:r>
        <w:rPr>
          <w:rFonts w:ascii="Times New Roman" w:eastAsia="Times New Roman" w:hAnsi="Times New Roman" w:cs="Times New Roman"/>
          <w:sz w:val="24"/>
          <w:szCs w:val="24"/>
        </w:rPr>
        <w:t>eight caps, in particular, represents a notable advancement, addressing the real-world need for balanced investment strategies that consider market volatility and the risks of over-concentration.</w:t>
      </w:r>
    </w:p>
    <w:p w14:paraId="0F6F291C" w14:textId="77777777" w:rsidR="00673EB9" w:rsidRDefault="00673EB9" w:rsidP="00311054">
      <w:pPr>
        <w:pBdr>
          <w:top w:val="none" w:sz="0" w:space="0" w:color="D9D9E3"/>
          <w:left w:val="none" w:sz="0" w:space="0" w:color="D9D9E3"/>
          <w:bottom w:val="none" w:sz="0" w:space="0" w:color="D9D9E3"/>
          <w:right w:val="none" w:sz="0" w:space="0" w:color="D9D9E3"/>
          <w:between w:val="none" w:sz="0" w:space="0" w:color="D9D9E3"/>
        </w:pBdr>
        <w:spacing w:before="300"/>
        <w:jc w:val="both"/>
        <w:rPr>
          <w:rFonts w:ascii="Times New Roman" w:eastAsia="Times New Roman" w:hAnsi="Times New Roman" w:cs="Times New Roman"/>
          <w:sz w:val="24"/>
          <w:szCs w:val="24"/>
        </w:rPr>
      </w:pPr>
    </w:p>
    <w:p w14:paraId="3688C541" w14:textId="77777777" w:rsidR="00673EB9" w:rsidRDefault="00673EB9" w:rsidP="00311054">
      <w:pPr>
        <w:pBdr>
          <w:top w:val="none" w:sz="0" w:space="0" w:color="D9D9E3"/>
          <w:left w:val="none" w:sz="0" w:space="0" w:color="D9D9E3"/>
          <w:bottom w:val="none" w:sz="0" w:space="0" w:color="D9D9E3"/>
          <w:right w:val="none" w:sz="0" w:space="0" w:color="D9D9E3"/>
          <w:between w:val="none" w:sz="0" w:space="0" w:color="D9D9E3"/>
        </w:pBdr>
        <w:spacing w:before="300"/>
        <w:jc w:val="both"/>
        <w:rPr>
          <w:rFonts w:ascii="Times New Roman" w:eastAsia="Times New Roman" w:hAnsi="Times New Roman" w:cs="Times New Roman"/>
          <w:sz w:val="24"/>
          <w:szCs w:val="24"/>
        </w:rPr>
      </w:pPr>
    </w:p>
    <w:p w14:paraId="38041D4A" w14:textId="77777777" w:rsidR="00673EB9" w:rsidRDefault="00673EB9" w:rsidP="00311054">
      <w:pPr>
        <w:pBdr>
          <w:top w:val="none" w:sz="0" w:space="0" w:color="D9D9E3"/>
          <w:left w:val="none" w:sz="0" w:space="0" w:color="D9D9E3"/>
          <w:bottom w:val="none" w:sz="0" w:space="0" w:color="D9D9E3"/>
          <w:right w:val="none" w:sz="0" w:space="0" w:color="D9D9E3"/>
          <w:between w:val="none" w:sz="0" w:space="0" w:color="D9D9E3"/>
        </w:pBdr>
        <w:spacing w:before="300"/>
        <w:jc w:val="both"/>
        <w:rPr>
          <w:rFonts w:ascii="Times New Roman" w:eastAsia="Times New Roman" w:hAnsi="Times New Roman" w:cs="Times New Roman"/>
          <w:sz w:val="24"/>
          <w:szCs w:val="24"/>
        </w:rPr>
      </w:pPr>
    </w:p>
    <w:p w14:paraId="10E46F16" w14:textId="77777777" w:rsidR="00673EB9" w:rsidRDefault="00673EB9" w:rsidP="00311054">
      <w:pPr>
        <w:pBdr>
          <w:top w:val="none" w:sz="0" w:space="0" w:color="D9D9E3"/>
          <w:left w:val="none" w:sz="0" w:space="0" w:color="D9D9E3"/>
          <w:bottom w:val="none" w:sz="0" w:space="0" w:color="D9D9E3"/>
          <w:right w:val="none" w:sz="0" w:space="0" w:color="D9D9E3"/>
          <w:between w:val="none" w:sz="0" w:space="0" w:color="D9D9E3"/>
        </w:pBdr>
        <w:spacing w:before="300"/>
        <w:jc w:val="both"/>
        <w:rPr>
          <w:rFonts w:ascii="Times New Roman" w:eastAsia="Times New Roman" w:hAnsi="Times New Roman" w:cs="Times New Roman"/>
          <w:sz w:val="24"/>
          <w:szCs w:val="24"/>
        </w:rPr>
      </w:pPr>
    </w:p>
    <w:p w14:paraId="2686523F" w14:textId="77777777" w:rsidR="00673EB9" w:rsidRDefault="00673EB9" w:rsidP="00311054">
      <w:pPr>
        <w:pBdr>
          <w:top w:val="none" w:sz="0" w:space="0" w:color="D9D9E3"/>
          <w:left w:val="none" w:sz="0" w:space="0" w:color="D9D9E3"/>
          <w:bottom w:val="none" w:sz="0" w:space="0" w:color="D9D9E3"/>
          <w:right w:val="none" w:sz="0" w:space="0" w:color="D9D9E3"/>
          <w:between w:val="none" w:sz="0" w:space="0" w:color="D9D9E3"/>
        </w:pBdr>
        <w:spacing w:before="300"/>
        <w:jc w:val="both"/>
        <w:rPr>
          <w:rFonts w:ascii="Times New Roman" w:eastAsia="Times New Roman" w:hAnsi="Times New Roman" w:cs="Times New Roman"/>
          <w:sz w:val="24"/>
          <w:szCs w:val="24"/>
        </w:rPr>
      </w:pPr>
    </w:p>
    <w:p w14:paraId="0A0DF7A8" w14:textId="77777777" w:rsidR="00673EB9" w:rsidRDefault="0016697B" w:rsidP="00311054">
      <w:pPr>
        <w:pStyle w:val="Heading3"/>
        <w:pBdr>
          <w:top w:val="none" w:sz="0" w:space="0" w:color="D9D9E3"/>
          <w:left w:val="none" w:sz="0" w:space="0" w:color="D9D9E3"/>
          <w:bottom w:val="none" w:sz="0" w:space="0" w:color="D9D9E3"/>
          <w:right w:val="none" w:sz="0" w:space="0" w:color="D9D9E3"/>
          <w:between w:val="none" w:sz="0" w:space="0" w:color="D9D9E3"/>
        </w:pBdr>
        <w:spacing w:before="300"/>
        <w:jc w:val="both"/>
        <w:rPr>
          <w:rFonts w:ascii="Times New Roman" w:eastAsia="Times New Roman" w:hAnsi="Times New Roman" w:cs="Times New Roman"/>
          <w:b/>
          <w:color w:val="000000"/>
          <w:sz w:val="24"/>
          <w:szCs w:val="24"/>
        </w:rPr>
      </w:pPr>
      <w:bookmarkStart w:id="56" w:name="_97zok4yogs5v" w:colFirst="0" w:colLast="0"/>
      <w:bookmarkEnd w:id="56"/>
      <w:r>
        <w:rPr>
          <w:rFonts w:ascii="Times New Roman" w:eastAsia="Times New Roman" w:hAnsi="Times New Roman" w:cs="Times New Roman"/>
          <w:b/>
          <w:color w:val="000000"/>
          <w:sz w:val="24"/>
          <w:szCs w:val="24"/>
        </w:rPr>
        <w:lastRenderedPageBreak/>
        <w:t>3.5.3 Key finding</w:t>
      </w:r>
    </w:p>
    <w:p w14:paraId="54E2A76B" w14:textId="77777777" w:rsidR="00673EB9" w:rsidRDefault="0016697B" w:rsidP="00311054">
      <w:pPr>
        <w:pBdr>
          <w:top w:val="nil"/>
          <w:left w:val="nil"/>
          <w:bottom w:val="nil"/>
          <w:right w:val="nil"/>
          <w:between w:val="nil"/>
        </w:pBdr>
        <w:jc w:val="both"/>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17A69CEC" wp14:editId="6DDEC4ED">
            <wp:extent cx="5731200" cy="3784600"/>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5"/>
                    <a:srcRect/>
                    <a:stretch>
                      <a:fillRect/>
                    </a:stretch>
                  </pic:blipFill>
                  <pic:spPr>
                    <a:xfrm>
                      <a:off x="0" y="0"/>
                      <a:ext cx="5731200" cy="3784600"/>
                    </a:xfrm>
                    <a:prstGeom prst="rect">
                      <a:avLst/>
                    </a:prstGeom>
                    <a:ln/>
                  </pic:spPr>
                </pic:pic>
              </a:graphicData>
            </a:graphic>
          </wp:inline>
        </w:drawing>
      </w:r>
    </w:p>
    <w:p w14:paraId="163DA757" w14:textId="77777777" w:rsidR="00673EB9" w:rsidRDefault="0016697B" w:rsidP="00311054">
      <w:pPr>
        <w:pBdr>
          <w:top w:val="nil"/>
          <w:left w:val="nil"/>
          <w:bottom w:val="nil"/>
          <w:right w:val="nil"/>
          <w:between w:val="nil"/>
        </w:pBd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39: Efficient frontier of portfolio of 5 stocks with high risk</w:t>
      </w:r>
    </w:p>
    <w:p w14:paraId="5649648F" w14:textId="77777777" w:rsidR="00673EB9" w:rsidRDefault="00673EB9" w:rsidP="00311054">
      <w:pPr>
        <w:pBdr>
          <w:top w:val="nil"/>
          <w:left w:val="nil"/>
          <w:bottom w:val="nil"/>
          <w:right w:val="nil"/>
          <w:between w:val="nil"/>
        </w:pBdr>
        <w:jc w:val="both"/>
        <w:rPr>
          <w:rFonts w:ascii="Times New Roman" w:eastAsia="Times New Roman" w:hAnsi="Times New Roman" w:cs="Times New Roman"/>
          <w:i/>
          <w:sz w:val="24"/>
          <w:szCs w:val="24"/>
        </w:rPr>
      </w:pPr>
    </w:p>
    <w:p w14:paraId="58A3A561"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efficient frontier illustrated in the graph is an embodiment of Modern Portfolio Theory (MPT), meticulously applied to a select portfolio composed of five key stocks: SSI, VND, HPG, NKG, and MWG. These stocks were chosen based on predetermined criteria</w:t>
      </w:r>
      <w:r>
        <w:rPr>
          <w:rFonts w:ascii="Times New Roman" w:eastAsia="Times New Roman" w:hAnsi="Times New Roman" w:cs="Times New Roman"/>
          <w:sz w:val="24"/>
          <w:szCs w:val="24"/>
        </w:rPr>
        <w:t xml:space="preserve"> to construct a diversified investment portfolio, aiming to optimize the balance between risk and return as prescribed by MPT. The graph portrays a scatter plot of numerous potential portfolios, with each point representing a unique combination of weights </w:t>
      </w:r>
      <w:r>
        <w:rPr>
          <w:rFonts w:ascii="Times New Roman" w:eastAsia="Times New Roman" w:hAnsi="Times New Roman" w:cs="Times New Roman"/>
          <w:sz w:val="24"/>
          <w:szCs w:val="24"/>
        </w:rPr>
        <w:t>across the chosen stocks. The color gradient across these points, ranging from blue to yellow, denotes the Sharpe Ratio—a critical measure of risk-adjusted returns.</w:t>
      </w:r>
    </w:p>
    <w:p w14:paraId="190C5581"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300"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efficient frontier itself is the envelope formed by the upper boundary of this point cl</w:t>
      </w:r>
      <w:r>
        <w:rPr>
          <w:rFonts w:ascii="Times New Roman" w:eastAsia="Times New Roman" w:hAnsi="Times New Roman" w:cs="Times New Roman"/>
          <w:sz w:val="24"/>
          <w:szCs w:val="24"/>
        </w:rPr>
        <w:t>oud, signifying the set of 'efficient' portfolios that offer the maximum expected return for a given level of risk. Within this context, risk is quantified by the standard deviation of portfolio returns, and the expected return is the mean of the portfolio</w:t>
      </w:r>
      <w:r>
        <w:rPr>
          <w:rFonts w:ascii="Times New Roman" w:eastAsia="Times New Roman" w:hAnsi="Times New Roman" w:cs="Times New Roman"/>
          <w:sz w:val="24"/>
          <w:szCs w:val="24"/>
        </w:rPr>
        <w:t>'s historical log returns, annualized for comparability.</w:t>
      </w:r>
    </w:p>
    <w:p w14:paraId="0938F27C" w14:textId="77777777" w:rsidR="00673EB9" w:rsidRDefault="00673EB9" w:rsidP="00311054">
      <w:pPr>
        <w:pBdr>
          <w:top w:val="none" w:sz="0" w:space="0" w:color="D9D9E3"/>
          <w:left w:val="none" w:sz="0" w:space="0" w:color="D9D9E3"/>
          <w:bottom w:val="none" w:sz="0" w:space="0" w:color="D9D9E3"/>
          <w:right w:val="none" w:sz="0" w:space="0" w:color="D9D9E3"/>
          <w:between w:val="none" w:sz="0" w:space="0" w:color="D9D9E3"/>
        </w:pBdr>
        <w:spacing w:before="300" w:after="300"/>
        <w:jc w:val="both"/>
        <w:rPr>
          <w:rFonts w:ascii="Times New Roman" w:eastAsia="Times New Roman" w:hAnsi="Times New Roman" w:cs="Times New Roman"/>
          <w:sz w:val="24"/>
          <w:szCs w:val="24"/>
        </w:rPr>
      </w:pPr>
    </w:p>
    <w:p w14:paraId="68BB307F" w14:textId="77777777" w:rsidR="00673EB9" w:rsidRDefault="0016697B" w:rsidP="00311054">
      <w:pPr>
        <w:pBdr>
          <w:top w:val="nil"/>
          <w:left w:val="nil"/>
          <w:bottom w:val="nil"/>
          <w:right w:val="nil"/>
          <w:between w:val="nil"/>
        </w:pBdr>
        <w:jc w:val="both"/>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inline distT="114300" distB="114300" distL="114300" distR="114300" wp14:anchorId="1635A4F9" wp14:editId="23069516">
            <wp:extent cx="5731200" cy="12065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6"/>
                    <a:srcRect/>
                    <a:stretch>
                      <a:fillRect/>
                    </a:stretch>
                  </pic:blipFill>
                  <pic:spPr>
                    <a:xfrm>
                      <a:off x="0" y="0"/>
                      <a:ext cx="5731200" cy="1206500"/>
                    </a:xfrm>
                    <a:prstGeom prst="rect">
                      <a:avLst/>
                    </a:prstGeom>
                    <a:ln/>
                  </pic:spPr>
                </pic:pic>
              </a:graphicData>
            </a:graphic>
          </wp:inline>
        </w:drawing>
      </w:r>
    </w:p>
    <w:p w14:paraId="704073D7" w14:textId="77777777" w:rsidR="00673EB9" w:rsidRDefault="0016697B" w:rsidP="00311054">
      <w:p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40: Portfolio allocation for each stock</w:t>
      </w:r>
    </w:p>
    <w:p w14:paraId="73A8FB09"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300"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detailed analysis, the portfolio labeled 'Max Sharpe' is highlighted in red, signaling its optimal status as per MPT guidelines. The optimal </w:t>
      </w:r>
      <w:r>
        <w:rPr>
          <w:rFonts w:ascii="Times New Roman" w:eastAsia="Times New Roman" w:hAnsi="Times New Roman" w:cs="Times New Roman"/>
          <w:sz w:val="24"/>
          <w:szCs w:val="24"/>
        </w:rPr>
        <w:t>weights for this portfolio are 21.10% for SSI, 45.87% for VND, and 33.03% for HPG, with NKG and MWG being excluded from the allocation, suggesting that under the constraints and historical performance, these stocks do not contribute positively to the optim</w:t>
      </w:r>
      <w:r>
        <w:rPr>
          <w:rFonts w:ascii="Times New Roman" w:eastAsia="Times New Roman" w:hAnsi="Times New Roman" w:cs="Times New Roman"/>
          <w:sz w:val="24"/>
          <w:szCs w:val="24"/>
        </w:rPr>
        <w:t>al risk-return profile. The allocation implies a focused investment strategy that concentrates on a subset of the analyzed securities, which, based on past performance, are expected to synergize to maximize the portfolio's Sharpe Ratio.</w:t>
      </w:r>
    </w:p>
    <w:p w14:paraId="34B372E5"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300"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optimal portfol</w:t>
      </w:r>
      <w:r>
        <w:rPr>
          <w:rFonts w:ascii="Times New Roman" w:eastAsia="Times New Roman" w:hAnsi="Times New Roman" w:cs="Times New Roman"/>
          <w:sz w:val="24"/>
          <w:szCs w:val="24"/>
        </w:rPr>
        <w:t>io's expected annual return is projected at a robust 27.37%, juxtaposed with an anticipated volatility of 32.46%. This level of expected return is quite substantial and indicates the strong performance of the selected stocks in the analyzed period. However</w:t>
      </w:r>
      <w:r>
        <w:rPr>
          <w:rFonts w:ascii="Times New Roman" w:eastAsia="Times New Roman" w:hAnsi="Times New Roman" w:cs="Times New Roman"/>
          <w:sz w:val="24"/>
          <w:szCs w:val="24"/>
        </w:rPr>
        <w:t>, the associated volatility also denotes a moderate to high risk profile, highlighting the inherent trade-off in investment decisions between potential returns and the level of acceptable risk.</w:t>
      </w:r>
    </w:p>
    <w:p w14:paraId="634B80F3"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300"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Sharpe Ratio for this optimal portfolio is calculated to b</w:t>
      </w:r>
      <w:r>
        <w:rPr>
          <w:rFonts w:ascii="Times New Roman" w:eastAsia="Times New Roman" w:hAnsi="Times New Roman" w:cs="Times New Roman"/>
          <w:sz w:val="24"/>
          <w:szCs w:val="24"/>
        </w:rPr>
        <w:t>e 0.7888, which, while not exceeding the threshold of 1, is still indicative of a respectable excess return over the risk-free rate when each unit of risk is considered. This ratio serves as a guiding metric for investors, depicting how well the investment</w:t>
      </w:r>
      <w:r>
        <w:rPr>
          <w:rFonts w:ascii="Times New Roman" w:eastAsia="Times New Roman" w:hAnsi="Times New Roman" w:cs="Times New Roman"/>
          <w:sz w:val="24"/>
          <w:szCs w:val="24"/>
        </w:rPr>
        <w:t>'s return compensates for its taken risk.</w:t>
      </w:r>
    </w:p>
    <w:p w14:paraId="629EC83C"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300"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standpoint of diversification, the absence of investment in NKG and MWG could be a reflection of their lower contribution to the portfolio's efficiency or perhaps a higher correlation with the included sto</w:t>
      </w:r>
      <w:r>
        <w:rPr>
          <w:rFonts w:ascii="Times New Roman" w:eastAsia="Times New Roman" w:hAnsi="Times New Roman" w:cs="Times New Roman"/>
          <w:sz w:val="24"/>
          <w:szCs w:val="24"/>
        </w:rPr>
        <w:t>cks that does not reduce overall risk. The concept of diversification is foundational to MPT and is displayed through the shape of the efficient frontier—illustrating that combining various assets often results in a portfolio that can achieve higher return</w:t>
      </w:r>
      <w:r>
        <w:rPr>
          <w:rFonts w:ascii="Times New Roman" w:eastAsia="Times New Roman" w:hAnsi="Times New Roman" w:cs="Times New Roman"/>
          <w:sz w:val="24"/>
          <w:szCs w:val="24"/>
        </w:rPr>
        <w:t>s for a given level of risk compared to individual assets.</w:t>
      </w:r>
    </w:p>
    <w:p w14:paraId="00749D76"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300"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Investors can leverage this efficient frontier graph to align their risk appetite with their investment choices. For conservative investors, portfolios plotted towards the bottom left offer a safer</w:t>
      </w:r>
      <w:r>
        <w:rPr>
          <w:rFonts w:ascii="Times New Roman" w:eastAsia="Times New Roman" w:hAnsi="Times New Roman" w:cs="Times New Roman"/>
          <w:sz w:val="24"/>
          <w:szCs w:val="24"/>
        </w:rPr>
        <w:t xml:space="preserve"> haven with lower returns and reduced volatility. In contrast, more aggressive investors might gravitate towards the top right segment, where higher returns are potentially achievable at the expense of increased risk exposure.</w:t>
      </w:r>
    </w:p>
    <w:p w14:paraId="14C96E6B"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the graph not only validates the application of MPT in the practical scenario of portfolio optimization but also acts as a strategic guide for investment selection. It provides investors with a visual tool to compare different portfolio combina</w:t>
      </w:r>
      <w:r>
        <w:rPr>
          <w:rFonts w:ascii="Times New Roman" w:eastAsia="Times New Roman" w:hAnsi="Times New Roman" w:cs="Times New Roman"/>
          <w:sz w:val="24"/>
          <w:szCs w:val="24"/>
        </w:rPr>
        <w:t xml:space="preserve">tions and choose one that aligns with their individual risk tolerance, financial goals, and investment horizon. The 'Max </w:t>
      </w:r>
      <w:r>
        <w:rPr>
          <w:rFonts w:ascii="Times New Roman" w:eastAsia="Times New Roman" w:hAnsi="Times New Roman" w:cs="Times New Roman"/>
          <w:sz w:val="24"/>
          <w:szCs w:val="24"/>
        </w:rPr>
        <w:lastRenderedPageBreak/>
        <w:t>Sharpe' portfolio stands out as the most efficient portfolio, having been rigorously calculated to deliver the best possible risk-adjus</w:t>
      </w:r>
      <w:r>
        <w:rPr>
          <w:rFonts w:ascii="Times New Roman" w:eastAsia="Times New Roman" w:hAnsi="Times New Roman" w:cs="Times New Roman"/>
          <w:sz w:val="24"/>
          <w:szCs w:val="24"/>
        </w:rPr>
        <w:t>ted returns given historical performance and reflecting a judicious blend of theoretical financial principles with pragmatic investment strategies.</w:t>
      </w:r>
    </w:p>
    <w:p w14:paraId="0E9DBB58" w14:textId="77777777" w:rsidR="00673EB9" w:rsidRDefault="0016697B" w:rsidP="00311054">
      <w:pPr>
        <w:pStyle w:val="Heading2"/>
        <w:spacing w:line="360" w:lineRule="auto"/>
        <w:jc w:val="both"/>
        <w:rPr>
          <w:rFonts w:ascii="Times New Roman" w:eastAsia="Times New Roman" w:hAnsi="Times New Roman" w:cs="Times New Roman"/>
          <w:b/>
          <w:sz w:val="24"/>
          <w:szCs w:val="24"/>
        </w:rPr>
      </w:pPr>
      <w:bookmarkStart w:id="57" w:name="_qpeb3drvofor" w:colFirst="0" w:colLast="0"/>
      <w:bookmarkEnd w:id="57"/>
      <w:r>
        <w:rPr>
          <w:rFonts w:ascii="Times New Roman" w:eastAsia="Times New Roman" w:hAnsi="Times New Roman" w:cs="Times New Roman"/>
          <w:b/>
          <w:sz w:val="24"/>
          <w:szCs w:val="24"/>
        </w:rPr>
        <w:t>3.6 Technical Analysis</w:t>
      </w:r>
    </w:p>
    <w:p w14:paraId="5428CDFC" w14:textId="77777777" w:rsidR="00673EB9" w:rsidRDefault="0016697B" w:rsidP="00311054">
      <w:pPr>
        <w:pStyle w:val="Heading3"/>
        <w:jc w:val="both"/>
        <w:rPr>
          <w:rFonts w:ascii="Times New Roman" w:eastAsia="Times New Roman" w:hAnsi="Times New Roman" w:cs="Times New Roman"/>
          <w:b/>
          <w:color w:val="000000"/>
          <w:sz w:val="24"/>
          <w:szCs w:val="24"/>
        </w:rPr>
      </w:pPr>
      <w:bookmarkStart w:id="58" w:name="_3rhui7u8qy5p" w:colFirst="0" w:colLast="0"/>
      <w:bookmarkEnd w:id="58"/>
      <w:r>
        <w:rPr>
          <w:rFonts w:ascii="Times New Roman" w:eastAsia="Times New Roman" w:hAnsi="Times New Roman" w:cs="Times New Roman"/>
          <w:b/>
          <w:color w:val="000000"/>
          <w:sz w:val="24"/>
          <w:szCs w:val="24"/>
        </w:rPr>
        <w:t>3.6.1 System Design and Tooling Choices</w:t>
      </w:r>
    </w:p>
    <w:p w14:paraId="3C7328C8"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project, we wanted to challenge ours</w:t>
      </w:r>
      <w:r>
        <w:rPr>
          <w:rFonts w:ascii="Times New Roman" w:eastAsia="Times New Roman" w:hAnsi="Times New Roman" w:cs="Times New Roman"/>
          <w:sz w:val="24"/>
          <w:szCs w:val="24"/>
        </w:rPr>
        <w:t xml:space="preserve">elves and build an underlying </w:t>
      </w:r>
      <w:r>
        <w:rPr>
          <w:rFonts w:ascii="Times New Roman" w:eastAsia="Times New Roman" w:hAnsi="Times New Roman" w:cs="Times New Roman"/>
          <w:b/>
          <w:sz w:val="24"/>
          <w:szCs w:val="24"/>
        </w:rPr>
        <w:t xml:space="preserve">production-ready system. </w:t>
      </w:r>
      <w:r>
        <w:rPr>
          <w:rFonts w:ascii="Times New Roman" w:eastAsia="Times New Roman" w:hAnsi="Times New Roman" w:cs="Times New Roman"/>
          <w:sz w:val="24"/>
          <w:szCs w:val="24"/>
        </w:rPr>
        <w:t xml:space="preserve">For this reason, we had to find a way of incorporating industry best practices. How they deploy systems at scale, and the answer was quite obvious, a fully containerized system would be our choice, as </w:t>
      </w:r>
      <w:r>
        <w:rPr>
          <w:rFonts w:ascii="Times New Roman" w:eastAsia="Times New Roman" w:hAnsi="Times New Roman" w:cs="Times New Roman"/>
          <w:sz w:val="24"/>
          <w:szCs w:val="24"/>
        </w:rPr>
        <w:t>containerizations bring many benefits, such as</w:t>
      </w:r>
      <w:r>
        <w:rPr>
          <w:rFonts w:ascii="Times New Roman" w:eastAsia="Times New Roman" w:hAnsi="Times New Roman" w:cs="Times New Roman"/>
          <w:sz w:val="24"/>
          <w:szCs w:val="24"/>
          <w:vertAlign w:val="superscript"/>
        </w:rPr>
        <w:footnoteReference w:id="1"/>
      </w:r>
      <w:r>
        <w:rPr>
          <w:rFonts w:ascii="Times New Roman" w:eastAsia="Times New Roman" w:hAnsi="Times New Roman" w:cs="Times New Roman"/>
          <w:sz w:val="24"/>
          <w:szCs w:val="24"/>
        </w:rPr>
        <w:t>:</w:t>
      </w:r>
    </w:p>
    <w:p w14:paraId="28F055ED" w14:textId="77777777" w:rsidR="00673EB9" w:rsidRDefault="0016697B" w:rsidP="0016697B">
      <w:pPr>
        <w:numPr>
          <w:ilvl w:val="0"/>
          <w:numId w:val="5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Portability</w:t>
      </w:r>
      <w:r>
        <w:rPr>
          <w:rFonts w:ascii="Times New Roman" w:eastAsia="Times New Roman" w:hAnsi="Times New Roman" w:cs="Times New Roman"/>
          <w:sz w:val="24"/>
          <w:szCs w:val="24"/>
        </w:rPr>
        <w:t>: Containers are platform-independent, allowing applications to run on any machine without worrying about dependencies.</w:t>
      </w:r>
    </w:p>
    <w:p w14:paraId="271D33B3" w14:textId="77777777" w:rsidR="00673EB9" w:rsidRDefault="0016697B" w:rsidP="0016697B">
      <w:pPr>
        <w:numPr>
          <w:ilvl w:val="0"/>
          <w:numId w:val="5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Efficiency</w:t>
      </w:r>
      <w:r>
        <w:rPr>
          <w:rFonts w:ascii="Times New Roman" w:eastAsia="Times New Roman" w:hAnsi="Times New Roman" w:cs="Times New Roman"/>
          <w:sz w:val="24"/>
          <w:szCs w:val="24"/>
        </w:rPr>
        <w:t>: Containers are lightweight and use fewer resources than virtual machines, leading to higher utilization of computing resourc</w:t>
      </w:r>
      <w:r>
        <w:rPr>
          <w:rFonts w:ascii="Times New Roman" w:eastAsia="Times New Roman" w:hAnsi="Times New Roman" w:cs="Times New Roman"/>
          <w:sz w:val="24"/>
          <w:szCs w:val="24"/>
        </w:rPr>
        <w:t>es.</w:t>
      </w:r>
    </w:p>
    <w:p w14:paraId="26552243" w14:textId="77777777" w:rsidR="00673EB9" w:rsidRDefault="0016697B" w:rsidP="0016697B">
      <w:pPr>
        <w:numPr>
          <w:ilvl w:val="0"/>
          <w:numId w:val="5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Agility</w:t>
      </w:r>
      <w:r>
        <w:rPr>
          <w:rFonts w:ascii="Times New Roman" w:eastAsia="Times New Roman" w:hAnsi="Times New Roman" w:cs="Times New Roman"/>
          <w:sz w:val="24"/>
          <w:szCs w:val="24"/>
        </w:rPr>
        <w:t>: Containers integrate well with existing DevOps environments, enabling faster delivery of enhancements.</w:t>
      </w:r>
    </w:p>
    <w:p w14:paraId="2B101BB7" w14:textId="77777777" w:rsidR="00673EB9" w:rsidRDefault="0016697B" w:rsidP="0016697B">
      <w:pPr>
        <w:numPr>
          <w:ilvl w:val="0"/>
          <w:numId w:val="5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Isolation</w:t>
      </w:r>
      <w:r>
        <w:rPr>
          <w:rFonts w:ascii="Times New Roman" w:eastAsia="Times New Roman" w:hAnsi="Times New Roman" w:cs="Times New Roman"/>
          <w:sz w:val="24"/>
          <w:szCs w:val="24"/>
        </w:rPr>
        <w:t>: Each container runs in isolation, improving the security by isolating applications from the host system and each other.</w:t>
      </w:r>
    </w:p>
    <w:p w14:paraId="2403F7E0" w14:textId="77777777" w:rsidR="00673EB9" w:rsidRDefault="0016697B" w:rsidP="0016697B">
      <w:pPr>
        <w:numPr>
          <w:ilvl w:val="0"/>
          <w:numId w:val="5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Easier Ma</w:t>
      </w:r>
      <w:r>
        <w:rPr>
          <w:rFonts w:ascii="Times New Roman" w:eastAsia="Times New Roman" w:hAnsi="Times New Roman" w:cs="Times New Roman"/>
          <w:b/>
          <w:sz w:val="24"/>
          <w:szCs w:val="24"/>
        </w:rPr>
        <w:t>nagement</w:t>
      </w:r>
      <w:r>
        <w:rPr>
          <w:rFonts w:ascii="Times New Roman" w:eastAsia="Times New Roman" w:hAnsi="Times New Roman" w:cs="Times New Roman"/>
          <w:sz w:val="24"/>
          <w:szCs w:val="24"/>
        </w:rPr>
        <w:t>: Install, upgrade and rollback processes are built into platforms like Kubernetes.</w:t>
      </w:r>
    </w:p>
    <w:p w14:paraId="47490F49"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pros that we listed above, explain why there are more than 50 percent of firms in the US’s Top 100 Fortune companies use a container orchestration platform</w:t>
      </w:r>
      <w:r>
        <w:rPr>
          <w:rFonts w:ascii="Times New Roman" w:eastAsia="Times New Roman" w:hAnsi="Times New Roman" w:cs="Times New Roman"/>
          <w:sz w:val="24"/>
          <w:szCs w:val="24"/>
          <w:vertAlign w:val="superscript"/>
        </w:rPr>
        <w:footnoteReference w:id="2"/>
      </w:r>
      <w:r>
        <w:rPr>
          <w:rFonts w:ascii="Times New Roman" w:eastAsia="Times New Roman" w:hAnsi="Times New Roman" w:cs="Times New Roman"/>
          <w:sz w:val="24"/>
          <w:szCs w:val="24"/>
        </w:rPr>
        <w:t>, mainly Kubernetes.</w:t>
      </w:r>
    </w:p>
    <w:p w14:paraId="58DC453A"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a result, we chose Kubernetes as our platform to build our system and applications on top of it.</w:t>
      </w:r>
    </w:p>
    <w:p w14:paraId="15589684"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a solid choice of the base platform, we continue to consider our needs, specifically what this project needs, its requirements, </w:t>
      </w:r>
      <w:r>
        <w:rPr>
          <w:rFonts w:ascii="Times New Roman" w:eastAsia="Times New Roman" w:hAnsi="Times New Roman" w:cs="Times New Roman"/>
          <w:sz w:val="24"/>
          <w:szCs w:val="24"/>
        </w:rPr>
        <w:t xml:space="preserve">how the components would interact with each other, and how the system should work as a whole. With the nature of this project, which is </w:t>
      </w:r>
      <w:r>
        <w:rPr>
          <w:rFonts w:ascii="Times New Roman" w:eastAsia="Times New Roman" w:hAnsi="Times New Roman" w:cs="Times New Roman"/>
          <w:b/>
          <w:sz w:val="24"/>
          <w:szCs w:val="24"/>
        </w:rPr>
        <w:t>data-intensive</w:t>
      </w:r>
      <w:r>
        <w:rPr>
          <w:rFonts w:ascii="Times New Roman" w:eastAsia="Times New Roman" w:hAnsi="Times New Roman" w:cs="Times New Roman"/>
          <w:sz w:val="24"/>
          <w:szCs w:val="24"/>
        </w:rPr>
        <w:t xml:space="preserve"> and also comes with specific requirements for the stock market, which are:</w:t>
      </w:r>
    </w:p>
    <w:p w14:paraId="029314A2" w14:textId="77777777" w:rsidR="00673EB9" w:rsidRDefault="0016697B" w:rsidP="0016697B">
      <w:pPr>
        <w:numPr>
          <w:ilvl w:val="0"/>
          <w:numId w:val="2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Real-time Timeliness</w:t>
      </w:r>
      <w:r>
        <w:rPr>
          <w:rFonts w:ascii="Times New Roman" w:eastAsia="Times New Roman" w:hAnsi="Times New Roman" w:cs="Times New Roman"/>
          <w:sz w:val="24"/>
          <w:szCs w:val="24"/>
        </w:rPr>
        <w:t>: A common</w:t>
      </w:r>
      <w:r>
        <w:rPr>
          <w:rFonts w:ascii="Times New Roman" w:eastAsia="Times New Roman" w:hAnsi="Times New Roman" w:cs="Times New Roman"/>
          <w:sz w:val="24"/>
          <w:szCs w:val="24"/>
        </w:rPr>
        <w:t xml:space="preserve"> trait of the stock market, requiring realtime-updates based on current market data, this is by far the most crucial, as stock prices can change </w:t>
      </w:r>
      <w:r>
        <w:rPr>
          <w:rFonts w:ascii="Times New Roman" w:eastAsia="Times New Roman" w:hAnsi="Times New Roman" w:cs="Times New Roman"/>
          <w:sz w:val="24"/>
          <w:szCs w:val="24"/>
        </w:rPr>
        <w:lastRenderedPageBreak/>
        <w:t>rapidly, and having the most updated information is essential for making informed trading decisions.</w:t>
      </w:r>
    </w:p>
    <w:p w14:paraId="5F8B33B0" w14:textId="77777777" w:rsidR="00673EB9" w:rsidRDefault="0016697B" w:rsidP="0016697B">
      <w:pPr>
        <w:numPr>
          <w:ilvl w:val="0"/>
          <w:numId w:val="2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Low latenc</w:t>
      </w:r>
      <w:r>
        <w:rPr>
          <w:rFonts w:ascii="Times New Roman" w:eastAsia="Times New Roman" w:hAnsi="Times New Roman" w:cs="Times New Roman"/>
          <w:b/>
          <w:sz w:val="24"/>
          <w:szCs w:val="24"/>
        </w:rPr>
        <w:t>y</w:t>
      </w:r>
      <w:r>
        <w:rPr>
          <w:rFonts w:ascii="Times New Roman" w:eastAsia="Times New Roman" w:hAnsi="Times New Roman" w:cs="Times New Roman"/>
          <w:sz w:val="24"/>
          <w:szCs w:val="24"/>
        </w:rPr>
        <w:t>: The system should have low latency to ensure that the recommendation and inference service can give the most up-to-date recommendations, the stock market is where a second can make a significant difference.</w:t>
      </w:r>
    </w:p>
    <w:p w14:paraId="7A4AC08D"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above requirements play a crucial role i</w:t>
      </w:r>
      <w:r>
        <w:rPr>
          <w:rFonts w:ascii="Times New Roman" w:eastAsia="Times New Roman" w:hAnsi="Times New Roman" w:cs="Times New Roman"/>
          <w:sz w:val="24"/>
          <w:szCs w:val="24"/>
        </w:rPr>
        <w:t>n how we design the system and choose our tools and frameworks, and we come up with a high-level design of the system as below:</w:t>
      </w:r>
    </w:p>
    <w:p w14:paraId="20C9DB5C"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E924269" wp14:editId="5C0A92AE">
            <wp:extent cx="5731200" cy="32893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7"/>
                    <a:srcRect/>
                    <a:stretch>
                      <a:fillRect/>
                    </a:stretch>
                  </pic:blipFill>
                  <pic:spPr>
                    <a:xfrm>
                      <a:off x="0" y="0"/>
                      <a:ext cx="5731200" cy="3289300"/>
                    </a:xfrm>
                    <a:prstGeom prst="rect">
                      <a:avLst/>
                    </a:prstGeom>
                    <a:ln/>
                  </pic:spPr>
                </pic:pic>
              </a:graphicData>
            </a:graphic>
          </wp:inline>
        </w:drawing>
      </w:r>
    </w:p>
    <w:p w14:paraId="7AF10EE4" w14:textId="77777777" w:rsidR="00673EB9" w:rsidRDefault="0016697B" w:rsidP="00311054">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6: System Design</w:t>
      </w:r>
    </w:p>
    <w:p w14:paraId="0CD5430F"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clearly explain the system design diagram above, we first need to identify the requirements of this project, to its technical aspects, we need:</w:t>
      </w:r>
    </w:p>
    <w:p w14:paraId="6C7A3E3C" w14:textId="77777777" w:rsidR="00673EB9" w:rsidRDefault="0016697B" w:rsidP="0016697B">
      <w:pPr>
        <w:numPr>
          <w:ilvl w:val="0"/>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Realtime and stream processing</w:t>
      </w:r>
      <w:r>
        <w:rPr>
          <w:rFonts w:ascii="Times New Roman" w:eastAsia="Times New Roman" w:hAnsi="Times New Roman" w:cs="Times New Roman"/>
          <w:sz w:val="24"/>
          <w:szCs w:val="24"/>
        </w:rPr>
        <w:t xml:space="preserve"> would enable us to serve a real-time stock data feed and a stream processing t</w:t>
      </w:r>
      <w:r>
        <w:rPr>
          <w:rFonts w:ascii="Times New Roman" w:eastAsia="Times New Roman" w:hAnsi="Times New Roman" w:cs="Times New Roman"/>
          <w:sz w:val="24"/>
          <w:szCs w:val="24"/>
        </w:rPr>
        <w:t xml:space="preserve">hat would allow us to have a real-time price indicator, a service that performs real-time inference from our ML model. </w:t>
      </w:r>
    </w:p>
    <w:p w14:paraId="28B26EF2" w14:textId="77777777" w:rsidR="00673EB9" w:rsidRDefault="0016697B" w:rsidP="0016697B">
      <w:pPr>
        <w:numPr>
          <w:ilvl w:val="0"/>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enable our recommendation service to function properly, we would also need additional data that does not need to be real-time, so </w:t>
      </w:r>
      <w:r>
        <w:rPr>
          <w:rFonts w:ascii="Times New Roman" w:eastAsia="Times New Roman" w:hAnsi="Times New Roman" w:cs="Times New Roman"/>
          <w:b/>
          <w:sz w:val="24"/>
          <w:szCs w:val="24"/>
        </w:rPr>
        <w:t>bat</w:t>
      </w:r>
      <w:r>
        <w:rPr>
          <w:rFonts w:ascii="Times New Roman" w:eastAsia="Times New Roman" w:hAnsi="Times New Roman" w:cs="Times New Roman"/>
          <w:b/>
          <w:sz w:val="24"/>
          <w:szCs w:val="24"/>
        </w:rPr>
        <w:t>ch processing</w:t>
      </w:r>
      <w:r>
        <w:rPr>
          <w:rFonts w:ascii="Times New Roman" w:eastAsia="Times New Roman" w:hAnsi="Times New Roman" w:cs="Times New Roman"/>
          <w:sz w:val="24"/>
          <w:szCs w:val="24"/>
        </w:rPr>
        <w:t xml:space="preserve"> is a natural choice. Based on that, we need an orchestration tool that can enable us to perform batching automatically.</w:t>
      </w:r>
    </w:p>
    <w:p w14:paraId="60570A29" w14:textId="77777777" w:rsidR="00673EB9" w:rsidRDefault="0016697B" w:rsidP="0016697B">
      <w:pPr>
        <w:numPr>
          <w:ilvl w:val="0"/>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our database, since the stock-market data is time series in nature, we need to choose a database that is tailored to t</w:t>
      </w:r>
      <w:r>
        <w:rPr>
          <w:rFonts w:ascii="Times New Roman" w:eastAsia="Times New Roman" w:hAnsi="Times New Roman" w:cs="Times New Roman"/>
          <w:sz w:val="24"/>
          <w:szCs w:val="24"/>
        </w:rPr>
        <w:t xml:space="preserve">his purpose, which is a </w:t>
      </w:r>
      <w:r>
        <w:rPr>
          <w:rFonts w:ascii="Times New Roman" w:eastAsia="Times New Roman" w:hAnsi="Times New Roman" w:cs="Times New Roman"/>
          <w:b/>
          <w:sz w:val="24"/>
          <w:szCs w:val="24"/>
        </w:rPr>
        <w:t>time series database</w:t>
      </w:r>
      <w:r>
        <w:rPr>
          <w:rFonts w:ascii="Times New Roman" w:eastAsia="Times New Roman" w:hAnsi="Times New Roman" w:cs="Times New Roman"/>
          <w:sz w:val="24"/>
          <w:szCs w:val="24"/>
        </w:rPr>
        <w:t>.</w:t>
      </w:r>
    </w:p>
    <w:p w14:paraId="062DB558" w14:textId="77777777" w:rsidR="00673EB9" w:rsidRDefault="0016697B" w:rsidP="0016697B">
      <w:pPr>
        <w:numPr>
          <w:ilvl w:val="0"/>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our machine learning model, we wanted to pick a machine learning framework that is </w:t>
      </w:r>
      <w:r>
        <w:rPr>
          <w:rFonts w:ascii="Times New Roman" w:eastAsia="Times New Roman" w:hAnsi="Times New Roman" w:cs="Times New Roman"/>
          <w:b/>
          <w:sz w:val="24"/>
          <w:szCs w:val="24"/>
        </w:rPr>
        <w:t>easy to work with</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has good community support</w:t>
      </w:r>
      <w:r>
        <w:rPr>
          <w:rFonts w:ascii="Times New Roman" w:eastAsia="Times New Roman" w:hAnsi="Times New Roman" w:cs="Times New Roman"/>
          <w:sz w:val="24"/>
          <w:szCs w:val="24"/>
        </w:rPr>
        <w:t xml:space="preserve">. We also wanted the </w:t>
      </w:r>
      <w:r>
        <w:rPr>
          <w:rFonts w:ascii="Times New Roman" w:eastAsia="Times New Roman" w:hAnsi="Times New Roman" w:cs="Times New Roman"/>
          <w:sz w:val="24"/>
          <w:szCs w:val="24"/>
        </w:rPr>
        <w:lastRenderedPageBreak/>
        <w:t xml:space="preserve">framework to be somewhat </w:t>
      </w:r>
      <w:r>
        <w:rPr>
          <w:rFonts w:ascii="Times New Roman" w:eastAsia="Times New Roman" w:hAnsi="Times New Roman" w:cs="Times New Roman"/>
          <w:b/>
          <w:sz w:val="24"/>
          <w:szCs w:val="24"/>
        </w:rPr>
        <w:t>Pythonic</w:t>
      </w:r>
      <w:r>
        <w:rPr>
          <w:rFonts w:ascii="Times New Roman" w:eastAsia="Times New Roman" w:hAnsi="Times New Roman" w:cs="Times New Roman"/>
          <w:sz w:val="24"/>
          <w:szCs w:val="24"/>
        </w:rPr>
        <w:t xml:space="preserve"> (i.e. it aligns with the philosophy of the Python language, thus making it more readable, follow conventions, easier to maintain, and more efficient).</w:t>
      </w:r>
    </w:p>
    <w:p w14:paraId="22929A68" w14:textId="77777777" w:rsidR="00673EB9" w:rsidRDefault="0016697B" w:rsidP="0016697B">
      <w:pPr>
        <w:numPr>
          <w:ilvl w:val="0"/>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serve our model, we also need to pick a framewo</w:t>
      </w:r>
      <w:r>
        <w:rPr>
          <w:rFonts w:ascii="Times New Roman" w:eastAsia="Times New Roman" w:hAnsi="Times New Roman" w:cs="Times New Roman"/>
          <w:sz w:val="24"/>
          <w:szCs w:val="24"/>
        </w:rPr>
        <w:t>rk that would make</w:t>
      </w:r>
      <w:r>
        <w:rPr>
          <w:rFonts w:ascii="Times New Roman" w:eastAsia="Times New Roman" w:hAnsi="Times New Roman" w:cs="Times New Roman"/>
          <w:b/>
          <w:sz w:val="24"/>
          <w:szCs w:val="24"/>
        </w:rPr>
        <w:t xml:space="preserve"> the process of deploying a model into an inference service as easy as possible</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not sacrificing too much on its functionalities</w:t>
      </w:r>
      <w:r>
        <w:rPr>
          <w:rFonts w:ascii="Times New Roman" w:eastAsia="Times New Roman" w:hAnsi="Times New Roman" w:cs="Times New Roman"/>
          <w:sz w:val="24"/>
          <w:szCs w:val="24"/>
        </w:rPr>
        <w:t xml:space="preserve">, also, if that framework comes with some </w:t>
      </w:r>
      <w:r>
        <w:rPr>
          <w:rFonts w:ascii="Times New Roman" w:eastAsia="Times New Roman" w:hAnsi="Times New Roman" w:cs="Times New Roman"/>
          <w:b/>
          <w:sz w:val="24"/>
          <w:szCs w:val="24"/>
        </w:rPr>
        <w:t>built-in MLOps toolings</w:t>
      </w:r>
      <w:r>
        <w:rPr>
          <w:rFonts w:ascii="Times New Roman" w:eastAsia="Times New Roman" w:hAnsi="Times New Roman" w:cs="Times New Roman"/>
          <w:sz w:val="24"/>
          <w:szCs w:val="24"/>
        </w:rPr>
        <w:t>, that would be great.</w:t>
      </w:r>
    </w:p>
    <w:p w14:paraId="6D3A4C6A" w14:textId="77777777" w:rsidR="00673EB9" w:rsidRDefault="00673EB9" w:rsidP="00311054">
      <w:pPr>
        <w:spacing w:line="360" w:lineRule="auto"/>
        <w:ind w:left="720"/>
        <w:jc w:val="both"/>
        <w:rPr>
          <w:rFonts w:ascii="Times New Roman" w:eastAsia="Times New Roman" w:hAnsi="Times New Roman" w:cs="Times New Roman"/>
          <w:sz w:val="24"/>
          <w:szCs w:val="24"/>
        </w:rPr>
      </w:pPr>
    </w:p>
    <w:p w14:paraId="70926708"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some resear</w:t>
      </w:r>
      <w:r>
        <w:rPr>
          <w:rFonts w:ascii="Times New Roman" w:eastAsia="Times New Roman" w:hAnsi="Times New Roman" w:cs="Times New Roman"/>
          <w:sz w:val="24"/>
          <w:szCs w:val="24"/>
        </w:rPr>
        <w:t>ch, we came up with a tech stack that is suitable, powerful, and widely adopted. This is extremely important, as widely adopted technologies would have big user bases, and large communities, thus making it easier to tackle problems that may arise in the de</w:t>
      </w:r>
      <w:r>
        <w:rPr>
          <w:rFonts w:ascii="Times New Roman" w:eastAsia="Times New Roman" w:hAnsi="Times New Roman" w:cs="Times New Roman"/>
          <w:sz w:val="24"/>
          <w:szCs w:val="24"/>
        </w:rPr>
        <w:t>velopment process. The frameworks and toolings that were chosen are</w:t>
      </w:r>
    </w:p>
    <w:p w14:paraId="3B8786BB" w14:textId="77777777" w:rsidR="00673EB9" w:rsidRDefault="0016697B" w:rsidP="00311054">
      <w:pPr>
        <w:numPr>
          <w:ilvl w:val="0"/>
          <w:numId w:val="12"/>
        </w:numPr>
        <w:spacing w:line="360" w:lineRule="auto"/>
        <w:jc w:val="both"/>
        <w:rPr>
          <w:sz w:val="24"/>
          <w:szCs w:val="24"/>
        </w:rPr>
      </w:pPr>
      <w:r>
        <w:rPr>
          <w:rFonts w:ascii="Times New Roman" w:eastAsia="Times New Roman" w:hAnsi="Times New Roman" w:cs="Times New Roman"/>
          <w:sz w:val="24"/>
          <w:szCs w:val="24"/>
        </w:rPr>
        <w:t>We chose Apache Kafka and Apache Flink for event streaming and stream processing, respectively. Kafka is a widely adopted event streaming platform offering</w:t>
      </w:r>
      <w:r>
        <w:rPr>
          <w:rFonts w:ascii="Times New Roman" w:eastAsia="Times New Roman" w:hAnsi="Times New Roman" w:cs="Times New Roman"/>
          <w:b/>
          <w:sz w:val="24"/>
          <w:szCs w:val="24"/>
        </w:rPr>
        <w:t xml:space="preserve"> high throughput</w:t>
      </w:r>
      <w:r>
        <w:rPr>
          <w:rFonts w:ascii="Times New Roman" w:eastAsia="Times New Roman" w:hAnsi="Times New Roman" w:cs="Times New Roman"/>
          <w:sz w:val="24"/>
          <w:szCs w:val="24"/>
        </w:rPr>
        <w:t xml:space="preserve"> and</w:t>
      </w:r>
      <w:r>
        <w:rPr>
          <w:rFonts w:ascii="Times New Roman" w:eastAsia="Times New Roman" w:hAnsi="Times New Roman" w:cs="Times New Roman"/>
          <w:b/>
          <w:sz w:val="24"/>
          <w:szCs w:val="24"/>
        </w:rPr>
        <w:t xml:space="preserve"> availability</w:t>
      </w:r>
      <w:r>
        <w:rPr>
          <w:rFonts w:ascii="Times New Roman" w:eastAsia="Times New Roman" w:hAnsi="Times New Roman" w:cs="Times New Roman"/>
          <w:sz w:val="24"/>
          <w:szCs w:val="24"/>
          <w:vertAlign w:val="superscript"/>
        </w:rPr>
        <w:footnoteReference w:id="3"/>
      </w:r>
      <w:r>
        <w:rPr>
          <w:rFonts w:ascii="Times New Roman" w:eastAsia="Times New Roman" w:hAnsi="Times New Roman" w:cs="Times New Roman"/>
          <w:sz w:val="24"/>
          <w:szCs w:val="24"/>
        </w:rPr>
        <w:t xml:space="preserve">. Apache Flink is a unified stream and batch-processing framework, that offers </w:t>
      </w:r>
      <w:r>
        <w:rPr>
          <w:rFonts w:ascii="Times New Roman" w:eastAsia="Times New Roman" w:hAnsi="Times New Roman" w:cs="Times New Roman"/>
          <w:b/>
          <w:sz w:val="24"/>
          <w:szCs w:val="24"/>
        </w:rPr>
        <w:t xml:space="preserve">correctness </w:t>
      </w:r>
      <w:r>
        <w:rPr>
          <w:rFonts w:ascii="Times New Roman" w:eastAsia="Times New Roman" w:hAnsi="Times New Roman" w:cs="Times New Roman"/>
          <w:sz w:val="24"/>
          <w:szCs w:val="24"/>
        </w:rPr>
        <w:t>(with exactly-once-state consistency),</w:t>
      </w:r>
      <w:r>
        <w:rPr>
          <w:rFonts w:ascii="Times New Roman" w:eastAsia="Times New Roman" w:hAnsi="Times New Roman" w:cs="Times New Roman"/>
          <w:b/>
          <w:sz w:val="24"/>
          <w:szCs w:val="24"/>
        </w:rPr>
        <w:t xml:space="preserve"> layered APIs</w:t>
      </w:r>
      <w:r>
        <w:rPr>
          <w:rFonts w:ascii="Times New Roman" w:eastAsia="Times New Roman" w:hAnsi="Times New Roman" w:cs="Times New Roman"/>
          <w:sz w:val="24"/>
          <w:szCs w:val="24"/>
        </w:rPr>
        <w:t xml:space="preserve"> (with SQL and DataStream API to allow us to seamlessly work with data processing in SQL, Python, Java, etc), it</w:t>
      </w:r>
      <w:r>
        <w:rPr>
          <w:rFonts w:ascii="Times New Roman" w:eastAsia="Times New Roman" w:hAnsi="Times New Roman" w:cs="Times New Roman"/>
          <w:sz w:val="24"/>
          <w:szCs w:val="24"/>
        </w:rPr>
        <w:t xml:space="preserve"> also offers </w:t>
      </w:r>
      <w:r>
        <w:rPr>
          <w:rFonts w:ascii="Times New Roman" w:eastAsia="Times New Roman" w:hAnsi="Times New Roman" w:cs="Times New Roman"/>
          <w:b/>
          <w:sz w:val="24"/>
          <w:szCs w:val="24"/>
        </w:rPr>
        <w:t>scalability</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low latency</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high throughput</w:t>
      </w:r>
      <w:r>
        <w:rPr>
          <w:rFonts w:ascii="Times New Roman" w:eastAsia="Times New Roman" w:hAnsi="Times New Roman" w:cs="Times New Roman"/>
          <w:sz w:val="24"/>
          <w:szCs w:val="24"/>
          <w:vertAlign w:val="superscript"/>
        </w:rPr>
        <w:footnoteReference w:id="4"/>
      </w:r>
      <w:r>
        <w:rPr>
          <w:rFonts w:ascii="Times New Roman" w:eastAsia="Times New Roman" w:hAnsi="Times New Roman" w:cs="Times New Roman"/>
          <w:sz w:val="24"/>
          <w:szCs w:val="24"/>
        </w:rPr>
        <w:t>. Together with Kafka, this would be the backbone of our real-time system.</w:t>
      </w:r>
    </w:p>
    <w:p w14:paraId="59489244" w14:textId="77777777" w:rsidR="00673EB9" w:rsidRDefault="0016697B" w:rsidP="00311054">
      <w:pPr>
        <w:numPr>
          <w:ilvl w:val="0"/>
          <w:numId w:val="12"/>
        </w:numPr>
        <w:spacing w:line="360" w:lineRule="auto"/>
        <w:jc w:val="both"/>
        <w:rPr>
          <w:sz w:val="24"/>
          <w:szCs w:val="24"/>
        </w:rPr>
      </w:pPr>
      <w:r>
        <w:rPr>
          <w:rFonts w:ascii="Times New Roman" w:eastAsia="Times New Roman" w:hAnsi="Times New Roman" w:cs="Times New Roman"/>
          <w:sz w:val="24"/>
          <w:szCs w:val="24"/>
        </w:rPr>
        <w:t xml:space="preserve">For batch processing, the choice would be </w:t>
      </w:r>
      <w:r>
        <w:rPr>
          <w:rFonts w:ascii="Times New Roman" w:eastAsia="Times New Roman" w:hAnsi="Times New Roman" w:cs="Times New Roman"/>
          <w:b/>
          <w:sz w:val="24"/>
          <w:szCs w:val="24"/>
        </w:rPr>
        <w:t>Apache Airflow</w:t>
      </w:r>
      <w:r>
        <w:rPr>
          <w:rFonts w:ascii="Times New Roman" w:eastAsia="Times New Roman" w:hAnsi="Times New Roman" w:cs="Times New Roman"/>
          <w:sz w:val="24"/>
          <w:szCs w:val="24"/>
        </w:rPr>
        <w:t>, a very popular workflow management platform that allows us to s</w:t>
      </w:r>
      <w:r>
        <w:rPr>
          <w:rFonts w:ascii="Times New Roman" w:eastAsia="Times New Roman" w:hAnsi="Times New Roman" w:cs="Times New Roman"/>
          <w:sz w:val="24"/>
          <w:szCs w:val="24"/>
        </w:rPr>
        <w:t xml:space="preserve">chedule our tasks, offers many other toolings to </w:t>
      </w:r>
      <w:r>
        <w:rPr>
          <w:rFonts w:ascii="Times New Roman" w:eastAsia="Times New Roman" w:hAnsi="Times New Roman" w:cs="Times New Roman"/>
          <w:b/>
          <w:sz w:val="24"/>
          <w:szCs w:val="24"/>
        </w:rPr>
        <w:t>handle complex workflows</w:t>
      </w:r>
      <w:r>
        <w:rPr>
          <w:rFonts w:ascii="Times New Roman" w:eastAsia="Times New Roman" w:hAnsi="Times New Roman" w:cs="Times New Roman"/>
          <w:sz w:val="24"/>
          <w:szCs w:val="24"/>
        </w:rPr>
        <w:t xml:space="preserve"> (such as tasks branching and Xcom), and also offers a lot of different operators to handle different type of workloads</w:t>
      </w:r>
      <w:r>
        <w:rPr>
          <w:rFonts w:ascii="Times New Roman" w:eastAsia="Times New Roman" w:hAnsi="Times New Roman" w:cs="Times New Roman"/>
          <w:sz w:val="24"/>
          <w:szCs w:val="24"/>
          <w:vertAlign w:val="superscript"/>
        </w:rPr>
        <w:footnoteReference w:id="5"/>
      </w:r>
      <w:r>
        <w:rPr>
          <w:rFonts w:ascii="Times New Roman" w:eastAsia="Times New Roman" w:hAnsi="Times New Roman" w:cs="Times New Roman"/>
          <w:sz w:val="24"/>
          <w:szCs w:val="24"/>
        </w:rPr>
        <w:t>.</w:t>
      </w:r>
    </w:p>
    <w:p w14:paraId="50202ED7" w14:textId="77777777" w:rsidR="00673EB9" w:rsidRDefault="0016697B" w:rsidP="00311054">
      <w:pPr>
        <w:numPr>
          <w:ilvl w:val="0"/>
          <w:numId w:val="12"/>
        </w:numPr>
        <w:spacing w:line="360" w:lineRule="auto"/>
        <w:jc w:val="both"/>
        <w:rPr>
          <w:sz w:val="24"/>
          <w:szCs w:val="24"/>
        </w:rPr>
      </w:pPr>
      <w:r>
        <w:rPr>
          <w:rFonts w:ascii="Times New Roman" w:eastAsia="Times New Roman" w:hAnsi="Times New Roman" w:cs="Times New Roman"/>
          <w:sz w:val="24"/>
          <w:szCs w:val="24"/>
        </w:rPr>
        <w:t>The database of choice would be TimescaleDB, an extension of</w:t>
      </w:r>
      <w:r>
        <w:rPr>
          <w:rFonts w:ascii="Times New Roman" w:eastAsia="Times New Roman" w:hAnsi="Times New Roman" w:cs="Times New Roman"/>
          <w:sz w:val="24"/>
          <w:szCs w:val="24"/>
        </w:rPr>
        <w:t xml:space="preserve"> the most popular and widely used relational database PostgreSQL, Timescale is designed </w:t>
      </w:r>
      <w:r>
        <w:rPr>
          <w:rFonts w:ascii="Times New Roman" w:eastAsia="Times New Roman" w:hAnsi="Times New Roman" w:cs="Times New Roman"/>
          <w:b/>
          <w:sz w:val="24"/>
          <w:szCs w:val="24"/>
        </w:rPr>
        <w:t>specifically to improve the handling of time series data</w:t>
      </w:r>
      <w:r>
        <w:rPr>
          <w:rFonts w:ascii="Times New Roman" w:eastAsia="Times New Roman" w:hAnsi="Times New Roman" w:cs="Times New Roman"/>
          <w:b/>
          <w:sz w:val="24"/>
          <w:szCs w:val="24"/>
          <w:vertAlign w:val="superscript"/>
        </w:rPr>
        <w:footnoteReference w:id="6"/>
      </w:r>
      <w:r>
        <w:rPr>
          <w:rFonts w:ascii="Times New Roman" w:eastAsia="Times New Roman" w:hAnsi="Times New Roman" w:cs="Times New Roman"/>
          <w:sz w:val="24"/>
          <w:szCs w:val="24"/>
        </w:rPr>
        <w:t>. This is a sweet spot, as we do not need to re-learn a new type of database, instead, this is just PostgreSQL</w:t>
      </w:r>
      <w:r>
        <w:rPr>
          <w:rFonts w:ascii="Times New Roman" w:eastAsia="Times New Roman" w:hAnsi="Times New Roman" w:cs="Times New Roman"/>
          <w:sz w:val="24"/>
          <w:szCs w:val="24"/>
        </w:rPr>
        <w:t>, making it easier to use and maintain.</w:t>
      </w:r>
    </w:p>
    <w:p w14:paraId="7DB1DCC5" w14:textId="77777777" w:rsidR="00673EB9" w:rsidRDefault="0016697B" w:rsidP="00311054">
      <w:pPr>
        <w:numPr>
          <w:ilvl w:val="0"/>
          <w:numId w:val="12"/>
        </w:numPr>
        <w:spacing w:line="360" w:lineRule="auto"/>
        <w:jc w:val="both"/>
        <w:rPr>
          <w:sz w:val="24"/>
          <w:szCs w:val="24"/>
        </w:rPr>
      </w:pPr>
      <w:r>
        <w:rPr>
          <w:rFonts w:ascii="Times New Roman" w:eastAsia="Times New Roman" w:hAnsi="Times New Roman" w:cs="Times New Roman"/>
          <w:sz w:val="24"/>
          <w:szCs w:val="24"/>
        </w:rPr>
        <w:lastRenderedPageBreak/>
        <w:t xml:space="preserve">The machine learning framework of choice would be </w:t>
      </w:r>
      <w:r>
        <w:rPr>
          <w:rFonts w:ascii="Times New Roman" w:eastAsia="Times New Roman" w:hAnsi="Times New Roman" w:cs="Times New Roman"/>
          <w:b/>
          <w:sz w:val="24"/>
          <w:szCs w:val="24"/>
        </w:rPr>
        <w:t>PyTorch</w:t>
      </w:r>
      <w:r>
        <w:rPr>
          <w:rFonts w:ascii="Times New Roman" w:eastAsia="Times New Roman" w:hAnsi="Times New Roman" w:cs="Times New Roman"/>
          <w:sz w:val="24"/>
          <w:szCs w:val="24"/>
        </w:rPr>
        <w:t>, as it is quite a bit</w:t>
      </w:r>
      <w:r>
        <w:rPr>
          <w:rFonts w:ascii="Times New Roman" w:eastAsia="Times New Roman" w:hAnsi="Times New Roman" w:cs="Times New Roman"/>
          <w:b/>
          <w:sz w:val="24"/>
          <w:szCs w:val="24"/>
        </w:rPr>
        <w:t xml:space="preserve"> easier to work with</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more Pythonic</w:t>
      </w:r>
      <w:r>
        <w:rPr>
          <w:rFonts w:ascii="Times New Roman" w:eastAsia="Times New Roman" w:hAnsi="Times New Roman" w:cs="Times New Roman"/>
          <w:sz w:val="24"/>
          <w:szCs w:val="24"/>
        </w:rPr>
        <w:t xml:space="preserve">, and as such, making the code more </w:t>
      </w:r>
      <w:r>
        <w:rPr>
          <w:rFonts w:ascii="Times New Roman" w:eastAsia="Times New Roman" w:hAnsi="Times New Roman" w:cs="Times New Roman"/>
          <w:b/>
          <w:sz w:val="24"/>
          <w:szCs w:val="24"/>
        </w:rPr>
        <w:t>readable</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reuseable</w:t>
      </w:r>
      <w:r>
        <w:rPr>
          <w:rFonts w:ascii="Times New Roman" w:eastAsia="Times New Roman" w:hAnsi="Times New Roman" w:cs="Times New Roman"/>
          <w:sz w:val="24"/>
          <w:szCs w:val="24"/>
        </w:rPr>
        <w:t>.</w:t>
      </w:r>
    </w:p>
    <w:p w14:paraId="2B6F7CA3" w14:textId="77777777" w:rsidR="00673EB9" w:rsidRDefault="0016697B" w:rsidP="00311054">
      <w:pPr>
        <w:numPr>
          <w:ilvl w:val="0"/>
          <w:numId w:val="12"/>
        </w:numPr>
        <w:spacing w:line="360" w:lineRule="auto"/>
        <w:jc w:val="both"/>
        <w:rPr>
          <w:sz w:val="24"/>
          <w:szCs w:val="24"/>
        </w:rPr>
      </w:pPr>
      <w:r>
        <w:rPr>
          <w:rFonts w:ascii="Times New Roman" w:eastAsia="Times New Roman" w:hAnsi="Times New Roman" w:cs="Times New Roman"/>
          <w:sz w:val="24"/>
          <w:szCs w:val="24"/>
        </w:rPr>
        <w:t xml:space="preserve">For serving our model, we chose </w:t>
      </w:r>
      <w:r>
        <w:rPr>
          <w:rFonts w:ascii="Times New Roman" w:eastAsia="Times New Roman" w:hAnsi="Times New Roman" w:cs="Times New Roman"/>
          <w:b/>
          <w:sz w:val="24"/>
          <w:szCs w:val="24"/>
        </w:rPr>
        <w:t>BentoML</w:t>
      </w:r>
      <w:r>
        <w:rPr>
          <w:rFonts w:ascii="Times New Roman" w:eastAsia="Times New Roman" w:hAnsi="Times New Roman" w:cs="Times New Roman"/>
          <w:b/>
          <w:sz w:val="24"/>
          <w:szCs w:val="24"/>
          <w:vertAlign w:val="superscript"/>
        </w:rPr>
        <w:footnoteReference w:id="7"/>
      </w:r>
      <w:r>
        <w:rPr>
          <w:rFonts w:ascii="Times New Roman" w:eastAsia="Times New Roman" w:hAnsi="Times New Roman" w:cs="Times New Roman"/>
          <w:sz w:val="24"/>
          <w:szCs w:val="24"/>
        </w:rPr>
        <w:t xml:space="preserve">, this is a framework that enables </w:t>
      </w:r>
      <w:r>
        <w:rPr>
          <w:rFonts w:ascii="Times New Roman" w:eastAsia="Times New Roman" w:hAnsi="Times New Roman" w:cs="Times New Roman"/>
          <w:b/>
          <w:sz w:val="24"/>
          <w:szCs w:val="24"/>
        </w:rPr>
        <w:t>packaging and serving our model extremely easily</w:t>
      </w:r>
      <w:r>
        <w:rPr>
          <w:rFonts w:ascii="Times New Roman" w:eastAsia="Times New Roman" w:hAnsi="Times New Roman" w:cs="Times New Roman"/>
          <w:sz w:val="24"/>
          <w:szCs w:val="24"/>
        </w:rPr>
        <w:t xml:space="preserve">, and it also has </w:t>
      </w:r>
      <w:r>
        <w:rPr>
          <w:rFonts w:ascii="Times New Roman" w:eastAsia="Times New Roman" w:hAnsi="Times New Roman" w:cs="Times New Roman"/>
          <w:b/>
          <w:sz w:val="24"/>
          <w:szCs w:val="24"/>
        </w:rPr>
        <w:t xml:space="preserve">a set of MLOps toolings </w:t>
      </w:r>
      <w:r>
        <w:rPr>
          <w:rFonts w:ascii="Times New Roman" w:eastAsia="Times New Roman" w:hAnsi="Times New Roman" w:cs="Times New Roman"/>
          <w:sz w:val="24"/>
          <w:szCs w:val="24"/>
        </w:rPr>
        <w:t>that is great when it comes to basic tasks like logging and serving multiple models.</w:t>
      </w:r>
    </w:p>
    <w:p w14:paraId="6F0D317C" w14:textId="77777777" w:rsidR="00673EB9" w:rsidRDefault="0016697B" w:rsidP="00311054">
      <w:pPr>
        <w:pStyle w:val="Heading3"/>
        <w:jc w:val="both"/>
        <w:rPr>
          <w:rFonts w:ascii="Times New Roman" w:eastAsia="Times New Roman" w:hAnsi="Times New Roman" w:cs="Times New Roman"/>
          <w:b/>
          <w:color w:val="000000"/>
          <w:sz w:val="24"/>
          <w:szCs w:val="24"/>
        </w:rPr>
      </w:pPr>
      <w:bookmarkStart w:id="59" w:name="_9vlsu141clwm" w:colFirst="0" w:colLast="0"/>
      <w:bookmarkEnd w:id="59"/>
      <w:r>
        <w:rPr>
          <w:rFonts w:ascii="Times New Roman" w:eastAsia="Times New Roman" w:hAnsi="Times New Roman" w:cs="Times New Roman"/>
          <w:b/>
          <w:color w:val="000000"/>
          <w:sz w:val="24"/>
          <w:szCs w:val="24"/>
        </w:rPr>
        <w:t>3.6.2 Methodology and solution</w:t>
      </w:r>
    </w:p>
    <w:p w14:paraId="68304BB2" w14:textId="77777777" w:rsidR="00673EB9" w:rsidRDefault="0016697B" w:rsidP="00311054">
      <w:pPr>
        <w:pStyle w:val="Heading4"/>
        <w:jc w:val="both"/>
        <w:rPr>
          <w:rFonts w:ascii="Times New Roman" w:eastAsia="Times New Roman" w:hAnsi="Times New Roman" w:cs="Times New Roman"/>
          <w:b/>
          <w:color w:val="000000"/>
        </w:rPr>
      </w:pPr>
      <w:bookmarkStart w:id="60" w:name="_o7jpzcpj5oby" w:colFirst="0" w:colLast="0"/>
      <w:bookmarkEnd w:id="60"/>
      <w:r>
        <w:rPr>
          <w:rFonts w:ascii="Times New Roman" w:eastAsia="Times New Roman" w:hAnsi="Times New Roman" w:cs="Times New Roman"/>
          <w:b/>
          <w:color w:val="000000"/>
        </w:rPr>
        <w:t xml:space="preserve">3.6.2.1 Batch </w:t>
      </w:r>
      <w:r>
        <w:rPr>
          <w:rFonts w:ascii="Times New Roman" w:eastAsia="Times New Roman" w:hAnsi="Times New Roman" w:cs="Times New Roman"/>
          <w:b/>
          <w:color w:val="000000"/>
        </w:rPr>
        <w:t>Data</w:t>
      </w:r>
    </w:p>
    <w:p w14:paraId="1FD4CA00" w14:textId="77777777" w:rsidR="00673EB9" w:rsidRDefault="0016697B" w:rsidP="003110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Getting the necessary data</w:t>
      </w:r>
    </w:p>
    <w:p w14:paraId="41562FC7" w14:textId="77777777" w:rsidR="00673EB9" w:rsidRDefault="0016697B" w:rsidP="003110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Most of the batching data - the data that does not need to be real-time, is crawled using various APIs from multiple finance data providers, this is a popular practice in data crawling, in our development, the workflow is typically composed of steps below:</w:t>
      </w:r>
    </w:p>
    <w:p w14:paraId="2273AD9A" w14:textId="77777777" w:rsidR="00673EB9" w:rsidRDefault="0016697B" w:rsidP="0016697B">
      <w:pPr>
        <w:numPr>
          <w:ilvl w:val="0"/>
          <w:numId w:val="15"/>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Identify the data needs</w:t>
      </w:r>
      <w:r>
        <w:rPr>
          <w:rFonts w:ascii="Times New Roman" w:eastAsia="Times New Roman" w:hAnsi="Times New Roman" w:cs="Times New Roman"/>
          <w:sz w:val="24"/>
          <w:szCs w:val="24"/>
        </w:rPr>
        <w:t xml:space="preserve"> -i.e. What are they? Where can they be viewed on the web?</w:t>
      </w:r>
    </w:p>
    <w:p w14:paraId="4AD7AB49" w14:textId="77777777" w:rsidR="00673EB9" w:rsidRDefault="0016697B" w:rsidP="0016697B">
      <w:pPr>
        <w:numPr>
          <w:ilvl w:val="0"/>
          <w:numId w:val="1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Getting into providers’ websites to watch and identify the APIs, in this step, we use</w:t>
      </w:r>
      <w:r>
        <w:rPr>
          <w:rFonts w:ascii="Times New Roman" w:eastAsia="Times New Roman" w:hAnsi="Times New Roman" w:cs="Times New Roman"/>
          <w:b/>
          <w:sz w:val="24"/>
          <w:szCs w:val="24"/>
        </w:rPr>
        <w:t xml:space="preserve"> Chrome’s developer tools</w:t>
      </w:r>
      <w:r>
        <w:rPr>
          <w:rFonts w:ascii="Times New Roman" w:eastAsia="Times New Roman" w:hAnsi="Times New Roman" w:cs="Times New Roman"/>
          <w:sz w:val="24"/>
          <w:szCs w:val="24"/>
        </w:rPr>
        <w:t xml:space="preserve"> to </w:t>
      </w:r>
      <w:r>
        <w:rPr>
          <w:rFonts w:ascii="Times New Roman" w:eastAsia="Times New Roman" w:hAnsi="Times New Roman" w:cs="Times New Roman"/>
          <w:b/>
          <w:sz w:val="24"/>
          <w:szCs w:val="24"/>
        </w:rPr>
        <w:t xml:space="preserve">watch </w:t>
      </w: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 xml:space="preserve">networks </w:t>
      </w:r>
      <w:r>
        <w:rPr>
          <w:rFonts w:ascii="Times New Roman" w:eastAsia="Times New Roman" w:hAnsi="Times New Roman" w:cs="Times New Roman"/>
          <w:sz w:val="24"/>
          <w:szCs w:val="24"/>
        </w:rPr>
        <w:t xml:space="preserve">and </w:t>
      </w:r>
      <w:r>
        <w:rPr>
          <w:rFonts w:ascii="Times New Roman" w:eastAsia="Times New Roman" w:hAnsi="Times New Roman" w:cs="Times New Roman"/>
          <w:b/>
          <w:sz w:val="24"/>
          <w:szCs w:val="24"/>
        </w:rPr>
        <w:t xml:space="preserve">inspect </w:t>
      </w:r>
      <w:r>
        <w:rPr>
          <w:rFonts w:ascii="Times New Roman" w:eastAsia="Times New Roman" w:hAnsi="Times New Roman" w:cs="Times New Roman"/>
          <w:sz w:val="24"/>
          <w:szCs w:val="24"/>
        </w:rPr>
        <w:t>the network activities to fi</w:t>
      </w:r>
      <w:r>
        <w:rPr>
          <w:rFonts w:ascii="Times New Roman" w:eastAsia="Times New Roman" w:hAnsi="Times New Roman" w:cs="Times New Roman"/>
          <w:sz w:val="24"/>
          <w:szCs w:val="24"/>
        </w:rPr>
        <w:t>nd our desired APIs</w:t>
      </w:r>
      <w:r>
        <w:rPr>
          <w:rFonts w:ascii="Times New Roman" w:eastAsia="Times New Roman" w:hAnsi="Times New Roman" w:cs="Times New Roman"/>
          <w:sz w:val="24"/>
          <w:szCs w:val="24"/>
          <w:vertAlign w:val="superscript"/>
        </w:rPr>
        <w:footnoteReference w:id="8"/>
      </w:r>
      <w:r>
        <w:rPr>
          <w:rFonts w:ascii="Times New Roman" w:eastAsia="Times New Roman" w:hAnsi="Times New Roman" w:cs="Times New Roman"/>
          <w:sz w:val="24"/>
          <w:szCs w:val="24"/>
        </w:rPr>
        <w:t>.</w:t>
      </w:r>
    </w:p>
    <w:p w14:paraId="4ED2EE27" w14:textId="77777777" w:rsidR="00673EB9" w:rsidRDefault="0016697B" w:rsidP="0016697B">
      <w:pPr>
        <w:numPr>
          <w:ilvl w:val="0"/>
          <w:numId w:val="1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that, a tool for testing APIs is used, in our case, we use </w:t>
      </w:r>
      <w:r>
        <w:rPr>
          <w:rFonts w:ascii="Times New Roman" w:eastAsia="Times New Roman" w:hAnsi="Times New Roman" w:cs="Times New Roman"/>
          <w:b/>
          <w:sz w:val="24"/>
          <w:szCs w:val="24"/>
        </w:rPr>
        <w:t xml:space="preserve">Postman, </w:t>
      </w:r>
      <w:r>
        <w:rPr>
          <w:rFonts w:ascii="Times New Roman" w:eastAsia="Times New Roman" w:hAnsi="Times New Roman" w:cs="Times New Roman"/>
          <w:sz w:val="24"/>
          <w:szCs w:val="24"/>
        </w:rPr>
        <w:t>a platform to build and test APIs. In our use case, Postman allows us to customize the parameters and headers of an API request easily, we can also inspect the</w:t>
      </w:r>
      <w:r>
        <w:rPr>
          <w:rFonts w:ascii="Times New Roman" w:eastAsia="Times New Roman" w:hAnsi="Times New Roman" w:cs="Times New Roman"/>
          <w:sz w:val="24"/>
          <w:szCs w:val="24"/>
        </w:rPr>
        <w:t xml:space="preserve"> response and even get a piece of code generated to call the API</w:t>
      </w:r>
      <w:r>
        <w:rPr>
          <w:rFonts w:ascii="Times New Roman" w:eastAsia="Times New Roman" w:hAnsi="Times New Roman" w:cs="Times New Roman"/>
          <w:sz w:val="24"/>
          <w:szCs w:val="24"/>
          <w:vertAlign w:val="superscript"/>
        </w:rPr>
        <w:footnoteReference w:id="9"/>
      </w:r>
      <w:r>
        <w:rPr>
          <w:rFonts w:ascii="Times New Roman" w:eastAsia="Times New Roman" w:hAnsi="Times New Roman" w:cs="Times New Roman"/>
          <w:sz w:val="24"/>
          <w:szCs w:val="24"/>
        </w:rPr>
        <w:t>.</w:t>
      </w:r>
    </w:p>
    <w:p w14:paraId="0D0737D2" w14:textId="77777777" w:rsidR="00673EB9" w:rsidRDefault="0016697B" w:rsidP="0016697B">
      <w:pPr>
        <w:numPr>
          <w:ilvl w:val="0"/>
          <w:numId w:val="1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we have identified the data, and the needed APIs, and tested those APIs, we write </w:t>
      </w:r>
      <w:r>
        <w:rPr>
          <w:rFonts w:ascii="Times New Roman" w:eastAsia="Times New Roman" w:hAnsi="Times New Roman" w:cs="Times New Roman"/>
          <w:b/>
          <w:sz w:val="24"/>
          <w:szCs w:val="24"/>
        </w:rPr>
        <w:t>Python codes to get the data</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transform the data</w:t>
      </w:r>
      <w:r>
        <w:rPr>
          <w:rFonts w:ascii="Times New Roman" w:eastAsia="Times New Roman" w:hAnsi="Times New Roman" w:cs="Times New Roman"/>
          <w:sz w:val="24"/>
          <w:szCs w:val="24"/>
        </w:rPr>
        <w:t xml:space="preserve"> to our desired outputs, and </w:t>
      </w:r>
      <w:r>
        <w:rPr>
          <w:rFonts w:ascii="Times New Roman" w:eastAsia="Times New Roman" w:hAnsi="Times New Roman" w:cs="Times New Roman"/>
          <w:b/>
          <w:sz w:val="24"/>
          <w:szCs w:val="24"/>
        </w:rPr>
        <w:t>put the data into the database</w:t>
      </w:r>
      <w:r>
        <w:rPr>
          <w:rFonts w:ascii="Times New Roman" w:eastAsia="Times New Roman" w:hAnsi="Times New Roman" w:cs="Times New Roman"/>
          <w:sz w:val="24"/>
          <w:szCs w:val="24"/>
        </w:rPr>
        <w:t xml:space="preserve">. These are basic </w:t>
      </w:r>
      <w:r>
        <w:rPr>
          <w:rFonts w:ascii="Times New Roman" w:eastAsia="Times New Roman" w:hAnsi="Times New Roman" w:cs="Times New Roman"/>
          <w:b/>
          <w:sz w:val="24"/>
          <w:szCs w:val="24"/>
        </w:rPr>
        <w:t xml:space="preserve">ETL </w:t>
      </w:r>
      <w:r>
        <w:rPr>
          <w:rFonts w:ascii="Times New Roman" w:eastAsia="Times New Roman" w:hAnsi="Times New Roman" w:cs="Times New Roman"/>
          <w:sz w:val="24"/>
          <w:szCs w:val="24"/>
        </w:rPr>
        <w:t xml:space="preserve">tasks. </w:t>
      </w:r>
    </w:p>
    <w:p w14:paraId="68F52B1C" w14:textId="77777777" w:rsidR="00673EB9" w:rsidRDefault="0016697B" w:rsidP="003110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Scheduling</w:t>
      </w:r>
    </w:p>
    <w:p w14:paraId="2083B760" w14:textId="77777777" w:rsidR="00673EB9" w:rsidRDefault="0016697B" w:rsidP="003110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Most of our batch data only require daily refresh, so we set our Airflow DAGs (A DAG (Directed Acyclic Graph) is the core concept of Airflow, collecting </w:t>
      </w:r>
      <w:r>
        <w:rPr>
          <w:rFonts w:ascii="Times New Roman" w:eastAsia="Times New Roman" w:hAnsi="Times New Roman" w:cs="Times New Roman"/>
          <w:sz w:val="24"/>
          <w:szCs w:val="24"/>
        </w:rPr>
        <w:t>Tasks together, organized with dependencies and relationships to say how they should run</w:t>
      </w:r>
      <w:r>
        <w:rPr>
          <w:rFonts w:ascii="Times New Roman" w:eastAsia="Times New Roman" w:hAnsi="Times New Roman" w:cs="Times New Roman"/>
          <w:sz w:val="24"/>
          <w:szCs w:val="24"/>
          <w:vertAlign w:val="superscript"/>
        </w:rPr>
        <w:footnoteReference w:id="10"/>
      </w:r>
      <w:r>
        <w:rPr>
          <w:rFonts w:ascii="Times New Roman" w:eastAsia="Times New Roman" w:hAnsi="Times New Roman" w:cs="Times New Roman"/>
          <w:sz w:val="24"/>
          <w:szCs w:val="24"/>
        </w:rPr>
        <w:t>.) with our desired schedule and task flows to create ETL pipelines for our data crawling tasks. The workflow is again, typically as follows:</w:t>
      </w:r>
    </w:p>
    <w:p w14:paraId="781EAE6B" w14:textId="77777777" w:rsidR="00673EB9" w:rsidRDefault="0016697B" w:rsidP="00311054">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What is our desired Inte</w:t>
      </w:r>
      <w:r>
        <w:rPr>
          <w:rFonts w:ascii="Times New Roman" w:eastAsia="Times New Roman" w:hAnsi="Times New Roman" w:cs="Times New Roman"/>
          <w:sz w:val="24"/>
          <w:szCs w:val="24"/>
        </w:rPr>
        <w:t>rval for this data? Does it need to run daily, weekly, or hourly, or how often does it need to run?</w:t>
      </w:r>
    </w:p>
    <w:p w14:paraId="4C164930" w14:textId="77777777" w:rsidR="00673EB9" w:rsidRDefault="0016697B" w:rsidP="00311054">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What tasks does this DAG have? </w:t>
      </w:r>
      <w:r>
        <w:rPr>
          <w:rFonts w:ascii="Times New Roman" w:eastAsia="Times New Roman" w:hAnsi="Times New Roman" w:cs="Times New Roman"/>
          <w:b/>
          <w:sz w:val="24"/>
          <w:szCs w:val="24"/>
        </w:rPr>
        <w:t>Extract (calling the API)</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Transform (performing transformations on the data)</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Load (loading it to a database)</w:t>
      </w:r>
      <w:r>
        <w:rPr>
          <w:rFonts w:ascii="Times New Roman" w:eastAsia="Times New Roman" w:hAnsi="Times New Roman" w:cs="Times New Roman"/>
          <w:sz w:val="24"/>
          <w:szCs w:val="24"/>
        </w:rPr>
        <w:t xml:space="preserve">. But, for </w:t>
      </w:r>
      <w:r>
        <w:rPr>
          <w:rFonts w:ascii="Times New Roman" w:eastAsia="Times New Roman" w:hAnsi="Times New Roman" w:cs="Times New Roman"/>
          <w:sz w:val="24"/>
          <w:szCs w:val="24"/>
        </w:rPr>
        <w:t xml:space="preserve">this project, in particular, we adopted an </w:t>
      </w:r>
      <w:r>
        <w:rPr>
          <w:rFonts w:ascii="Times New Roman" w:eastAsia="Times New Roman" w:hAnsi="Times New Roman" w:cs="Times New Roman"/>
          <w:b/>
          <w:sz w:val="24"/>
          <w:szCs w:val="24"/>
        </w:rPr>
        <w:t xml:space="preserve">Integrated ELT Process. </w:t>
      </w:r>
      <w:r>
        <w:rPr>
          <w:rFonts w:ascii="Times New Roman" w:eastAsia="Times New Roman" w:hAnsi="Times New Roman" w:cs="Times New Roman"/>
          <w:sz w:val="24"/>
          <w:szCs w:val="24"/>
        </w:rPr>
        <w:t xml:space="preserve">Unlike the usual method where Extract, Transform, and Load are defined and executed separately in an Airflow DAG, our approach </w:t>
      </w:r>
      <w:r>
        <w:rPr>
          <w:rFonts w:ascii="Times New Roman" w:eastAsia="Times New Roman" w:hAnsi="Times New Roman" w:cs="Times New Roman"/>
          <w:b/>
          <w:sz w:val="24"/>
          <w:szCs w:val="24"/>
        </w:rPr>
        <w:t>encapsulated ETL tasks within a single Python module</w:t>
      </w:r>
      <w:r>
        <w:rPr>
          <w:rFonts w:ascii="Times New Roman" w:eastAsia="Times New Roman" w:hAnsi="Times New Roman" w:cs="Times New Roman"/>
          <w:sz w:val="24"/>
          <w:szCs w:val="24"/>
        </w:rPr>
        <w:t>. This mod</w:t>
      </w:r>
      <w:r>
        <w:rPr>
          <w:rFonts w:ascii="Times New Roman" w:eastAsia="Times New Roman" w:hAnsi="Times New Roman" w:cs="Times New Roman"/>
          <w:sz w:val="24"/>
          <w:szCs w:val="24"/>
        </w:rPr>
        <w:t xml:space="preserve">ule, designed following the </w:t>
      </w:r>
      <w:r>
        <w:rPr>
          <w:rFonts w:ascii="Times New Roman" w:eastAsia="Times New Roman" w:hAnsi="Times New Roman" w:cs="Times New Roman"/>
          <w:b/>
          <w:sz w:val="24"/>
          <w:szCs w:val="24"/>
        </w:rPr>
        <w:t>Object-Oriented principles</w:t>
      </w:r>
      <w:r>
        <w:rPr>
          <w:rFonts w:ascii="Times New Roman" w:eastAsia="Times New Roman" w:hAnsi="Times New Roman" w:cs="Times New Roman"/>
          <w:sz w:val="24"/>
          <w:szCs w:val="24"/>
        </w:rPr>
        <w:t>, consists of a class with methods, that in sequence, would perform the ETL process. This was done to maximize efficiency and minimize complexity, as it allows for the execution of all ETL tasks in a si</w:t>
      </w:r>
      <w:r>
        <w:rPr>
          <w:rFonts w:ascii="Times New Roman" w:eastAsia="Times New Roman" w:hAnsi="Times New Roman" w:cs="Times New Roman"/>
          <w:sz w:val="24"/>
          <w:szCs w:val="24"/>
        </w:rPr>
        <w:t>ngle run, thereby reducing the overhead associated with multiple task executions in Airflow.</w:t>
      </w:r>
    </w:p>
    <w:p w14:paraId="0E029C45" w14:textId="77777777" w:rsidR="00673EB9" w:rsidRDefault="0016697B" w:rsidP="00311054">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Deploy the DAG.</w:t>
      </w:r>
    </w:p>
    <w:p w14:paraId="1531B0C7" w14:textId="77777777" w:rsidR="00673EB9" w:rsidRDefault="0016697B" w:rsidP="00311054">
      <w:pPr>
        <w:pStyle w:val="Heading4"/>
        <w:jc w:val="both"/>
        <w:rPr>
          <w:rFonts w:ascii="Times New Roman" w:eastAsia="Times New Roman" w:hAnsi="Times New Roman" w:cs="Times New Roman"/>
          <w:b/>
          <w:color w:val="000000"/>
        </w:rPr>
      </w:pPr>
      <w:bookmarkStart w:id="61" w:name="_en83b7ykwg27" w:colFirst="0" w:colLast="0"/>
      <w:bookmarkEnd w:id="61"/>
      <w:r>
        <w:rPr>
          <w:rFonts w:ascii="Times New Roman" w:eastAsia="Times New Roman" w:hAnsi="Times New Roman" w:cs="Times New Roman"/>
          <w:b/>
          <w:color w:val="000000"/>
        </w:rPr>
        <w:t>3.6.2.2 Real-time Data</w:t>
      </w:r>
    </w:p>
    <w:p w14:paraId="2E576E21" w14:textId="77777777" w:rsidR="00673EB9" w:rsidRDefault="0016697B" w:rsidP="003110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Define the sources of real-time data for our use case</w:t>
      </w:r>
    </w:p>
    <w:p w14:paraId="6B28A56D" w14:textId="77777777" w:rsidR="00673EB9" w:rsidRDefault="0016697B" w:rsidP="003110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our use case, we opted to connect to </w:t>
      </w:r>
      <w:r>
        <w:rPr>
          <w:rFonts w:ascii="Times New Roman" w:eastAsia="Times New Roman" w:hAnsi="Times New Roman" w:cs="Times New Roman"/>
          <w:b/>
          <w:sz w:val="24"/>
          <w:szCs w:val="24"/>
        </w:rPr>
        <w:t>SSI’s iBoard WebSocket</w:t>
      </w:r>
      <w:r>
        <w:rPr>
          <w:rFonts w:ascii="Times New Roman" w:eastAsia="Times New Roman" w:hAnsi="Times New Roman" w:cs="Times New Roman"/>
          <w:b/>
          <w:sz w:val="24"/>
          <w:szCs w:val="24"/>
          <w:vertAlign w:val="superscript"/>
        </w:rPr>
        <w:footnoteReference w:id="11"/>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which is the trading board of SSI - the biggest securities company in Vietnam), before that, we also considered the WebSocket source of VNDirect (which is the second biggest securities company in Vietnam), but ultimately we chose SSI because in our humble </w:t>
      </w:r>
      <w:r>
        <w:rPr>
          <w:rFonts w:ascii="Times New Roman" w:eastAsia="Times New Roman" w:hAnsi="Times New Roman" w:cs="Times New Roman"/>
          <w:sz w:val="24"/>
          <w:szCs w:val="24"/>
        </w:rPr>
        <w:t>opinion, we have used both systems, and we see that SSI seems to be more reliable.</w:t>
      </w:r>
    </w:p>
    <w:p w14:paraId="115F44B5" w14:textId="77777777" w:rsidR="00673EB9" w:rsidRDefault="0016697B" w:rsidP="003110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After that, we connect the WebSocket to our Kafka cluster, and we use the following components to define our data:</w:t>
      </w:r>
    </w:p>
    <w:p w14:paraId="0EDB7BD8" w14:textId="77777777" w:rsidR="00673EB9" w:rsidRDefault="0016697B" w:rsidP="0016697B">
      <w:pPr>
        <w:numPr>
          <w:ilvl w:val="0"/>
          <w:numId w:val="32"/>
        </w:numPr>
        <w:jc w:val="both"/>
      </w:pPr>
      <w:r>
        <w:rPr>
          <w:rFonts w:ascii="Times New Roman" w:eastAsia="Times New Roman" w:hAnsi="Times New Roman" w:cs="Times New Roman"/>
          <w:sz w:val="24"/>
          <w:szCs w:val="24"/>
        </w:rPr>
        <w:t>Schema Registry</w:t>
      </w:r>
      <w:r>
        <w:rPr>
          <w:rFonts w:ascii="Times New Roman" w:eastAsia="Times New Roman" w:hAnsi="Times New Roman" w:cs="Times New Roman"/>
          <w:sz w:val="24"/>
          <w:szCs w:val="24"/>
          <w:vertAlign w:val="superscript"/>
        </w:rPr>
        <w:footnoteReference w:id="12"/>
      </w:r>
      <w:r>
        <w:rPr>
          <w:rFonts w:ascii="Times New Roman" w:eastAsia="Times New Roman" w:hAnsi="Times New Roman" w:cs="Times New Roman"/>
          <w:sz w:val="24"/>
          <w:szCs w:val="24"/>
        </w:rPr>
        <w:t>: this is a registry to provide schema</w:t>
      </w:r>
      <w:r>
        <w:rPr>
          <w:rFonts w:ascii="Times New Roman" w:eastAsia="Times New Roman" w:hAnsi="Times New Roman" w:cs="Times New Roman"/>
          <w:sz w:val="24"/>
          <w:szCs w:val="24"/>
        </w:rPr>
        <w:t xml:space="preserve"> information for Kafka Producers and Consumers. It allows producers and consumers to communicate through a well-defined data contract</w:t>
      </w:r>
      <w:r>
        <w:rPr>
          <w:rFonts w:ascii="Times New Roman" w:eastAsia="Times New Roman" w:hAnsi="Times New Roman" w:cs="Times New Roman"/>
          <w:sz w:val="24"/>
          <w:szCs w:val="24"/>
          <w:vertAlign w:val="superscript"/>
        </w:rPr>
        <w:footnoteReference w:id="13"/>
      </w:r>
      <w:r>
        <w:rPr>
          <w:rFonts w:ascii="Times New Roman" w:eastAsia="Times New Roman" w:hAnsi="Times New Roman" w:cs="Times New Roman"/>
          <w:sz w:val="24"/>
          <w:szCs w:val="24"/>
        </w:rPr>
        <w:t xml:space="preserve"> (we did not explicitly apply data contract in this project, so this is just a term) in the form of a schema.</w:t>
      </w:r>
    </w:p>
    <w:p w14:paraId="152AC7C4" w14:textId="77777777" w:rsidR="00673EB9" w:rsidRDefault="0016697B" w:rsidP="0016697B">
      <w:pPr>
        <w:numPr>
          <w:ilvl w:val="0"/>
          <w:numId w:val="32"/>
        </w:numPr>
        <w:jc w:val="both"/>
      </w:pPr>
      <w:r>
        <w:rPr>
          <w:rFonts w:ascii="Times New Roman" w:eastAsia="Times New Roman" w:hAnsi="Times New Roman" w:cs="Times New Roman"/>
          <w:sz w:val="24"/>
          <w:szCs w:val="24"/>
        </w:rPr>
        <w:t>A Python code, to connect to the WebSocket and facilitate its messages through Kafka.</w:t>
      </w:r>
    </w:p>
    <w:p w14:paraId="253E69D2" w14:textId="77777777" w:rsidR="00673EB9" w:rsidRDefault="0016697B" w:rsidP="0016697B">
      <w:pPr>
        <w:numPr>
          <w:ilvl w:val="0"/>
          <w:numId w:val="3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web UI would be connected to Kafka and consume from the topic that our producer produces the messages to, and serve the real-time data on a dashboard for customers.</w:t>
      </w:r>
    </w:p>
    <w:p w14:paraId="666E58EE" w14:textId="77777777" w:rsidR="00673EB9" w:rsidRDefault="0016697B" w:rsidP="00311054">
      <w:pPr>
        <w:pStyle w:val="Heading4"/>
        <w:jc w:val="both"/>
        <w:rPr>
          <w:rFonts w:ascii="Times New Roman" w:eastAsia="Times New Roman" w:hAnsi="Times New Roman" w:cs="Times New Roman"/>
          <w:b/>
          <w:color w:val="000000"/>
        </w:rPr>
      </w:pPr>
      <w:bookmarkStart w:id="62" w:name="_1czwv9y9w7" w:colFirst="0" w:colLast="0"/>
      <w:bookmarkEnd w:id="62"/>
      <w:r>
        <w:rPr>
          <w:rFonts w:ascii="Times New Roman" w:eastAsia="Times New Roman" w:hAnsi="Times New Roman" w:cs="Times New Roman"/>
          <w:b/>
          <w:color w:val="000000"/>
        </w:rPr>
        <w:t>3</w:t>
      </w:r>
      <w:r>
        <w:rPr>
          <w:rFonts w:ascii="Times New Roman" w:eastAsia="Times New Roman" w:hAnsi="Times New Roman" w:cs="Times New Roman"/>
          <w:b/>
          <w:color w:val="000000"/>
        </w:rPr>
        <w:t>.6.2.3 Stream Processing</w:t>
      </w:r>
    </w:p>
    <w:p w14:paraId="325692C8" w14:textId="77777777" w:rsidR="00673EB9" w:rsidRDefault="0016697B" w:rsidP="00311054">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1. For this part of the project, we use Flink to apply a </w:t>
      </w:r>
      <w:r>
        <w:rPr>
          <w:rFonts w:ascii="Times New Roman" w:eastAsia="Times New Roman" w:hAnsi="Times New Roman" w:cs="Times New Roman"/>
          <w:b/>
          <w:sz w:val="24"/>
          <w:szCs w:val="24"/>
        </w:rPr>
        <w:t>window function</w:t>
      </w:r>
      <w:r>
        <w:rPr>
          <w:rFonts w:ascii="Times New Roman" w:eastAsia="Times New Roman" w:hAnsi="Times New Roman" w:cs="Times New Roman"/>
          <w:sz w:val="24"/>
          <w:szCs w:val="24"/>
        </w:rPr>
        <w:t xml:space="preserve"> on a </w:t>
      </w:r>
      <w:r>
        <w:rPr>
          <w:rFonts w:ascii="Times New Roman" w:eastAsia="Times New Roman" w:hAnsi="Times New Roman" w:cs="Times New Roman"/>
          <w:b/>
          <w:sz w:val="24"/>
          <w:szCs w:val="24"/>
        </w:rPr>
        <w:t>five-minute interval</w:t>
      </w:r>
      <w:r>
        <w:rPr>
          <w:rFonts w:ascii="Times New Roman" w:eastAsia="Times New Roman" w:hAnsi="Times New Roman" w:cs="Times New Roman"/>
          <w:sz w:val="24"/>
          <w:szCs w:val="24"/>
        </w:rPr>
        <w:t xml:space="preserve"> and send the average close value to our</w:t>
      </w:r>
      <w:r>
        <w:rPr>
          <w:rFonts w:ascii="Times New Roman" w:eastAsia="Times New Roman" w:hAnsi="Times New Roman" w:cs="Times New Roman"/>
          <w:b/>
          <w:sz w:val="24"/>
          <w:szCs w:val="24"/>
        </w:rPr>
        <w:t xml:space="preserve"> inference service,</w:t>
      </w:r>
      <w:r>
        <w:rPr>
          <w:rFonts w:ascii="Times New Roman" w:eastAsia="Times New Roman" w:hAnsi="Times New Roman" w:cs="Times New Roman"/>
          <w:sz w:val="24"/>
          <w:szCs w:val="24"/>
        </w:rPr>
        <w:t xml:space="preserve"> to get a </w:t>
      </w:r>
      <w:r>
        <w:rPr>
          <w:rFonts w:ascii="Times New Roman" w:eastAsia="Times New Roman" w:hAnsi="Times New Roman" w:cs="Times New Roman"/>
          <w:b/>
          <w:sz w:val="24"/>
          <w:szCs w:val="24"/>
        </w:rPr>
        <w:t>Predictive Trading Signal.</w:t>
      </w:r>
    </w:p>
    <w:p w14:paraId="3E49C0D9" w14:textId="77777777" w:rsidR="00673EB9" w:rsidRDefault="0016697B" w:rsidP="003110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When Flink is subscribed to the topic, it runs a </w:t>
      </w:r>
      <w:r>
        <w:rPr>
          <w:rFonts w:ascii="Times New Roman" w:eastAsia="Times New Roman" w:hAnsi="Times New Roman" w:cs="Times New Roman"/>
          <w:b/>
          <w:sz w:val="24"/>
          <w:szCs w:val="24"/>
        </w:rPr>
        <w:t>Windowing function</w:t>
      </w:r>
      <w:r>
        <w:rPr>
          <w:rFonts w:ascii="Times New Roman" w:eastAsia="Times New Roman" w:hAnsi="Times New Roman" w:cs="Times New Roman"/>
          <w:b/>
          <w:sz w:val="24"/>
          <w:szCs w:val="24"/>
          <w:vertAlign w:val="superscript"/>
        </w:rPr>
        <w:footnoteReference w:id="14"/>
      </w:r>
      <w:r>
        <w:rPr>
          <w:rFonts w:ascii="Times New Roman" w:eastAsia="Times New Roman" w:hAnsi="Times New Roman" w:cs="Times New Roman"/>
          <w:sz w:val="24"/>
          <w:szCs w:val="24"/>
        </w:rPr>
        <w:t xml:space="preserve"> to calculate the average close value of that window and then sends the data to our inference service.</w:t>
      </w:r>
    </w:p>
    <w:p w14:paraId="2E781588" w14:textId="77777777" w:rsidR="00673EB9" w:rsidRDefault="0016697B" w:rsidP="00311054">
      <w:pPr>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Figure 7: Stream Processing</w:t>
      </w:r>
      <w:r>
        <w:rPr>
          <w:noProof/>
        </w:rPr>
        <w:drawing>
          <wp:anchor distT="114300" distB="114300" distL="114300" distR="114300" simplePos="0" relativeHeight="251658240" behindDoc="0" locked="0" layoutInCell="1" hidden="0" allowOverlap="1" wp14:anchorId="1CAA0391" wp14:editId="415789CC">
            <wp:simplePos x="0" y="0"/>
            <wp:positionH relativeFrom="column">
              <wp:posOffset>1</wp:posOffset>
            </wp:positionH>
            <wp:positionV relativeFrom="paragraph">
              <wp:posOffset>209550</wp:posOffset>
            </wp:positionV>
            <wp:extent cx="5943600" cy="2273300"/>
            <wp:effectExtent l="0" t="0" r="0" b="0"/>
            <wp:wrapTopAndBottom distT="114300" distB="114300"/>
            <wp:docPr id="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8"/>
                    <a:srcRect/>
                    <a:stretch>
                      <a:fillRect/>
                    </a:stretch>
                  </pic:blipFill>
                  <pic:spPr>
                    <a:xfrm>
                      <a:off x="0" y="0"/>
                      <a:ext cx="5943600" cy="2273300"/>
                    </a:xfrm>
                    <a:prstGeom prst="rect">
                      <a:avLst/>
                    </a:prstGeom>
                    <a:ln/>
                  </pic:spPr>
                </pic:pic>
              </a:graphicData>
            </a:graphic>
          </wp:anchor>
        </w:drawing>
      </w:r>
    </w:p>
    <w:p w14:paraId="4FDECDEF" w14:textId="77777777" w:rsidR="00673EB9" w:rsidRDefault="0016697B" w:rsidP="0016697B">
      <w:pPr>
        <w:numPr>
          <w:ilvl w:val="0"/>
          <w:numId w:val="19"/>
        </w:numPr>
        <w:jc w:val="both"/>
        <w:rPr>
          <w:sz w:val="24"/>
          <w:szCs w:val="24"/>
        </w:rPr>
      </w:pPr>
      <w:r>
        <w:rPr>
          <w:rFonts w:ascii="Times New Roman" w:eastAsia="Times New Roman" w:hAnsi="Times New Roman" w:cs="Times New Roman"/>
          <w:sz w:val="24"/>
          <w:szCs w:val="24"/>
        </w:rPr>
        <w:t xml:space="preserve">For this windowing function, we went with a concept </w:t>
      </w:r>
      <w:r>
        <w:rPr>
          <w:rFonts w:ascii="Times New Roman" w:eastAsia="Times New Roman" w:hAnsi="Times New Roman" w:cs="Times New Roman"/>
          <w:sz w:val="24"/>
          <w:szCs w:val="24"/>
        </w:rPr>
        <w:t xml:space="preserve">named: </w:t>
      </w:r>
      <w:r>
        <w:rPr>
          <w:rFonts w:ascii="Times New Roman" w:eastAsia="Times New Roman" w:hAnsi="Times New Roman" w:cs="Times New Roman"/>
          <w:b/>
          <w:sz w:val="24"/>
          <w:szCs w:val="24"/>
        </w:rPr>
        <w:t xml:space="preserve">Tumbling Window. </w:t>
      </w:r>
      <w:r>
        <w:rPr>
          <w:rFonts w:ascii="Times New Roman" w:eastAsia="Times New Roman" w:hAnsi="Times New Roman" w:cs="Times New Roman"/>
          <w:sz w:val="24"/>
          <w:szCs w:val="24"/>
        </w:rPr>
        <w:t xml:space="preserve">This is essentially performing a </w:t>
      </w:r>
      <w:r>
        <w:rPr>
          <w:rFonts w:ascii="Times New Roman" w:eastAsia="Times New Roman" w:hAnsi="Times New Roman" w:cs="Times New Roman"/>
          <w:b/>
          <w:sz w:val="24"/>
          <w:szCs w:val="24"/>
        </w:rPr>
        <w:t xml:space="preserve">GroupBy </w:t>
      </w:r>
      <w:r>
        <w:rPr>
          <w:rFonts w:ascii="Times New Roman" w:eastAsia="Times New Roman" w:hAnsi="Times New Roman" w:cs="Times New Roman"/>
          <w:sz w:val="24"/>
          <w:szCs w:val="24"/>
        </w:rPr>
        <w:t xml:space="preserve">function on a stream of data (or </w:t>
      </w:r>
      <w:r>
        <w:rPr>
          <w:rFonts w:ascii="Times New Roman" w:eastAsia="Times New Roman" w:hAnsi="Times New Roman" w:cs="Times New Roman"/>
          <w:b/>
          <w:sz w:val="24"/>
          <w:szCs w:val="24"/>
        </w:rPr>
        <w:t>unbounded data</w:t>
      </w:r>
      <w:r>
        <w:rPr>
          <w:rFonts w:ascii="Times New Roman" w:eastAsia="Times New Roman" w:hAnsi="Times New Roman" w:cs="Times New Roman"/>
          <w:sz w:val="24"/>
          <w:szCs w:val="24"/>
        </w:rPr>
        <w:t xml:space="preserve">), this function would perform GroupBy on </w:t>
      </w:r>
      <w:r>
        <w:rPr>
          <w:rFonts w:ascii="Times New Roman" w:eastAsia="Times New Roman" w:hAnsi="Times New Roman" w:cs="Times New Roman"/>
          <w:b/>
          <w:sz w:val="24"/>
          <w:szCs w:val="24"/>
        </w:rPr>
        <w:t>Event Time</w:t>
      </w:r>
      <w:r>
        <w:rPr>
          <w:rFonts w:ascii="Times New Roman" w:eastAsia="Times New Roman" w:hAnsi="Times New Roman" w:cs="Times New Roman"/>
          <w:b/>
          <w:sz w:val="24"/>
          <w:szCs w:val="24"/>
          <w:vertAlign w:val="superscript"/>
        </w:rPr>
        <w:footnoteReference w:id="15"/>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(which is the time that the event actually occurred, as opposed to </w:t>
      </w:r>
      <w:r>
        <w:rPr>
          <w:rFonts w:ascii="Times New Roman" w:eastAsia="Times New Roman" w:hAnsi="Times New Roman" w:cs="Times New Roman"/>
          <w:b/>
          <w:sz w:val="24"/>
          <w:szCs w:val="24"/>
        </w:rPr>
        <w:t>Processing Time</w:t>
      </w:r>
      <w:r>
        <w:rPr>
          <w:rFonts w:ascii="Times New Roman" w:eastAsia="Times New Roman" w:hAnsi="Times New Roman" w:cs="Times New Roman"/>
          <w:b/>
          <w:sz w:val="24"/>
          <w:szCs w:val="24"/>
          <w:vertAlign w:val="superscript"/>
        </w:rPr>
        <w:footnoteReference w:id="16"/>
      </w:r>
      <w:r>
        <w:rPr>
          <w:rFonts w:ascii="Times New Roman" w:eastAsia="Times New Roman" w:hAnsi="Times New Roman" w:cs="Times New Roman"/>
          <w:sz w:val="24"/>
          <w:szCs w:val="24"/>
        </w:rPr>
        <w:t>).</w:t>
      </w:r>
    </w:p>
    <w:p w14:paraId="318F2743" w14:textId="77777777" w:rsidR="00673EB9" w:rsidRDefault="0016697B" w:rsidP="0016697B">
      <w:pPr>
        <w:numPr>
          <w:ilvl w:val="0"/>
          <w:numId w:val="1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Flink would also ingest data into our database.</w:t>
      </w:r>
    </w:p>
    <w:p w14:paraId="5BE1FC38" w14:textId="77777777" w:rsidR="00673EB9" w:rsidRDefault="0016697B" w:rsidP="0016697B">
      <w:pPr>
        <w:numPr>
          <w:ilvl w:val="0"/>
          <w:numId w:val="19"/>
        </w:numPr>
        <w:jc w:val="both"/>
        <w:rPr>
          <w:sz w:val="24"/>
          <w:szCs w:val="24"/>
        </w:rPr>
      </w:pPr>
      <w:r>
        <w:rPr>
          <w:rFonts w:ascii="Times New Roman" w:eastAsia="Times New Roman" w:hAnsi="Times New Roman" w:cs="Times New Roman"/>
          <w:sz w:val="24"/>
          <w:szCs w:val="24"/>
        </w:rPr>
        <w:t xml:space="preserve">Our inference service - which is an </w:t>
      </w:r>
      <w:r>
        <w:rPr>
          <w:rFonts w:ascii="Times New Roman" w:eastAsia="Times New Roman" w:hAnsi="Times New Roman" w:cs="Times New Roman"/>
          <w:b/>
          <w:sz w:val="24"/>
          <w:szCs w:val="24"/>
        </w:rPr>
        <w:t>LSTM model</w:t>
      </w:r>
      <w:r>
        <w:rPr>
          <w:rFonts w:ascii="Times New Roman" w:eastAsia="Times New Roman" w:hAnsi="Times New Roman" w:cs="Times New Roman"/>
          <w:sz w:val="24"/>
          <w:szCs w:val="24"/>
        </w:rPr>
        <w:t>, will predict the price based on that windowed average value, and based on</w:t>
      </w:r>
      <w:r>
        <w:rPr>
          <w:rFonts w:ascii="Times New Roman" w:eastAsia="Times New Roman" w:hAnsi="Times New Roman" w:cs="Times New Roman"/>
          <w:sz w:val="24"/>
          <w:szCs w:val="24"/>
        </w:rPr>
        <w:t xml:space="preserve"> that price, we produce a </w:t>
      </w:r>
      <w:r>
        <w:rPr>
          <w:rFonts w:ascii="Times New Roman" w:eastAsia="Times New Roman" w:hAnsi="Times New Roman" w:cs="Times New Roman"/>
          <w:b/>
          <w:sz w:val="24"/>
          <w:szCs w:val="24"/>
        </w:rPr>
        <w:t>Trading Signal</w:t>
      </w:r>
      <w:r>
        <w:rPr>
          <w:rFonts w:ascii="Times New Roman" w:eastAsia="Times New Roman" w:hAnsi="Times New Roman" w:cs="Times New Roman"/>
          <w:sz w:val="24"/>
          <w:szCs w:val="24"/>
        </w:rPr>
        <w:t xml:space="preserve">, that indicates </w:t>
      </w:r>
      <w:r>
        <w:rPr>
          <w:rFonts w:ascii="Times New Roman" w:eastAsia="Times New Roman" w:hAnsi="Times New Roman" w:cs="Times New Roman"/>
          <w:b/>
          <w:sz w:val="24"/>
          <w:szCs w:val="24"/>
        </w:rPr>
        <w:t>the direction of the stock value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up or down</w:t>
      </w:r>
      <w:r>
        <w:rPr>
          <w:rFonts w:ascii="Times New Roman" w:eastAsia="Times New Roman" w:hAnsi="Times New Roman" w:cs="Times New Roman"/>
          <w:sz w:val="24"/>
          <w:szCs w:val="24"/>
        </w:rPr>
        <w:t>.</w:t>
      </w:r>
    </w:p>
    <w:p w14:paraId="0795EA1B" w14:textId="77777777" w:rsidR="00673EB9" w:rsidRDefault="0016697B" w:rsidP="00311054">
      <w:pPr>
        <w:pStyle w:val="Heading4"/>
        <w:jc w:val="both"/>
        <w:rPr>
          <w:rFonts w:ascii="Times New Roman" w:eastAsia="Times New Roman" w:hAnsi="Times New Roman" w:cs="Times New Roman"/>
          <w:b/>
          <w:color w:val="000000"/>
        </w:rPr>
      </w:pPr>
      <w:bookmarkStart w:id="63" w:name="_jrjnsrp1wxa" w:colFirst="0" w:colLast="0"/>
      <w:bookmarkEnd w:id="63"/>
      <w:r>
        <w:rPr>
          <w:rFonts w:ascii="Times New Roman" w:eastAsia="Times New Roman" w:hAnsi="Times New Roman" w:cs="Times New Roman"/>
          <w:b/>
          <w:color w:val="000000"/>
        </w:rPr>
        <w:t>3.6.2.4 Inference Service</w:t>
      </w:r>
    </w:p>
    <w:p w14:paraId="1D42C7A8" w14:textId="77777777" w:rsidR="00673EB9" w:rsidRDefault="0016697B" w:rsidP="003110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inference service is an LSTM mode, packaged and deployed with BentoML on Kubernetes as a Kubernetes Deployment. The service</w:t>
      </w:r>
      <w:r>
        <w:rPr>
          <w:rFonts w:ascii="Times New Roman" w:eastAsia="Times New Roman" w:hAnsi="Times New Roman" w:cs="Times New Roman"/>
          <w:sz w:val="24"/>
          <w:szCs w:val="24"/>
        </w:rPr>
        <w:t xml:space="preserve"> will have API endpoints that allow the streaming process to send the data, and receive the prediction.</w:t>
      </w:r>
    </w:p>
    <w:p w14:paraId="25F23433" w14:textId="77777777" w:rsidR="00673EB9" w:rsidRDefault="0016697B" w:rsidP="00311054">
      <w:pPr>
        <w:pStyle w:val="Heading4"/>
        <w:jc w:val="both"/>
        <w:rPr>
          <w:rFonts w:ascii="Times New Roman" w:eastAsia="Times New Roman" w:hAnsi="Times New Roman" w:cs="Times New Roman"/>
          <w:b/>
          <w:color w:val="000000"/>
        </w:rPr>
      </w:pPr>
      <w:bookmarkStart w:id="64" w:name="_jbmh8cw33rww" w:colFirst="0" w:colLast="0"/>
      <w:bookmarkEnd w:id="64"/>
      <w:r>
        <w:rPr>
          <w:rFonts w:ascii="Times New Roman" w:eastAsia="Times New Roman" w:hAnsi="Times New Roman" w:cs="Times New Roman"/>
          <w:b/>
          <w:color w:val="000000"/>
        </w:rPr>
        <w:t>3.6.2.5 Our Prediction Model</w:t>
      </w:r>
    </w:p>
    <w:p w14:paraId="57C95CE5" w14:textId="77777777" w:rsidR="00673EB9" w:rsidRDefault="0016697B" w:rsidP="00311054">
      <w:pPr>
        <w:pStyle w:val="Heading5"/>
        <w:jc w:val="both"/>
        <w:rPr>
          <w:rFonts w:ascii="Times New Roman" w:eastAsia="Times New Roman" w:hAnsi="Times New Roman" w:cs="Times New Roman"/>
          <w:b/>
          <w:color w:val="000000"/>
          <w:sz w:val="24"/>
          <w:szCs w:val="24"/>
        </w:rPr>
      </w:pPr>
      <w:bookmarkStart w:id="65" w:name="_w08it2adhp2m" w:colFirst="0" w:colLast="0"/>
      <w:bookmarkEnd w:id="65"/>
      <w:r>
        <w:rPr>
          <w:rFonts w:ascii="Times New Roman" w:eastAsia="Times New Roman" w:hAnsi="Times New Roman" w:cs="Times New Roman"/>
          <w:b/>
          <w:color w:val="000000"/>
          <w:sz w:val="24"/>
          <w:szCs w:val="24"/>
        </w:rPr>
        <w:t>a. LSTM - Long Short-Term Memory</w:t>
      </w:r>
    </w:p>
    <w:p w14:paraId="62FDAB42" w14:textId="77777777" w:rsidR="00673EB9" w:rsidRDefault="0016697B" w:rsidP="00311054">
      <w:pPr>
        <w:jc w:val="both"/>
        <w:rPr>
          <w:rFonts w:ascii="Times New Roman" w:eastAsia="Times New Roman" w:hAnsi="Times New Roman" w:cs="Times New Roman"/>
          <w:b/>
          <w:sz w:val="24"/>
          <w:szCs w:val="24"/>
        </w:rPr>
      </w:pPr>
      <w:r>
        <w:tab/>
      </w:r>
      <w:r>
        <w:rPr>
          <w:rFonts w:ascii="Times New Roman" w:eastAsia="Times New Roman" w:hAnsi="Times New Roman" w:cs="Times New Roman"/>
          <w:sz w:val="24"/>
          <w:szCs w:val="24"/>
        </w:rPr>
        <w:t xml:space="preserve">For this project, our model would only have to produce a Trading Signal, so we opted for </w:t>
      </w:r>
      <w:r>
        <w:rPr>
          <w:rFonts w:ascii="Times New Roman" w:eastAsia="Times New Roman" w:hAnsi="Times New Roman" w:cs="Times New Roman"/>
          <w:sz w:val="24"/>
          <w:szCs w:val="24"/>
        </w:rPr>
        <w:t xml:space="preserve">one of the most well-known models for </w:t>
      </w:r>
      <w:r>
        <w:rPr>
          <w:rFonts w:ascii="Times New Roman" w:eastAsia="Times New Roman" w:hAnsi="Times New Roman" w:cs="Times New Roman"/>
          <w:b/>
          <w:sz w:val="24"/>
          <w:szCs w:val="24"/>
        </w:rPr>
        <w:t>Timeseries Analysis - The LSTM - Long Short-Term Memory network.</w:t>
      </w:r>
    </w:p>
    <w:p w14:paraId="389FFCA9" w14:textId="77777777" w:rsidR="00673EB9" w:rsidRDefault="0016697B" w:rsidP="00311054">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of all, what is a Long Short Term Memory network? The LSTM network is a type of Recurrent Neural Network, created to resolve the </w:t>
      </w:r>
      <w:r>
        <w:rPr>
          <w:rFonts w:ascii="Times New Roman" w:eastAsia="Times New Roman" w:hAnsi="Times New Roman" w:cs="Times New Roman"/>
          <w:b/>
          <w:sz w:val="24"/>
          <w:szCs w:val="24"/>
        </w:rPr>
        <w:t>vanishing gradient problem</w:t>
      </w:r>
      <w:r>
        <w:rPr>
          <w:rFonts w:ascii="Times New Roman" w:eastAsia="Times New Roman" w:hAnsi="Times New Roman" w:cs="Times New Roman"/>
          <w:b/>
          <w:sz w:val="24"/>
          <w:szCs w:val="24"/>
          <w:vertAlign w:val="superscript"/>
        </w:rPr>
        <w:footnoteReference w:id="17"/>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that is present in traditional RNNs.</w:t>
      </w:r>
    </w:p>
    <w:p w14:paraId="6CACB8A2" w14:textId="77777777" w:rsidR="00673EB9" w:rsidRDefault="0016697B" w:rsidP="00311054">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Figure 8: LSTM - Long Short-Term Memory</w:t>
      </w:r>
      <w:r>
        <w:rPr>
          <w:noProof/>
        </w:rPr>
        <w:drawing>
          <wp:anchor distT="114300" distB="114300" distL="114300" distR="114300" simplePos="0" relativeHeight="251659264" behindDoc="0" locked="0" layoutInCell="1" hidden="0" allowOverlap="1" wp14:anchorId="564E32D2" wp14:editId="110088B8">
            <wp:simplePos x="0" y="0"/>
            <wp:positionH relativeFrom="column">
              <wp:posOffset>-98099</wp:posOffset>
            </wp:positionH>
            <wp:positionV relativeFrom="paragraph">
              <wp:posOffset>114300</wp:posOffset>
            </wp:positionV>
            <wp:extent cx="5943600" cy="3340100"/>
            <wp:effectExtent l="0" t="0" r="0" b="0"/>
            <wp:wrapTopAndBottom distT="114300" distB="11430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9"/>
                    <a:srcRect/>
                    <a:stretch>
                      <a:fillRect/>
                    </a:stretch>
                  </pic:blipFill>
                  <pic:spPr>
                    <a:xfrm>
                      <a:off x="0" y="0"/>
                      <a:ext cx="5943600" cy="3340100"/>
                    </a:xfrm>
                    <a:prstGeom prst="rect">
                      <a:avLst/>
                    </a:prstGeom>
                    <a:ln/>
                  </pic:spPr>
                </pic:pic>
              </a:graphicData>
            </a:graphic>
          </wp:anchor>
        </w:drawing>
      </w:r>
    </w:p>
    <w:p w14:paraId="39340581" w14:textId="77777777" w:rsidR="00673EB9" w:rsidRDefault="0016697B" w:rsidP="00311054">
      <w:pPr>
        <w:ind w:firstLine="720"/>
        <w:jc w:val="both"/>
      </w:pPr>
      <w:r>
        <w:rPr>
          <w:rFonts w:ascii="Times New Roman" w:eastAsia="Times New Roman" w:hAnsi="Times New Roman" w:cs="Times New Roman"/>
          <w:sz w:val="24"/>
          <w:szCs w:val="24"/>
        </w:rPr>
        <w:t xml:space="preserve">So what is the </w:t>
      </w:r>
      <w:r>
        <w:rPr>
          <w:rFonts w:ascii="Times New Roman" w:eastAsia="Times New Roman" w:hAnsi="Times New Roman" w:cs="Times New Roman"/>
          <w:b/>
          <w:sz w:val="24"/>
          <w:szCs w:val="24"/>
        </w:rPr>
        <w:t xml:space="preserve">vanishing gradient problem </w:t>
      </w:r>
      <w:r>
        <w:rPr>
          <w:rFonts w:ascii="Times New Roman" w:eastAsia="Times New Roman" w:hAnsi="Times New Roman" w:cs="Times New Roman"/>
          <w:sz w:val="24"/>
          <w:szCs w:val="24"/>
        </w:rPr>
        <w:t>in the first place? In RNNs, information travels through time, which means that information from previous p</w:t>
      </w:r>
      <w:r>
        <w:rPr>
          <w:rFonts w:ascii="Times New Roman" w:eastAsia="Times New Roman" w:hAnsi="Times New Roman" w:cs="Times New Roman"/>
          <w:sz w:val="24"/>
          <w:szCs w:val="24"/>
        </w:rPr>
        <w:t>oints is used as input for the next time points. During training, the cost function compares your outcomes to your desired output at each time point, the error is then calculated and propagated back through the network to update the weights, this process i</w:t>
      </w:r>
      <w:r>
        <w:rPr>
          <w:rFonts w:ascii="Times New Roman" w:eastAsia="Times New Roman" w:hAnsi="Times New Roman" w:cs="Times New Roman"/>
          <w:sz w:val="24"/>
          <w:szCs w:val="24"/>
        </w:rPr>
        <w:t xml:space="preserve">s known as </w:t>
      </w:r>
      <w:r>
        <w:rPr>
          <w:rFonts w:ascii="Times New Roman" w:eastAsia="Times New Roman" w:hAnsi="Times New Roman" w:cs="Times New Roman"/>
          <w:b/>
          <w:sz w:val="24"/>
          <w:szCs w:val="24"/>
        </w:rPr>
        <w:t>backpropagation</w:t>
      </w:r>
      <w:r>
        <w:rPr>
          <w:rFonts w:ascii="Times New Roman" w:eastAsia="Times New Roman" w:hAnsi="Times New Roman" w:cs="Times New Roman"/>
          <w:sz w:val="24"/>
          <w:szCs w:val="24"/>
          <w:vertAlign w:val="superscript"/>
        </w:rPr>
        <w:footnoteReference w:id="18"/>
      </w:r>
      <w:r>
        <w:rPr>
          <w:rFonts w:ascii="Times New Roman" w:eastAsia="Times New Roman" w:hAnsi="Times New Roman" w:cs="Times New Roman"/>
          <w:sz w:val="24"/>
          <w:szCs w:val="24"/>
        </w:rPr>
        <w:t xml:space="preserve">. </w:t>
      </w:r>
    </w:p>
    <w:p w14:paraId="1BC3FA03" w14:textId="77777777" w:rsidR="00673EB9" w:rsidRDefault="0016697B" w:rsidP="00311054">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vanishing gradient problem</w:t>
      </w:r>
      <w:r>
        <w:rPr>
          <w:rFonts w:ascii="Times New Roman" w:eastAsia="Times New Roman" w:hAnsi="Times New Roman" w:cs="Times New Roman"/>
          <w:sz w:val="24"/>
          <w:szCs w:val="24"/>
        </w:rPr>
        <w:t xml:space="preserve"> arises here, during backpropagation, if the weights of the network are small (less than 1),  the gradients of the loss function can approach zero as they are propagated back through the network.</w:t>
      </w:r>
      <w:r>
        <w:rPr>
          <w:rFonts w:ascii="Times New Roman" w:eastAsia="Times New Roman" w:hAnsi="Times New Roman" w:cs="Times New Roman"/>
          <w:sz w:val="24"/>
          <w:szCs w:val="24"/>
        </w:rPr>
        <w:t xml:space="preserve"> This is because the gradient of each layer is multiplied by the weight of the previous layer during backpropagation, as a result, the contribution of information (gradients) from earlier layers or time steps in the sequence can shrink to a point where it </w:t>
      </w:r>
      <w:r>
        <w:rPr>
          <w:rFonts w:ascii="Times New Roman" w:eastAsia="Times New Roman" w:hAnsi="Times New Roman" w:cs="Times New Roman"/>
          <w:sz w:val="24"/>
          <w:szCs w:val="24"/>
        </w:rPr>
        <w:t>does not affect the update of the current weights. This is problematic in sequences where the data needs to be propagated over a long period. In the context of time series data, this means that the RNN may not be able to learn from important events that ha</w:t>
      </w:r>
      <w:r>
        <w:rPr>
          <w:rFonts w:ascii="Times New Roman" w:eastAsia="Times New Roman" w:hAnsi="Times New Roman" w:cs="Times New Roman"/>
          <w:sz w:val="24"/>
          <w:szCs w:val="24"/>
        </w:rPr>
        <w:t xml:space="preserve">ppened many time steps ago, this can affect the network’s ability to capture important patterns of the data. </w:t>
      </w:r>
    </w:p>
    <w:p w14:paraId="485AF7E4" w14:textId="77777777" w:rsidR="00673EB9" w:rsidRDefault="0016697B" w:rsidP="00311054">
      <w:pPr>
        <w:jc w:val="both"/>
      </w:pPr>
      <w:r>
        <w:rPr>
          <w:noProof/>
        </w:rPr>
        <w:lastRenderedPageBreak/>
        <w:drawing>
          <wp:inline distT="114300" distB="114300" distL="114300" distR="114300" wp14:anchorId="5C89B9EF" wp14:editId="2AAEDD6B">
            <wp:extent cx="5731200" cy="3238500"/>
            <wp:effectExtent l="0" t="0" r="0" b="0"/>
            <wp:docPr id="5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0"/>
                    <a:srcRect/>
                    <a:stretch>
                      <a:fillRect/>
                    </a:stretch>
                  </pic:blipFill>
                  <pic:spPr>
                    <a:xfrm>
                      <a:off x="0" y="0"/>
                      <a:ext cx="5731200" cy="3238500"/>
                    </a:xfrm>
                    <a:prstGeom prst="rect">
                      <a:avLst/>
                    </a:prstGeom>
                    <a:ln/>
                  </pic:spPr>
                </pic:pic>
              </a:graphicData>
            </a:graphic>
          </wp:inline>
        </w:drawing>
      </w:r>
      <w:r>
        <w:rPr>
          <w:vertAlign w:val="superscript"/>
        </w:rPr>
        <w:footnoteReference w:id="19"/>
      </w:r>
    </w:p>
    <w:p w14:paraId="64E4C582" w14:textId="77777777" w:rsidR="00673EB9" w:rsidRDefault="0016697B" w:rsidP="00311054">
      <w:pPr>
        <w:jc w:val="both"/>
        <w:rPr>
          <w:i/>
        </w:rPr>
      </w:pPr>
      <w:r>
        <w:rPr>
          <w:rFonts w:ascii="Times New Roman" w:eastAsia="Times New Roman" w:hAnsi="Times New Roman" w:cs="Times New Roman"/>
          <w:i/>
          <w:sz w:val="24"/>
          <w:szCs w:val="24"/>
        </w:rPr>
        <w:t>Figure 9: Vanishing gradient problem</w:t>
      </w:r>
    </w:p>
    <w:p w14:paraId="377A0AB5" w14:textId="77777777" w:rsidR="00673EB9" w:rsidRDefault="0016697B" w:rsidP="00311054">
      <w:pPr>
        <w:ind w:firstLine="720"/>
        <w:jc w:val="both"/>
      </w:pPr>
      <w:r>
        <w:rPr>
          <w:rFonts w:ascii="Times New Roman" w:eastAsia="Times New Roman" w:hAnsi="Times New Roman" w:cs="Times New Roman"/>
          <w:sz w:val="24"/>
          <w:szCs w:val="24"/>
        </w:rPr>
        <w:t>To combat this problem, several strategies were created, namely LSTM (Long Short Term Memory), or GRUs (G</w:t>
      </w:r>
      <w:r>
        <w:rPr>
          <w:rFonts w:ascii="Times New Roman" w:eastAsia="Times New Roman" w:hAnsi="Times New Roman" w:cs="Times New Roman"/>
          <w:sz w:val="24"/>
          <w:szCs w:val="24"/>
        </w:rPr>
        <w:t xml:space="preserve">ated Recurrent Units), they are designed to allow gradients to flow </w:t>
      </w:r>
      <w:r>
        <w:rPr>
          <w:rFonts w:ascii="Times New Roman" w:eastAsia="Times New Roman" w:hAnsi="Times New Roman" w:cs="Times New Roman"/>
          <w:sz w:val="24"/>
          <w:szCs w:val="24"/>
        </w:rPr>
        <w:lastRenderedPageBreak/>
        <w:t>unchanged throughout the backpropagation process. Let's take a look at the architecture of an LSTM network</w:t>
      </w:r>
      <w:r>
        <w:rPr>
          <w:noProof/>
        </w:rPr>
        <w:drawing>
          <wp:anchor distT="114300" distB="114300" distL="114300" distR="114300" simplePos="0" relativeHeight="251660288" behindDoc="0" locked="0" layoutInCell="1" hidden="0" allowOverlap="1" wp14:anchorId="11711250" wp14:editId="39D842A2">
            <wp:simplePos x="0" y="0"/>
            <wp:positionH relativeFrom="column">
              <wp:posOffset>-98099</wp:posOffset>
            </wp:positionH>
            <wp:positionV relativeFrom="paragraph">
              <wp:posOffset>920428</wp:posOffset>
            </wp:positionV>
            <wp:extent cx="5943600" cy="4114800"/>
            <wp:effectExtent l="0" t="0" r="0" b="0"/>
            <wp:wrapTopAndBottom distT="114300" distB="114300"/>
            <wp:docPr id="4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1"/>
                    <a:srcRect/>
                    <a:stretch>
                      <a:fillRect/>
                    </a:stretch>
                  </pic:blipFill>
                  <pic:spPr>
                    <a:xfrm>
                      <a:off x="0" y="0"/>
                      <a:ext cx="5943600" cy="4114800"/>
                    </a:xfrm>
                    <a:prstGeom prst="rect">
                      <a:avLst/>
                    </a:prstGeom>
                    <a:ln/>
                  </pic:spPr>
                </pic:pic>
              </a:graphicData>
            </a:graphic>
          </wp:anchor>
        </w:drawing>
      </w:r>
    </w:p>
    <w:p w14:paraId="5FF98C9B" w14:textId="77777777" w:rsidR="00673EB9" w:rsidRDefault="00673EB9" w:rsidP="00311054">
      <w:pPr>
        <w:jc w:val="both"/>
        <w:rPr>
          <w:rFonts w:ascii="Times New Roman" w:eastAsia="Times New Roman" w:hAnsi="Times New Roman" w:cs="Times New Roman"/>
          <w:b/>
          <w:sz w:val="24"/>
          <w:szCs w:val="24"/>
        </w:rPr>
      </w:pPr>
    </w:p>
    <w:p w14:paraId="039401C3" w14:textId="77777777" w:rsidR="00673EB9" w:rsidRDefault="00673EB9" w:rsidP="00311054">
      <w:pPr>
        <w:ind w:left="720"/>
        <w:jc w:val="both"/>
        <w:rPr>
          <w:b/>
        </w:rPr>
      </w:pPr>
    </w:p>
    <w:p w14:paraId="60143515" w14:textId="77777777" w:rsidR="00673EB9" w:rsidRDefault="0016697B" w:rsidP="0016697B">
      <w:pPr>
        <w:numPr>
          <w:ilvl w:val="0"/>
          <w:numId w:val="2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common LSTM unit is made up of 4 components</w:t>
      </w:r>
      <w:r>
        <w:rPr>
          <w:rFonts w:ascii="Times New Roman" w:eastAsia="Times New Roman" w:hAnsi="Times New Roman" w:cs="Times New Roman"/>
          <w:sz w:val="24"/>
          <w:szCs w:val="24"/>
          <w:vertAlign w:val="superscript"/>
        </w:rPr>
        <w:footnoteReference w:id="20"/>
      </w:r>
      <w:r>
        <w:rPr>
          <w:rFonts w:ascii="Times New Roman" w:eastAsia="Times New Roman" w:hAnsi="Times New Roman" w:cs="Times New Roman"/>
          <w:sz w:val="24"/>
          <w:szCs w:val="24"/>
        </w:rPr>
        <w:t xml:space="preserve">: a </w:t>
      </w:r>
      <w:r>
        <w:rPr>
          <w:rFonts w:ascii="Times New Roman" w:eastAsia="Times New Roman" w:hAnsi="Times New Roman" w:cs="Times New Roman"/>
          <w:b/>
          <w:sz w:val="24"/>
          <w:szCs w:val="24"/>
        </w:rPr>
        <w:t>cell</w:t>
      </w:r>
      <w:r>
        <w:rPr>
          <w:rFonts w:ascii="Times New Roman" w:eastAsia="Times New Roman" w:hAnsi="Times New Roman" w:cs="Times New Roman"/>
          <w:sz w:val="24"/>
          <w:szCs w:val="24"/>
        </w:rPr>
        <w:t>, an</w:t>
      </w:r>
      <w:r>
        <w:rPr>
          <w:rFonts w:ascii="Times New Roman" w:eastAsia="Times New Roman" w:hAnsi="Times New Roman" w:cs="Times New Roman"/>
          <w:b/>
          <w:sz w:val="24"/>
          <w:szCs w:val="24"/>
        </w:rPr>
        <w:t xml:space="preserve"> input gate</w:t>
      </w:r>
      <w:r>
        <w:rPr>
          <w:rFonts w:ascii="Times New Roman" w:eastAsia="Times New Roman" w:hAnsi="Times New Roman" w:cs="Times New Roman"/>
          <w:sz w:val="24"/>
          <w:szCs w:val="24"/>
        </w:rPr>
        <w:t>, an</w:t>
      </w:r>
      <w:r>
        <w:rPr>
          <w:rFonts w:ascii="Times New Roman" w:eastAsia="Times New Roman" w:hAnsi="Times New Roman" w:cs="Times New Roman"/>
          <w:b/>
          <w:sz w:val="24"/>
          <w:szCs w:val="24"/>
        </w:rPr>
        <w:t xml:space="preserve"> output gate,</w:t>
      </w:r>
      <w:r>
        <w:rPr>
          <w:rFonts w:ascii="Times New Roman" w:eastAsia="Times New Roman" w:hAnsi="Times New Roman" w:cs="Times New Roman"/>
          <w:sz w:val="24"/>
          <w:szCs w:val="24"/>
        </w:rPr>
        <w:t xml:space="preserve"> and a </w:t>
      </w:r>
      <w:r>
        <w:rPr>
          <w:rFonts w:ascii="Times New Roman" w:eastAsia="Times New Roman" w:hAnsi="Times New Roman" w:cs="Times New Roman"/>
          <w:b/>
          <w:sz w:val="24"/>
          <w:szCs w:val="24"/>
        </w:rPr>
        <w:t>forget gate.</w:t>
      </w:r>
    </w:p>
    <w:p w14:paraId="02455D05" w14:textId="77777777" w:rsidR="00673EB9" w:rsidRDefault="0016697B" w:rsidP="0016697B">
      <w:pPr>
        <w:numPr>
          <w:ilvl w:val="0"/>
          <w:numId w:val="22"/>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Forget Gate (f): </w:t>
      </w:r>
      <w:r>
        <w:rPr>
          <w:rFonts w:ascii="Times New Roman" w:eastAsia="Times New Roman" w:hAnsi="Times New Roman" w:cs="Times New Roman"/>
          <w:sz w:val="24"/>
          <w:szCs w:val="24"/>
        </w:rPr>
        <w:t>This gate decides what information should be kept or removed from the cell state, it uses the current input and the previous hidden state to make the decision. It uses a sigmoid function, which outputs a value between 0 (completely forget) and 1 (keep) for</w:t>
      </w:r>
      <w:r>
        <w:rPr>
          <w:rFonts w:ascii="Times New Roman" w:eastAsia="Times New Roman" w:hAnsi="Times New Roman" w:cs="Times New Roman"/>
          <w:sz w:val="24"/>
          <w:szCs w:val="24"/>
        </w:rPr>
        <w:t xml:space="preserve"> each number in the cell state.</w:t>
      </w:r>
    </w:p>
    <w:p w14:paraId="3A0E3BFE" w14:textId="77777777" w:rsidR="00673EB9" w:rsidRDefault="0016697B" w:rsidP="0016697B">
      <w:pPr>
        <w:numPr>
          <w:ilvl w:val="0"/>
          <w:numId w:val="22"/>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Input Gate</w:t>
      </w:r>
      <w:r>
        <w:rPr>
          <w:rFonts w:ascii="Times New Roman" w:eastAsia="Times New Roman" w:hAnsi="Times New Roman" w:cs="Times New Roman"/>
          <w:sz w:val="24"/>
          <w:szCs w:val="24"/>
        </w:rPr>
        <w:t>: This gate updates the cell state with new information, it has two parts: a sigmoid layer, which devices which values to update, and a tanh layer, which creates new candidate values.</w:t>
      </w:r>
    </w:p>
    <w:p w14:paraId="4F205B70" w14:textId="77777777" w:rsidR="00673EB9" w:rsidRDefault="0016697B" w:rsidP="0016697B">
      <w:pPr>
        <w:numPr>
          <w:ilvl w:val="0"/>
          <w:numId w:val="22"/>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Cell State</w:t>
      </w:r>
      <w:r>
        <w:rPr>
          <w:rFonts w:ascii="Times New Roman" w:eastAsia="Times New Roman" w:hAnsi="Times New Roman" w:cs="Times New Roman"/>
          <w:sz w:val="24"/>
          <w:szCs w:val="24"/>
        </w:rPr>
        <w:t>: This is updated by</w:t>
      </w:r>
      <w:r>
        <w:rPr>
          <w:rFonts w:ascii="Times New Roman" w:eastAsia="Times New Roman" w:hAnsi="Times New Roman" w:cs="Times New Roman"/>
          <w:sz w:val="24"/>
          <w:szCs w:val="24"/>
        </w:rPr>
        <w:t xml:space="preserve"> forgetting the decided information and then adding the new candidate values.</w:t>
      </w:r>
    </w:p>
    <w:p w14:paraId="2760B234" w14:textId="77777777" w:rsidR="00673EB9" w:rsidRDefault="0016697B" w:rsidP="0016697B">
      <w:pPr>
        <w:numPr>
          <w:ilvl w:val="0"/>
          <w:numId w:val="22"/>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Output Gate</w:t>
      </w:r>
      <w:r>
        <w:rPr>
          <w:rFonts w:ascii="Times New Roman" w:eastAsia="Times New Roman" w:hAnsi="Times New Roman" w:cs="Times New Roman"/>
          <w:sz w:val="24"/>
          <w:szCs w:val="24"/>
        </w:rPr>
        <w:t xml:space="preserve">: This decides the next hidden state. A sigmoid layer decides which parts of the cell state to output and then the cell state is put through tanh (to normalize values </w:t>
      </w:r>
      <w:r>
        <w:rPr>
          <w:rFonts w:ascii="Times New Roman" w:eastAsia="Times New Roman" w:hAnsi="Times New Roman" w:cs="Times New Roman"/>
          <w:sz w:val="24"/>
          <w:szCs w:val="24"/>
        </w:rPr>
        <w:t>to between -1 and 1) and multiplied by the output of the sigmoid gate.</w:t>
      </w:r>
    </w:p>
    <w:p w14:paraId="43A1388D" w14:textId="77777777" w:rsidR="00673EB9" w:rsidRDefault="0016697B" w:rsidP="00311054">
      <w:pPr>
        <w:pStyle w:val="Heading5"/>
        <w:jc w:val="both"/>
        <w:rPr>
          <w:rFonts w:ascii="Times New Roman" w:eastAsia="Times New Roman" w:hAnsi="Times New Roman" w:cs="Times New Roman"/>
          <w:b/>
          <w:color w:val="000000"/>
          <w:sz w:val="24"/>
          <w:szCs w:val="24"/>
        </w:rPr>
      </w:pPr>
      <w:bookmarkStart w:id="66" w:name="_7km1wm7s2cdf" w:colFirst="0" w:colLast="0"/>
      <w:bookmarkEnd w:id="66"/>
      <w:r>
        <w:rPr>
          <w:rFonts w:ascii="Times New Roman" w:eastAsia="Times New Roman" w:hAnsi="Times New Roman" w:cs="Times New Roman"/>
          <w:b/>
          <w:color w:val="000000"/>
          <w:sz w:val="24"/>
          <w:szCs w:val="24"/>
        </w:rPr>
        <w:lastRenderedPageBreak/>
        <w:t>b. How we create our LSTM model</w:t>
      </w:r>
    </w:p>
    <w:p w14:paraId="1B0353E3" w14:textId="77777777" w:rsidR="00673EB9" w:rsidRDefault="0016697B" w:rsidP="003110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idea of which model to use, our machine learning framework of choice, we now present our data: a dataset of daily Open, High, Low, Close, and Vo</w:t>
      </w:r>
      <w:r>
        <w:rPr>
          <w:rFonts w:ascii="Times New Roman" w:eastAsia="Times New Roman" w:hAnsi="Times New Roman" w:cs="Times New Roman"/>
          <w:sz w:val="24"/>
          <w:szCs w:val="24"/>
        </w:rPr>
        <w:t xml:space="preserve">lume data, for 100 stocks in the VN100 Index, spanning from 2017 to 2023. </w:t>
      </w:r>
    </w:p>
    <w:p w14:paraId="69B5FD0F" w14:textId="77777777" w:rsidR="00673EB9" w:rsidRDefault="0016697B" w:rsidP="00311054">
      <w:pPr>
        <w:ind w:left="720"/>
        <w:jc w:val="both"/>
      </w:pPr>
      <w:r>
        <w:rPr>
          <w:noProof/>
        </w:rPr>
        <w:drawing>
          <wp:inline distT="114300" distB="114300" distL="114300" distR="114300" wp14:anchorId="388103D7" wp14:editId="487D116B">
            <wp:extent cx="3467100" cy="1933575"/>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2"/>
                    <a:srcRect/>
                    <a:stretch>
                      <a:fillRect/>
                    </a:stretch>
                  </pic:blipFill>
                  <pic:spPr>
                    <a:xfrm>
                      <a:off x="0" y="0"/>
                      <a:ext cx="3467100" cy="1933575"/>
                    </a:xfrm>
                    <a:prstGeom prst="rect">
                      <a:avLst/>
                    </a:prstGeom>
                    <a:ln/>
                  </pic:spPr>
                </pic:pic>
              </a:graphicData>
            </a:graphic>
          </wp:inline>
        </w:drawing>
      </w:r>
    </w:p>
    <w:p w14:paraId="05BA213D" w14:textId="77777777" w:rsidR="00673EB9" w:rsidRDefault="0016697B" w:rsidP="00311054">
      <w:pPr>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11: Framework of choice</w:t>
      </w:r>
    </w:p>
    <w:p w14:paraId="5099CD24" w14:textId="77777777" w:rsidR="00673EB9" w:rsidRDefault="0016697B" w:rsidP="003110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for coding up the model, we follow fairly traditional steps of training and validating a model, including:</w:t>
      </w:r>
    </w:p>
    <w:p w14:paraId="375FCFD2" w14:textId="77777777" w:rsidR="00673EB9" w:rsidRDefault="0016697B" w:rsidP="0016697B">
      <w:pPr>
        <w:numPr>
          <w:ilvl w:val="0"/>
          <w:numId w:val="3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Clean up the data</w:t>
      </w:r>
    </w:p>
    <w:p w14:paraId="71B47AC9" w14:textId="77777777" w:rsidR="00673EB9" w:rsidRDefault="0016697B" w:rsidP="0016697B">
      <w:pPr>
        <w:numPr>
          <w:ilvl w:val="0"/>
          <w:numId w:val="3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Splitting the data</w:t>
      </w:r>
    </w:p>
    <w:p w14:paraId="33D76682" w14:textId="77777777" w:rsidR="00673EB9" w:rsidRDefault="0016697B" w:rsidP="0016697B">
      <w:pPr>
        <w:numPr>
          <w:ilvl w:val="0"/>
          <w:numId w:val="3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Pr>
          <w:rFonts w:ascii="Times New Roman" w:eastAsia="Times New Roman" w:hAnsi="Times New Roman" w:cs="Times New Roman"/>
          <w:sz w:val="24"/>
          <w:szCs w:val="24"/>
        </w:rPr>
        <w:t>cale the data</w:t>
      </w:r>
    </w:p>
    <w:p w14:paraId="69845BDF" w14:textId="77777777" w:rsidR="00673EB9" w:rsidRDefault="0016697B" w:rsidP="0016697B">
      <w:pPr>
        <w:numPr>
          <w:ilvl w:val="0"/>
          <w:numId w:val="3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Train the data</w:t>
      </w:r>
    </w:p>
    <w:p w14:paraId="15C56144" w14:textId="77777777" w:rsidR="00673EB9" w:rsidRDefault="0016697B" w:rsidP="0016697B">
      <w:pPr>
        <w:numPr>
          <w:ilvl w:val="0"/>
          <w:numId w:val="3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Perform validation</w:t>
      </w:r>
    </w:p>
    <w:p w14:paraId="50312CB8" w14:textId="77777777" w:rsidR="00673EB9" w:rsidRDefault="0016697B" w:rsidP="00311054">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More specifically, here are the steps, provided with code snippets in PyTorch</w:t>
      </w:r>
    </w:p>
    <w:p w14:paraId="098D5F78" w14:textId="77777777" w:rsidR="00673EB9" w:rsidRDefault="0016697B" w:rsidP="0016697B">
      <w:pPr>
        <w:numPr>
          <w:ilvl w:val="0"/>
          <w:numId w:val="6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Scale the data using MinMaxScaler:</w:t>
      </w:r>
    </w:p>
    <w:p w14:paraId="0F944328"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C586C0"/>
          <w:sz w:val="20"/>
          <w:szCs w:val="20"/>
        </w:rPr>
        <w:t>for</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num</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i</w:t>
      </w:r>
      <w:r>
        <w:rPr>
          <w:rFonts w:ascii="Courier New" w:eastAsia="Courier New" w:hAnsi="Courier New" w:cs="Courier New"/>
          <w:color w:val="D4D4D4"/>
          <w:sz w:val="20"/>
          <w:szCs w:val="20"/>
        </w:rPr>
        <w:t xml:space="preserve"> </w:t>
      </w:r>
      <w:r>
        <w:rPr>
          <w:rFonts w:ascii="Courier New" w:eastAsia="Courier New" w:hAnsi="Courier New" w:cs="Courier New"/>
          <w:color w:val="C586C0"/>
          <w:sz w:val="20"/>
          <w:szCs w:val="20"/>
        </w:rPr>
        <w:t>in</w:t>
      </w:r>
      <w:r>
        <w:rPr>
          <w:rFonts w:ascii="Courier New" w:eastAsia="Courier New" w:hAnsi="Courier New" w:cs="Courier New"/>
          <w:color w:val="D4D4D4"/>
          <w:sz w:val="20"/>
          <w:szCs w:val="20"/>
        </w:rPr>
        <w:t xml:space="preserve"> </w:t>
      </w:r>
      <w:r>
        <w:rPr>
          <w:rFonts w:ascii="Courier New" w:eastAsia="Courier New" w:hAnsi="Courier New" w:cs="Courier New"/>
          <w:color w:val="4EC9B0"/>
          <w:sz w:val="20"/>
          <w:szCs w:val="20"/>
        </w:rPr>
        <w:t>enumerate</w:t>
      </w:r>
      <w:r>
        <w:rPr>
          <w:rFonts w:ascii="Courier New" w:eastAsia="Courier New" w:hAnsi="Courier New" w:cs="Courier New"/>
          <w:color w:val="D4D4D4"/>
          <w:sz w:val="20"/>
          <w:szCs w:val="20"/>
        </w:rPr>
        <w:t>(</w:t>
      </w:r>
      <w:r>
        <w:rPr>
          <w:rFonts w:ascii="Courier New" w:eastAsia="Courier New" w:hAnsi="Courier New" w:cs="Courier New"/>
          <w:color w:val="9CDCFE"/>
          <w:sz w:val="20"/>
          <w:szCs w:val="20"/>
        </w:rPr>
        <w:t>symbol_lts</w:t>
      </w:r>
      <w:r>
        <w:rPr>
          <w:rFonts w:ascii="Courier New" w:eastAsia="Courier New" w:hAnsi="Courier New" w:cs="Courier New"/>
          <w:color w:val="D4D4D4"/>
          <w:sz w:val="20"/>
          <w:szCs w:val="20"/>
        </w:rPr>
        <w:t>):</w:t>
      </w:r>
    </w:p>
    <w:p w14:paraId="45E110B9"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sc</w:t>
      </w:r>
      <w:r>
        <w:rPr>
          <w:rFonts w:ascii="Courier New" w:eastAsia="Courier New" w:hAnsi="Courier New" w:cs="Courier New"/>
          <w:color w:val="D4D4D4"/>
          <w:sz w:val="20"/>
          <w:szCs w:val="20"/>
        </w:rPr>
        <w:t xml:space="preserve"> = </w:t>
      </w:r>
      <w:r>
        <w:rPr>
          <w:rFonts w:ascii="Courier New" w:eastAsia="Courier New" w:hAnsi="Courier New" w:cs="Courier New"/>
          <w:color w:val="4EC9B0"/>
          <w:sz w:val="20"/>
          <w:szCs w:val="20"/>
        </w:rPr>
        <w:t>MinMaxScaler</w:t>
      </w:r>
      <w:r>
        <w:rPr>
          <w:rFonts w:ascii="Courier New" w:eastAsia="Courier New" w:hAnsi="Courier New" w:cs="Courier New"/>
          <w:color w:val="D4D4D4"/>
          <w:sz w:val="20"/>
          <w:szCs w:val="20"/>
        </w:rPr>
        <w:t>(</w:t>
      </w:r>
      <w:r>
        <w:rPr>
          <w:rFonts w:ascii="Courier New" w:eastAsia="Courier New" w:hAnsi="Courier New" w:cs="Courier New"/>
          <w:color w:val="9CDCFE"/>
          <w:sz w:val="20"/>
          <w:szCs w:val="20"/>
        </w:rPr>
        <w:t>feature_range</w:t>
      </w:r>
      <w:r>
        <w:rPr>
          <w:rFonts w:ascii="Courier New" w:eastAsia="Courier New" w:hAnsi="Courier New" w:cs="Courier New"/>
          <w:color w:val="D4D4D4"/>
          <w:sz w:val="20"/>
          <w:szCs w:val="20"/>
        </w:rPr>
        <w:t>=(</w:t>
      </w:r>
      <w:r>
        <w:rPr>
          <w:rFonts w:ascii="Courier New" w:eastAsia="Courier New" w:hAnsi="Courier New" w:cs="Courier New"/>
          <w:color w:val="B5CEA8"/>
          <w:sz w:val="20"/>
          <w:szCs w:val="20"/>
        </w:rPr>
        <w:t>0</w:t>
      </w:r>
      <w:r>
        <w:rPr>
          <w:rFonts w:ascii="Courier New" w:eastAsia="Courier New" w:hAnsi="Courier New" w:cs="Courier New"/>
          <w:color w:val="D4D4D4"/>
          <w:sz w:val="20"/>
          <w:szCs w:val="20"/>
        </w:rPr>
        <w:t xml:space="preserve">, </w:t>
      </w:r>
      <w:r>
        <w:rPr>
          <w:rFonts w:ascii="Courier New" w:eastAsia="Courier New" w:hAnsi="Courier New" w:cs="Courier New"/>
          <w:color w:val="B5CEA8"/>
          <w:sz w:val="20"/>
          <w:szCs w:val="20"/>
        </w:rPr>
        <w:t>1</w:t>
      </w:r>
      <w:r>
        <w:rPr>
          <w:rFonts w:ascii="Courier New" w:eastAsia="Courier New" w:hAnsi="Courier New" w:cs="Courier New"/>
          <w:color w:val="D4D4D4"/>
          <w:sz w:val="20"/>
          <w:szCs w:val="20"/>
        </w:rPr>
        <w:t>))</w:t>
      </w:r>
    </w:p>
    <w:p w14:paraId="664B7613"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a0</w:t>
      </w:r>
      <w:r>
        <w:rPr>
          <w:rFonts w:ascii="Courier New" w:eastAsia="Courier New" w:hAnsi="Courier New" w:cs="Courier New"/>
          <w:color w:val="D4D4D4"/>
          <w:sz w:val="20"/>
          <w:szCs w:val="20"/>
        </w:rPr>
        <w:t xml:space="preserve"> = </w:t>
      </w:r>
      <w:r>
        <w:rPr>
          <w:rFonts w:ascii="Courier New" w:eastAsia="Courier New" w:hAnsi="Courier New" w:cs="Courier New"/>
          <w:color w:val="4EC9B0"/>
          <w:sz w:val="20"/>
          <w:szCs w:val="20"/>
        </w:rPr>
        <w:t>np</w:t>
      </w:r>
      <w:r>
        <w:rPr>
          <w:rFonts w:ascii="Courier New" w:eastAsia="Courier New" w:hAnsi="Courier New" w:cs="Courier New"/>
          <w:color w:val="D4D4D4"/>
          <w:sz w:val="20"/>
          <w:szCs w:val="20"/>
        </w:rPr>
        <w:t>.</w:t>
      </w:r>
      <w:r>
        <w:rPr>
          <w:rFonts w:ascii="Courier New" w:eastAsia="Courier New" w:hAnsi="Courier New" w:cs="Courier New"/>
          <w:color w:val="DCDCAA"/>
          <w:sz w:val="20"/>
          <w:szCs w:val="20"/>
        </w:rPr>
        <w:t>array</w:t>
      </w:r>
      <w:r>
        <w:rPr>
          <w:rFonts w:ascii="Courier New" w:eastAsia="Courier New" w:hAnsi="Courier New" w:cs="Courier New"/>
          <w:color w:val="D4D4D4"/>
          <w:sz w:val="20"/>
          <w:szCs w:val="20"/>
        </w:rPr>
        <w:t>(</w:t>
      </w:r>
      <w:r>
        <w:rPr>
          <w:rFonts w:ascii="Courier New" w:eastAsia="Courier New" w:hAnsi="Courier New" w:cs="Courier New"/>
          <w:color w:val="9CDCFE"/>
          <w:sz w:val="20"/>
          <w:szCs w:val="20"/>
        </w:rPr>
        <w:t>df_new</w:t>
      </w:r>
      <w:r>
        <w:rPr>
          <w:rFonts w:ascii="Courier New" w:eastAsia="Courier New" w:hAnsi="Courier New" w:cs="Courier New"/>
          <w:color w:val="D4D4D4"/>
          <w:sz w:val="20"/>
          <w:szCs w:val="20"/>
        </w:rPr>
        <w:t>[</w:t>
      </w:r>
      <w:r>
        <w:rPr>
          <w:rFonts w:ascii="Courier New" w:eastAsia="Courier New" w:hAnsi="Courier New" w:cs="Courier New"/>
          <w:color w:val="9CDCFE"/>
          <w:sz w:val="20"/>
          <w:szCs w:val="20"/>
        </w:rPr>
        <w:t>i</w:t>
      </w:r>
      <w:r>
        <w:rPr>
          <w:rFonts w:ascii="Courier New" w:eastAsia="Courier New" w:hAnsi="Courier New" w:cs="Courier New"/>
          <w:color w:val="D4D4D4"/>
          <w:sz w:val="20"/>
          <w:szCs w:val="20"/>
        </w:rPr>
        <w:t>][</w:t>
      </w:r>
      <w:r>
        <w:rPr>
          <w:rFonts w:ascii="Courier New" w:eastAsia="Courier New" w:hAnsi="Courier New" w:cs="Courier New"/>
          <w:color w:val="CE9178"/>
          <w:sz w:val="20"/>
          <w:szCs w:val="20"/>
        </w:rPr>
        <w:t>"Train"</w:t>
      </w:r>
      <w:r>
        <w:rPr>
          <w:rFonts w:ascii="Courier New" w:eastAsia="Courier New" w:hAnsi="Courier New" w:cs="Courier New"/>
          <w:color w:val="D4D4D4"/>
          <w:sz w:val="20"/>
          <w:szCs w:val="20"/>
        </w:rPr>
        <w:t>])</w:t>
      </w:r>
    </w:p>
    <w:p w14:paraId="77FDB42E"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a1</w:t>
      </w:r>
      <w:r>
        <w:rPr>
          <w:rFonts w:ascii="Courier New" w:eastAsia="Courier New" w:hAnsi="Courier New" w:cs="Courier New"/>
          <w:color w:val="D4D4D4"/>
          <w:sz w:val="20"/>
          <w:szCs w:val="20"/>
        </w:rPr>
        <w:t xml:space="preserve"> = </w:t>
      </w:r>
      <w:r>
        <w:rPr>
          <w:rFonts w:ascii="Courier New" w:eastAsia="Courier New" w:hAnsi="Courier New" w:cs="Courier New"/>
          <w:color w:val="4EC9B0"/>
          <w:sz w:val="20"/>
          <w:szCs w:val="20"/>
        </w:rPr>
        <w:t>np</w:t>
      </w:r>
      <w:r>
        <w:rPr>
          <w:rFonts w:ascii="Courier New" w:eastAsia="Courier New" w:hAnsi="Courier New" w:cs="Courier New"/>
          <w:color w:val="D4D4D4"/>
          <w:sz w:val="20"/>
          <w:szCs w:val="20"/>
        </w:rPr>
        <w:t>.</w:t>
      </w:r>
      <w:r>
        <w:rPr>
          <w:rFonts w:ascii="Courier New" w:eastAsia="Courier New" w:hAnsi="Courier New" w:cs="Courier New"/>
          <w:color w:val="DCDCAA"/>
          <w:sz w:val="20"/>
          <w:szCs w:val="20"/>
        </w:rPr>
        <w:t>array</w:t>
      </w:r>
      <w:r>
        <w:rPr>
          <w:rFonts w:ascii="Courier New" w:eastAsia="Courier New" w:hAnsi="Courier New" w:cs="Courier New"/>
          <w:color w:val="D4D4D4"/>
          <w:sz w:val="20"/>
          <w:szCs w:val="20"/>
        </w:rPr>
        <w:t>(</w:t>
      </w:r>
      <w:r>
        <w:rPr>
          <w:rFonts w:ascii="Courier New" w:eastAsia="Courier New" w:hAnsi="Courier New" w:cs="Courier New"/>
          <w:color w:val="9CDCFE"/>
          <w:sz w:val="20"/>
          <w:szCs w:val="20"/>
        </w:rPr>
        <w:t>df_new</w:t>
      </w:r>
      <w:r>
        <w:rPr>
          <w:rFonts w:ascii="Courier New" w:eastAsia="Courier New" w:hAnsi="Courier New" w:cs="Courier New"/>
          <w:color w:val="D4D4D4"/>
          <w:sz w:val="20"/>
          <w:szCs w:val="20"/>
        </w:rPr>
        <w:t>[</w:t>
      </w:r>
      <w:r>
        <w:rPr>
          <w:rFonts w:ascii="Courier New" w:eastAsia="Courier New" w:hAnsi="Courier New" w:cs="Courier New"/>
          <w:color w:val="9CDCFE"/>
          <w:sz w:val="20"/>
          <w:szCs w:val="20"/>
        </w:rPr>
        <w:t>i</w:t>
      </w:r>
      <w:r>
        <w:rPr>
          <w:rFonts w:ascii="Courier New" w:eastAsia="Courier New" w:hAnsi="Courier New" w:cs="Courier New"/>
          <w:color w:val="D4D4D4"/>
          <w:sz w:val="20"/>
          <w:szCs w:val="20"/>
        </w:rPr>
        <w:t>][</w:t>
      </w:r>
      <w:r>
        <w:rPr>
          <w:rFonts w:ascii="Courier New" w:eastAsia="Courier New" w:hAnsi="Courier New" w:cs="Courier New"/>
          <w:color w:val="CE9178"/>
          <w:sz w:val="20"/>
          <w:szCs w:val="20"/>
        </w:rPr>
        <w:t>"Test"</w:t>
      </w:r>
      <w:r>
        <w:rPr>
          <w:rFonts w:ascii="Courier New" w:eastAsia="Courier New" w:hAnsi="Courier New" w:cs="Courier New"/>
          <w:color w:val="D4D4D4"/>
          <w:sz w:val="20"/>
          <w:szCs w:val="20"/>
        </w:rPr>
        <w:t>])</w:t>
      </w:r>
    </w:p>
    <w:p w14:paraId="5AF63D86"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a0</w:t>
      </w:r>
      <w:r>
        <w:rPr>
          <w:rFonts w:ascii="Courier New" w:eastAsia="Courier New" w:hAnsi="Courier New" w:cs="Courier New"/>
          <w:color w:val="D4D4D4"/>
          <w:sz w:val="20"/>
          <w:szCs w:val="20"/>
        </w:rPr>
        <w:t xml:space="preserve"> = </w:t>
      </w:r>
      <w:r>
        <w:rPr>
          <w:rFonts w:ascii="Courier New" w:eastAsia="Courier New" w:hAnsi="Courier New" w:cs="Courier New"/>
          <w:color w:val="9CDCFE"/>
          <w:sz w:val="20"/>
          <w:szCs w:val="20"/>
        </w:rPr>
        <w:t>a0</w:t>
      </w:r>
      <w:r>
        <w:rPr>
          <w:rFonts w:ascii="Courier New" w:eastAsia="Courier New" w:hAnsi="Courier New" w:cs="Courier New"/>
          <w:color w:val="D4D4D4"/>
          <w:sz w:val="20"/>
          <w:szCs w:val="20"/>
        </w:rPr>
        <w:t>.</w:t>
      </w:r>
      <w:r>
        <w:rPr>
          <w:rFonts w:ascii="Courier New" w:eastAsia="Courier New" w:hAnsi="Courier New" w:cs="Courier New"/>
          <w:color w:val="DCDCAA"/>
          <w:sz w:val="20"/>
          <w:szCs w:val="20"/>
        </w:rPr>
        <w:t>reshape</w:t>
      </w:r>
      <w:r>
        <w:rPr>
          <w:rFonts w:ascii="Courier New" w:eastAsia="Courier New" w:hAnsi="Courier New" w:cs="Courier New"/>
          <w:color w:val="D4D4D4"/>
          <w:sz w:val="20"/>
          <w:szCs w:val="20"/>
        </w:rPr>
        <w:t>(</w:t>
      </w:r>
      <w:r>
        <w:rPr>
          <w:rFonts w:ascii="Courier New" w:eastAsia="Courier New" w:hAnsi="Courier New" w:cs="Courier New"/>
          <w:color w:val="9CDCFE"/>
          <w:sz w:val="20"/>
          <w:szCs w:val="20"/>
        </w:rPr>
        <w:t>a0</w:t>
      </w:r>
      <w:r>
        <w:rPr>
          <w:rFonts w:ascii="Courier New" w:eastAsia="Courier New" w:hAnsi="Courier New" w:cs="Courier New"/>
          <w:color w:val="D4D4D4"/>
          <w:sz w:val="20"/>
          <w:szCs w:val="20"/>
        </w:rPr>
        <w:t>.</w:t>
      </w:r>
      <w:r>
        <w:rPr>
          <w:rFonts w:ascii="Courier New" w:eastAsia="Courier New" w:hAnsi="Courier New" w:cs="Courier New"/>
          <w:color w:val="9CDCFE"/>
          <w:sz w:val="20"/>
          <w:szCs w:val="20"/>
        </w:rPr>
        <w:t>shape</w:t>
      </w:r>
      <w:r>
        <w:rPr>
          <w:rFonts w:ascii="Courier New" w:eastAsia="Courier New" w:hAnsi="Courier New" w:cs="Courier New"/>
          <w:color w:val="D4D4D4"/>
          <w:sz w:val="20"/>
          <w:szCs w:val="20"/>
        </w:rPr>
        <w:t>[</w:t>
      </w:r>
      <w:r>
        <w:rPr>
          <w:rFonts w:ascii="Courier New" w:eastAsia="Courier New" w:hAnsi="Courier New" w:cs="Courier New"/>
          <w:color w:val="B5CEA8"/>
          <w:sz w:val="20"/>
          <w:szCs w:val="20"/>
        </w:rPr>
        <w:t>0</w:t>
      </w:r>
      <w:r>
        <w:rPr>
          <w:rFonts w:ascii="Courier New" w:eastAsia="Courier New" w:hAnsi="Courier New" w:cs="Courier New"/>
          <w:color w:val="D4D4D4"/>
          <w:sz w:val="20"/>
          <w:szCs w:val="20"/>
        </w:rPr>
        <w:t xml:space="preserve">], </w:t>
      </w:r>
      <w:r>
        <w:rPr>
          <w:rFonts w:ascii="Courier New" w:eastAsia="Courier New" w:hAnsi="Courier New" w:cs="Courier New"/>
          <w:color w:val="B5CEA8"/>
          <w:sz w:val="20"/>
          <w:szCs w:val="20"/>
        </w:rPr>
        <w:t>1</w:t>
      </w:r>
      <w:r>
        <w:rPr>
          <w:rFonts w:ascii="Courier New" w:eastAsia="Courier New" w:hAnsi="Courier New" w:cs="Courier New"/>
          <w:color w:val="D4D4D4"/>
          <w:sz w:val="20"/>
          <w:szCs w:val="20"/>
        </w:rPr>
        <w:t>)</w:t>
      </w:r>
    </w:p>
    <w:p w14:paraId="33A31E6A"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a1</w:t>
      </w:r>
      <w:r>
        <w:rPr>
          <w:rFonts w:ascii="Courier New" w:eastAsia="Courier New" w:hAnsi="Courier New" w:cs="Courier New"/>
          <w:color w:val="D4D4D4"/>
          <w:sz w:val="20"/>
          <w:szCs w:val="20"/>
        </w:rPr>
        <w:t xml:space="preserve"> = </w:t>
      </w:r>
      <w:r>
        <w:rPr>
          <w:rFonts w:ascii="Courier New" w:eastAsia="Courier New" w:hAnsi="Courier New" w:cs="Courier New"/>
          <w:color w:val="9CDCFE"/>
          <w:sz w:val="20"/>
          <w:szCs w:val="20"/>
        </w:rPr>
        <w:t>a1</w:t>
      </w:r>
      <w:r>
        <w:rPr>
          <w:rFonts w:ascii="Courier New" w:eastAsia="Courier New" w:hAnsi="Courier New" w:cs="Courier New"/>
          <w:color w:val="D4D4D4"/>
          <w:sz w:val="20"/>
          <w:szCs w:val="20"/>
        </w:rPr>
        <w:t>.</w:t>
      </w:r>
      <w:r>
        <w:rPr>
          <w:rFonts w:ascii="Courier New" w:eastAsia="Courier New" w:hAnsi="Courier New" w:cs="Courier New"/>
          <w:color w:val="DCDCAA"/>
          <w:sz w:val="20"/>
          <w:szCs w:val="20"/>
        </w:rPr>
        <w:t>reshape</w:t>
      </w:r>
      <w:r>
        <w:rPr>
          <w:rFonts w:ascii="Courier New" w:eastAsia="Courier New" w:hAnsi="Courier New" w:cs="Courier New"/>
          <w:color w:val="D4D4D4"/>
          <w:sz w:val="20"/>
          <w:szCs w:val="20"/>
        </w:rPr>
        <w:t>(</w:t>
      </w:r>
      <w:r>
        <w:rPr>
          <w:rFonts w:ascii="Courier New" w:eastAsia="Courier New" w:hAnsi="Courier New" w:cs="Courier New"/>
          <w:color w:val="9CDCFE"/>
          <w:sz w:val="20"/>
          <w:szCs w:val="20"/>
        </w:rPr>
        <w:t>a1</w:t>
      </w:r>
      <w:r>
        <w:rPr>
          <w:rFonts w:ascii="Courier New" w:eastAsia="Courier New" w:hAnsi="Courier New" w:cs="Courier New"/>
          <w:color w:val="D4D4D4"/>
          <w:sz w:val="20"/>
          <w:szCs w:val="20"/>
        </w:rPr>
        <w:t>.</w:t>
      </w:r>
      <w:r>
        <w:rPr>
          <w:rFonts w:ascii="Courier New" w:eastAsia="Courier New" w:hAnsi="Courier New" w:cs="Courier New"/>
          <w:color w:val="9CDCFE"/>
          <w:sz w:val="20"/>
          <w:szCs w:val="20"/>
        </w:rPr>
        <w:t>shape</w:t>
      </w:r>
      <w:r>
        <w:rPr>
          <w:rFonts w:ascii="Courier New" w:eastAsia="Courier New" w:hAnsi="Courier New" w:cs="Courier New"/>
          <w:color w:val="D4D4D4"/>
          <w:sz w:val="20"/>
          <w:szCs w:val="20"/>
        </w:rPr>
        <w:t>[</w:t>
      </w:r>
      <w:r>
        <w:rPr>
          <w:rFonts w:ascii="Courier New" w:eastAsia="Courier New" w:hAnsi="Courier New" w:cs="Courier New"/>
          <w:color w:val="B5CEA8"/>
          <w:sz w:val="20"/>
          <w:szCs w:val="20"/>
        </w:rPr>
        <w:t>0</w:t>
      </w:r>
      <w:r>
        <w:rPr>
          <w:rFonts w:ascii="Courier New" w:eastAsia="Courier New" w:hAnsi="Courier New" w:cs="Courier New"/>
          <w:color w:val="D4D4D4"/>
          <w:sz w:val="20"/>
          <w:szCs w:val="20"/>
        </w:rPr>
        <w:t xml:space="preserve">], </w:t>
      </w:r>
      <w:r>
        <w:rPr>
          <w:rFonts w:ascii="Courier New" w:eastAsia="Courier New" w:hAnsi="Courier New" w:cs="Courier New"/>
          <w:color w:val="B5CEA8"/>
          <w:sz w:val="20"/>
          <w:szCs w:val="20"/>
        </w:rPr>
        <w:t>1</w:t>
      </w:r>
      <w:r>
        <w:rPr>
          <w:rFonts w:ascii="Courier New" w:eastAsia="Courier New" w:hAnsi="Courier New" w:cs="Courier New"/>
          <w:color w:val="D4D4D4"/>
          <w:sz w:val="20"/>
          <w:szCs w:val="20"/>
        </w:rPr>
        <w:t>)</w:t>
      </w:r>
    </w:p>
    <w:p w14:paraId="13D28F18"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transform_train</w:t>
      </w:r>
      <w:r>
        <w:rPr>
          <w:rFonts w:ascii="Courier New" w:eastAsia="Courier New" w:hAnsi="Courier New" w:cs="Courier New"/>
          <w:color w:val="D4D4D4"/>
          <w:sz w:val="20"/>
          <w:szCs w:val="20"/>
        </w:rPr>
        <w:t>[</w:t>
      </w:r>
      <w:r>
        <w:rPr>
          <w:rFonts w:ascii="Courier New" w:eastAsia="Courier New" w:hAnsi="Courier New" w:cs="Courier New"/>
          <w:color w:val="9CDCFE"/>
          <w:sz w:val="20"/>
          <w:szCs w:val="20"/>
        </w:rPr>
        <w:t>i</w:t>
      </w:r>
      <w:r>
        <w:rPr>
          <w:rFonts w:ascii="Courier New" w:eastAsia="Courier New" w:hAnsi="Courier New" w:cs="Courier New"/>
          <w:color w:val="D4D4D4"/>
          <w:sz w:val="20"/>
          <w:szCs w:val="20"/>
        </w:rPr>
        <w:t xml:space="preserve">] = </w:t>
      </w:r>
      <w:r>
        <w:rPr>
          <w:rFonts w:ascii="Courier New" w:eastAsia="Courier New" w:hAnsi="Courier New" w:cs="Courier New"/>
          <w:color w:val="9CDCFE"/>
          <w:sz w:val="20"/>
          <w:szCs w:val="20"/>
        </w:rPr>
        <w:t>sc</w:t>
      </w:r>
      <w:r>
        <w:rPr>
          <w:rFonts w:ascii="Courier New" w:eastAsia="Courier New" w:hAnsi="Courier New" w:cs="Courier New"/>
          <w:color w:val="D4D4D4"/>
          <w:sz w:val="20"/>
          <w:szCs w:val="20"/>
        </w:rPr>
        <w:t>.</w:t>
      </w:r>
      <w:r>
        <w:rPr>
          <w:rFonts w:ascii="Courier New" w:eastAsia="Courier New" w:hAnsi="Courier New" w:cs="Courier New"/>
          <w:color w:val="DCDCAA"/>
          <w:sz w:val="20"/>
          <w:szCs w:val="20"/>
        </w:rPr>
        <w:t>fit_transform</w:t>
      </w:r>
      <w:r>
        <w:rPr>
          <w:rFonts w:ascii="Courier New" w:eastAsia="Courier New" w:hAnsi="Courier New" w:cs="Courier New"/>
          <w:color w:val="D4D4D4"/>
          <w:sz w:val="20"/>
          <w:szCs w:val="20"/>
        </w:rPr>
        <w:t>(</w:t>
      </w:r>
      <w:r>
        <w:rPr>
          <w:rFonts w:ascii="Courier New" w:eastAsia="Courier New" w:hAnsi="Courier New" w:cs="Courier New"/>
          <w:color w:val="9CDCFE"/>
          <w:sz w:val="20"/>
          <w:szCs w:val="20"/>
        </w:rPr>
        <w:t>a0</w:t>
      </w:r>
      <w:r>
        <w:rPr>
          <w:rFonts w:ascii="Courier New" w:eastAsia="Courier New" w:hAnsi="Courier New" w:cs="Courier New"/>
          <w:color w:val="D4D4D4"/>
          <w:sz w:val="20"/>
          <w:szCs w:val="20"/>
        </w:rPr>
        <w:t>)</w:t>
      </w:r>
    </w:p>
    <w:p w14:paraId="0FC8433E"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transform_test</w:t>
      </w:r>
      <w:r>
        <w:rPr>
          <w:rFonts w:ascii="Courier New" w:eastAsia="Courier New" w:hAnsi="Courier New" w:cs="Courier New"/>
          <w:color w:val="D4D4D4"/>
          <w:sz w:val="20"/>
          <w:szCs w:val="20"/>
        </w:rPr>
        <w:t>[</w:t>
      </w:r>
      <w:r>
        <w:rPr>
          <w:rFonts w:ascii="Courier New" w:eastAsia="Courier New" w:hAnsi="Courier New" w:cs="Courier New"/>
          <w:color w:val="9CDCFE"/>
          <w:sz w:val="20"/>
          <w:szCs w:val="20"/>
        </w:rPr>
        <w:t>i</w:t>
      </w:r>
      <w:r>
        <w:rPr>
          <w:rFonts w:ascii="Courier New" w:eastAsia="Courier New" w:hAnsi="Courier New" w:cs="Courier New"/>
          <w:color w:val="D4D4D4"/>
          <w:sz w:val="20"/>
          <w:szCs w:val="20"/>
        </w:rPr>
        <w:t xml:space="preserve">] = </w:t>
      </w:r>
      <w:r>
        <w:rPr>
          <w:rFonts w:ascii="Courier New" w:eastAsia="Courier New" w:hAnsi="Courier New" w:cs="Courier New"/>
          <w:color w:val="9CDCFE"/>
          <w:sz w:val="20"/>
          <w:szCs w:val="20"/>
        </w:rPr>
        <w:t>sc</w:t>
      </w:r>
      <w:r>
        <w:rPr>
          <w:rFonts w:ascii="Courier New" w:eastAsia="Courier New" w:hAnsi="Courier New" w:cs="Courier New"/>
          <w:color w:val="D4D4D4"/>
          <w:sz w:val="20"/>
          <w:szCs w:val="20"/>
        </w:rPr>
        <w:t>.</w:t>
      </w:r>
      <w:r>
        <w:rPr>
          <w:rFonts w:ascii="Courier New" w:eastAsia="Courier New" w:hAnsi="Courier New" w:cs="Courier New"/>
          <w:color w:val="DCDCAA"/>
          <w:sz w:val="20"/>
          <w:szCs w:val="20"/>
        </w:rPr>
        <w:t>fit_transform</w:t>
      </w:r>
      <w:r>
        <w:rPr>
          <w:rFonts w:ascii="Courier New" w:eastAsia="Courier New" w:hAnsi="Courier New" w:cs="Courier New"/>
          <w:color w:val="D4D4D4"/>
          <w:sz w:val="20"/>
          <w:szCs w:val="20"/>
        </w:rPr>
        <w:t>(</w:t>
      </w:r>
      <w:r>
        <w:rPr>
          <w:rFonts w:ascii="Courier New" w:eastAsia="Courier New" w:hAnsi="Courier New" w:cs="Courier New"/>
          <w:color w:val="9CDCFE"/>
          <w:sz w:val="20"/>
          <w:szCs w:val="20"/>
        </w:rPr>
        <w:t>a1</w:t>
      </w:r>
      <w:r>
        <w:rPr>
          <w:rFonts w:ascii="Courier New" w:eastAsia="Courier New" w:hAnsi="Courier New" w:cs="Courier New"/>
          <w:color w:val="D4D4D4"/>
          <w:sz w:val="20"/>
          <w:szCs w:val="20"/>
        </w:rPr>
        <w:t>)</w:t>
      </w:r>
    </w:p>
    <w:p w14:paraId="10C86BDB" w14:textId="77777777" w:rsidR="00673EB9" w:rsidRDefault="0016697B" w:rsidP="00311054">
      <w:pPr>
        <w:shd w:val="clear" w:color="auto" w:fill="1E1E1E"/>
        <w:spacing w:line="324" w:lineRule="auto"/>
        <w:ind w:left="720"/>
        <w:jc w:val="both"/>
        <w:rPr>
          <w:rFonts w:ascii="Courier New" w:eastAsia="Courier New" w:hAnsi="Courier New" w:cs="Courier New"/>
          <w:color w:val="9CDCFE"/>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scaler</w:t>
      </w:r>
      <w:r>
        <w:rPr>
          <w:rFonts w:ascii="Courier New" w:eastAsia="Courier New" w:hAnsi="Courier New" w:cs="Courier New"/>
          <w:color w:val="D4D4D4"/>
          <w:sz w:val="20"/>
          <w:szCs w:val="20"/>
        </w:rPr>
        <w:t>[</w:t>
      </w:r>
      <w:r>
        <w:rPr>
          <w:rFonts w:ascii="Courier New" w:eastAsia="Courier New" w:hAnsi="Courier New" w:cs="Courier New"/>
          <w:color w:val="9CDCFE"/>
          <w:sz w:val="20"/>
          <w:szCs w:val="20"/>
        </w:rPr>
        <w:t>i</w:t>
      </w:r>
      <w:r>
        <w:rPr>
          <w:rFonts w:ascii="Courier New" w:eastAsia="Courier New" w:hAnsi="Courier New" w:cs="Courier New"/>
          <w:color w:val="D4D4D4"/>
          <w:sz w:val="20"/>
          <w:szCs w:val="20"/>
        </w:rPr>
        <w:t xml:space="preserve">] = </w:t>
      </w:r>
      <w:r>
        <w:rPr>
          <w:rFonts w:ascii="Courier New" w:eastAsia="Courier New" w:hAnsi="Courier New" w:cs="Courier New"/>
          <w:color w:val="9CDCFE"/>
          <w:sz w:val="20"/>
          <w:szCs w:val="20"/>
        </w:rPr>
        <w:t>sc</w:t>
      </w:r>
    </w:p>
    <w:p w14:paraId="73DE6B3A" w14:textId="77777777" w:rsidR="00673EB9" w:rsidRDefault="00673EB9" w:rsidP="00311054">
      <w:pPr>
        <w:ind w:left="720"/>
        <w:jc w:val="both"/>
      </w:pPr>
    </w:p>
    <w:p w14:paraId="36C47287" w14:textId="77777777" w:rsidR="00673EB9" w:rsidRDefault="0016697B" w:rsidP="00311054">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Loops over a list of symbols (symbol_lts).</w:t>
      </w:r>
    </w:p>
    <w:p w14:paraId="296A7298" w14:textId="77777777" w:rsidR="00673EB9" w:rsidRDefault="0016697B" w:rsidP="00311054">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each symbol:</w:t>
      </w:r>
    </w:p>
    <w:p w14:paraId="73BB0AFB" w14:textId="77777777" w:rsidR="00673EB9" w:rsidRDefault="0016697B" w:rsidP="0016697B">
      <w:pPr>
        <w:numPr>
          <w:ilvl w:val="0"/>
          <w:numId w:val="4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Creates a MinMaxScaler instance to scale data between 0 and 1.</w:t>
      </w:r>
    </w:p>
    <w:p w14:paraId="69A13040" w14:textId="77777777" w:rsidR="00673EB9" w:rsidRDefault="0016697B" w:rsidP="0016697B">
      <w:pPr>
        <w:numPr>
          <w:ilvl w:val="0"/>
          <w:numId w:val="4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Retrieves the 'Train' and 'Test' data for the current symbol from a DataFrame.</w:t>
      </w:r>
    </w:p>
    <w:p w14:paraId="67C4E4D5" w14:textId="77777777" w:rsidR="00673EB9" w:rsidRDefault="0016697B" w:rsidP="0016697B">
      <w:pPr>
        <w:numPr>
          <w:ilvl w:val="0"/>
          <w:numId w:val="4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Converts the 'Train' and 'Test' data to NumPy arrays a</w:t>
      </w:r>
      <w:r>
        <w:rPr>
          <w:rFonts w:ascii="Times New Roman" w:eastAsia="Times New Roman" w:hAnsi="Times New Roman" w:cs="Times New Roman"/>
          <w:sz w:val="24"/>
          <w:szCs w:val="24"/>
        </w:rPr>
        <w:t>nd reshapes them to have a single column.</w:t>
      </w:r>
    </w:p>
    <w:p w14:paraId="078BBA91" w14:textId="77777777" w:rsidR="00673EB9" w:rsidRDefault="0016697B" w:rsidP="0016697B">
      <w:pPr>
        <w:numPr>
          <w:ilvl w:val="0"/>
          <w:numId w:val="4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Uses the MinMaxScaler to scale the 'Train' and 'Test' data.</w:t>
      </w:r>
    </w:p>
    <w:p w14:paraId="1680F178" w14:textId="77777777" w:rsidR="00673EB9" w:rsidRDefault="0016697B" w:rsidP="0016697B">
      <w:pPr>
        <w:numPr>
          <w:ilvl w:val="0"/>
          <w:numId w:val="4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Stores the scaled data in the transform_train and transform_test dictionaries, using the symbols as keys.</w:t>
      </w:r>
    </w:p>
    <w:p w14:paraId="6BBC432F" w14:textId="77777777" w:rsidR="00673EB9" w:rsidRDefault="0016697B" w:rsidP="0016697B">
      <w:pPr>
        <w:numPr>
          <w:ilvl w:val="0"/>
          <w:numId w:val="4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Stores the MinMaxScaler instance in the scaler d</w:t>
      </w:r>
      <w:r>
        <w:rPr>
          <w:rFonts w:ascii="Times New Roman" w:eastAsia="Times New Roman" w:hAnsi="Times New Roman" w:cs="Times New Roman"/>
          <w:sz w:val="24"/>
          <w:szCs w:val="24"/>
        </w:rPr>
        <w:t>ictionary, using the symbol as the key</w:t>
      </w:r>
    </w:p>
    <w:p w14:paraId="306A63ED" w14:textId="77777777" w:rsidR="00673EB9" w:rsidRDefault="00673EB9" w:rsidP="00311054">
      <w:pPr>
        <w:ind w:left="720"/>
        <w:jc w:val="both"/>
      </w:pPr>
    </w:p>
    <w:p w14:paraId="7C884CB1" w14:textId="77777777" w:rsidR="00673EB9" w:rsidRDefault="0016697B" w:rsidP="0016697B">
      <w:pPr>
        <w:numPr>
          <w:ilvl w:val="0"/>
          <w:numId w:val="6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Define the LSTM network</w:t>
      </w:r>
    </w:p>
    <w:p w14:paraId="13F31B17"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569CD6"/>
          <w:sz w:val="20"/>
          <w:szCs w:val="20"/>
        </w:rPr>
        <w:t>class</w:t>
      </w:r>
      <w:r>
        <w:rPr>
          <w:rFonts w:ascii="Courier New" w:eastAsia="Courier New" w:hAnsi="Courier New" w:cs="Courier New"/>
          <w:color w:val="D4D4D4"/>
          <w:sz w:val="20"/>
          <w:szCs w:val="20"/>
        </w:rPr>
        <w:t xml:space="preserve"> </w:t>
      </w:r>
      <w:r>
        <w:rPr>
          <w:rFonts w:ascii="Courier New" w:eastAsia="Courier New" w:hAnsi="Courier New" w:cs="Courier New"/>
          <w:color w:val="4EC9B0"/>
          <w:sz w:val="20"/>
          <w:szCs w:val="20"/>
        </w:rPr>
        <w:t>LSTM</w:t>
      </w:r>
      <w:r>
        <w:rPr>
          <w:rFonts w:ascii="Courier New" w:eastAsia="Courier New" w:hAnsi="Courier New" w:cs="Courier New"/>
          <w:color w:val="D4D4D4"/>
          <w:sz w:val="20"/>
          <w:szCs w:val="20"/>
        </w:rPr>
        <w:t>(</w:t>
      </w:r>
      <w:r>
        <w:rPr>
          <w:rFonts w:ascii="Courier New" w:eastAsia="Courier New" w:hAnsi="Courier New" w:cs="Courier New"/>
          <w:color w:val="4EC9B0"/>
          <w:sz w:val="20"/>
          <w:szCs w:val="20"/>
        </w:rPr>
        <w:t>nn</w:t>
      </w:r>
      <w:r>
        <w:rPr>
          <w:rFonts w:ascii="Courier New" w:eastAsia="Courier New" w:hAnsi="Courier New" w:cs="Courier New"/>
          <w:color w:val="D4D4D4"/>
          <w:sz w:val="20"/>
          <w:szCs w:val="20"/>
        </w:rPr>
        <w:t>.</w:t>
      </w:r>
      <w:r>
        <w:rPr>
          <w:rFonts w:ascii="Courier New" w:eastAsia="Courier New" w:hAnsi="Courier New" w:cs="Courier New"/>
          <w:color w:val="4EC9B0"/>
          <w:sz w:val="20"/>
          <w:szCs w:val="20"/>
        </w:rPr>
        <w:t>Module</w:t>
      </w:r>
      <w:r>
        <w:rPr>
          <w:rFonts w:ascii="Courier New" w:eastAsia="Courier New" w:hAnsi="Courier New" w:cs="Courier New"/>
          <w:color w:val="D4D4D4"/>
          <w:sz w:val="20"/>
          <w:szCs w:val="20"/>
        </w:rPr>
        <w:t>):</w:t>
      </w:r>
    </w:p>
    <w:p w14:paraId="7062ED56"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569CD6"/>
          <w:sz w:val="20"/>
          <w:szCs w:val="20"/>
        </w:rPr>
        <w:t>def</w:t>
      </w:r>
      <w:r>
        <w:rPr>
          <w:rFonts w:ascii="Courier New" w:eastAsia="Courier New" w:hAnsi="Courier New" w:cs="Courier New"/>
          <w:color w:val="D4D4D4"/>
          <w:sz w:val="20"/>
          <w:szCs w:val="20"/>
        </w:rPr>
        <w:t xml:space="preserve"> </w:t>
      </w:r>
      <w:r>
        <w:rPr>
          <w:rFonts w:ascii="Courier New" w:eastAsia="Courier New" w:hAnsi="Courier New" w:cs="Courier New"/>
          <w:color w:val="DCDCAA"/>
          <w:sz w:val="20"/>
          <w:szCs w:val="20"/>
        </w:rPr>
        <w:t>__init__</w:t>
      </w:r>
      <w:r>
        <w:rPr>
          <w:rFonts w:ascii="Courier New" w:eastAsia="Courier New" w:hAnsi="Courier New" w:cs="Courier New"/>
          <w:color w:val="D4D4D4"/>
          <w:sz w:val="20"/>
          <w:szCs w:val="20"/>
        </w:rPr>
        <w:t>(</w:t>
      </w:r>
      <w:r>
        <w:rPr>
          <w:rFonts w:ascii="Courier New" w:eastAsia="Courier New" w:hAnsi="Courier New" w:cs="Courier New"/>
          <w:color w:val="9CDCFE"/>
          <w:sz w:val="20"/>
          <w:szCs w:val="20"/>
        </w:rPr>
        <w:t>self</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input_size</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hidden_size</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num_stacked_layers</w:t>
      </w:r>
      <w:r>
        <w:rPr>
          <w:rFonts w:ascii="Courier New" w:eastAsia="Courier New" w:hAnsi="Courier New" w:cs="Courier New"/>
          <w:color w:val="D4D4D4"/>
          <w:sz w:val="20"/>
          <w:szCs w:val="20"/>
        </w:rPr>
        <w:t>):</w:t>
      </w:r>
    </w:p>
    <w:p w14:paraId="1E37EDFC"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4EC9B0"/>
          <w:sz w:val="20"/>
          <w:szCs w:val="20"/>
        </w:rPr>
        <w:t>super</w:t>
      </w:r>
      <w:r>
        <w:rPr>
          <w:rFonts w:ascii="Courier New" w:eastAsia="Courier New" w:hAnsi="Courier New" w:cs="Courier New"/>
          <w:color w:val="D4D4D4"/>
          <w:sz w:val="20"/>
          <w:szCs w:val="20"/>
        </w:rPr>
        <w:t>().</w:t>
      </w:r>
      <w:r>
        <w:rPr>
          <w:rFonts w:ascii="Courier New" w:eastAsia="Courier New" w:hAnsi="Courier New" w:cs="Courier New"/>
          <w:color w:val="DCDCAA"/>
          <w:sz w:val="20"/>
          <w:szCs w:val="20"/>
        </w:rPr>
        <w:t>__init__</w:t>
      </w:r>
      <w:r>
        <w:rPr>
          <w:rFonts w:ascii="Courier New" w:eastAsia="Courier New" w:hAnsi="Courier New" w:cs="Courier New"/>
          <w:color w:val="D4D4D4"/>
          <w:sz w:val="20"/>
          <w:szCs w:val="20"/>
        </w:rPr>
        <w:t>()</w:t>
      </w:r>
    </w:p>
    <w:p w14:paraId="62B1AC32" w14:textId="77777777" w:rsidR="00673EB9" w:rsidRDefault="0016697B" w:rsidP="00311054">
      <w:pPr>
        <w:shd w:val="clear" w:color="auto" w:fill="1E1E1E"/>
        <w:spacing w:line="324" w:lineRule="auto"/>
        <w:ind w:left="720"/>
        <w:jc w:val="both"/>
        <w:rPr>
          <w:rFonts w:ascii="Courier New" w:eastAsia="Courier New" w:hAnsi="Courier New" w:cs="Courier New"/>
          <w:color w:val="9CDCFE"/>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self</w:t>
      </w:r>
      <w:r>
        <w:rPr>
          <w:rFonts w:ascii="Courier New" w:eastAsia="Courier New" w:hAnsi="Courier New" w:cs="Courier New"/>
          <w:color w:val="D4D4D4"/>
          <w:sz w:val="20"/>
          <w:szCs w:val="20"/>
        </w:rPr>
        <w:t>.</w:t>
      </w:r>
      <w:r>
        <w:rPr>
          <w:rFonts w:ascii="Courier New" w:eastAsia="Courier New" w:hAnsi="Courier New" w:cs="Courier New"/>
          <w:color w:val="9CDCFE"/>
          <w:sz w:val="20"/>
          <w:szCs w:val="20"/>
        </w:rPr>
        <w:t>hidden_size</w:t>
      </w:r>
      <w:r>
        <w:rPr>
          <w:rFonts w:ascii="Courier New" w:eastAsia="Courier New" w:hAnsi="Courier New" w:cs="Courier New"/>
          <w:color w:val="D4D4D4"/>
          <w:sz w:val="20"/>
          <w:szCs w:val="20"/>
        </w:rPr>
        <w:t xml:space="preserve"> = </w:t>
      </w:r>
      <w:r>
        <w:rPr>
          <w:rFonts w:ascii="Courier New" w:eastAsia="Courier New" w:hAnsi="Courier New" w:cs="Courier New"/>
          <w:color w:val="9CDCFE"/>
          <w:sz w:val="20"/>
          <w:szCs w:val="20"/>
        </w:rPr>
        <w:t>hidden_size</w:t>
      </w:r>
    </w:p>
    <w:p w14:paraId="5527D739" w14:textId="77777777" w:rsidR="00673EB9" w:rsidRDefault="0016697B" w:rsidP="00311054">
      <w:pPr>
        <w:shd w:val="clear" w:color="auto" w:fill="1E1E1E"/>
        <w:spacing w:line="324" w:lineRule="auto"/>
        <w:ind w:left="720"/>
        <w:jc w:val="both"/>
        <w:rPr>
          <w:rFonts w:ascii="Courier New" w:eastAsia="Courier New" w:hAnsi="Courier New" w:cs="Courier New"/>
          <w:color w:val="9CDCFE"/>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self</w:t>
      </w:r>
      <w:r>
        <w:rPr>
          <w:rFonts w:ascii="Courier New" w:eastAsia="Courier New" w:hAnsi="Courier New" w:cs="Courier New"/>
          <w:color w:val="D4D4D4"/>
          <w:sz w:val="20"/>
          <w:szCs w:val="20"/>
        </w:rPr>
        <w:t>.</w:t>
      </w:r>
      <w:r>
        <w:rPr>
          <w:rFonts w:ascii="Courier New" w:eastAsia="Courier New" w:hAnsi="Courier New" w:cs="Courier New"/>
          <w:color w:val="9CDCFE"/>
          <w:sz w:val="20"/>
          <w:szCs w:val="20"/>
        </w:rPr>
        <w:t>num_stacked_layers</w:t>
      </w:r>
      <w:r>
        <w:rPr>
          <w:rFonts w:ascii="Courier New" w:eastAsia="Courier New" w:hAnsi="Courier New" w:cs="Courier New"/>
          <w:color w:val="D4D4D4"/>
          <w:sz w:val="20"/>
          <w:szCs w:val="20"/>
        </w:rPr>
        <w:t xml:space="preserve"> = </w:t>
      </w:r>
      <w:r>
        <w:rPr>
          <w:rFonts w:ascii="Courier New" w:eastAsia="Courier New" w:hAnsi="Courier New" w:cs="Courier New"/>
          <w:color w:val="9CDCFE"/>
          <w:sz w:val="20"/>
          <w:szCs w:val="20"/>
        </w:rPr>
        <w:t>num_stacked_layers</w:t>
      </w:r>
    </w:p>
    <w:p w14:paraId="74789679"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self</w:t>
      </w:r>
      <w:r>
        <w:rPr>
          <w:rFonts w:ascii="Courier New" w:eastAsia="Courier New" w:hAnsi="Courier New" w:cs="Courier New"/>
          <w:color w:val="D4D4D4"/>
          <w:sz w:val="20"/>
          <w:szCs w:val="20"/>
        </w:rPr>
        <w:t>.</w:t>
      </w:r>
      <w:r>
        <w:rPr>
          <w:rFonts w:ascii="Courier New" w:eastAsia="Courier New" w:hAnsi="Courier New" w:cs="Courier New"/>
          <w:color w:val="9CDCFE"/>
          <w:sz w:val="20"/>
          <w:szCs w:val="20"/>
        </w:rPr>
        <w:t>lstm</w:t>
      </w:r>
      <w:r>
        <w:rPr>
          <w:rFonts w:ascii="Courier New" w:eastAsia="Courier New" w:hAnsi="Courier New" w:cs="Courier New"/>
          <w:color w:val="D4D4D4"/>
          <w:sz w:val="20"/>
          <w:szCs w:val="20"/>
        </w:rPr>
        <w:t xml:space="preserve"> = </w:t>
      </w:r>
      <w:r>
        <w:rPr>
          <w:rFonts w:ascii="Courier New" w:eastAsia="Courier New" w:hAnsi="Courier New" w:cs="Courier New"/>
          <w:color w:val="4EC9B0"/>
          <w:sz w:val="20"/>
          <w:szCs w:val="20"/>
        </w:rPr>
        <w:t>nn</w:t>
      </w:r>
      <w:r>
        <w:rPr>
          <w:rFonts w:ascii="Courier New" w:eastAsia="Courier New" w:hAnsi="Courier New" w:cs="Courier New"/>
          <w:color w:val="D4D4D4"/>
          <w:sz w:val="20"/>
          <w:szCs w:val="20"/>
        </w:rPr>
        <w:t>.</w:t>
      </w:r>
      <w:r>
        <w:rPr>
          <w:rFonts w:ascii="Courier New" w:eastAsia="Courier New" w:hAnsi="Courier New" w:cs="Courier New"/>
          <w:color w:val="4EC9B0"/>
          <w:sz w:val="20"/>
          <w:szCs w:val="20"/>
        </w:rPr>
        <w:t>LSTM</w:t>
      </w:r>
      <w:r>
        <w:rPr>
          <w:rFonts w:ascii="Courier New" w:eastAsia="Courier New" w:hAnsi="Courier New" w:cs="Courier New"/>
          <w:color w:val="D4D4D4"/>
          <w:sz w:val="20"/>
          <w:szCs w:val="20"/>
        </w:rPr>
        <w:t>(</w:t>
      </w:r>
    </w:p>
    <w:p w14:paraId="513187F5" w14:textId="77777777" w:rsidR="00673EB9" w:rsidRDefault="0016697B" w:rsidP="00311054">
      <w:pPr>
        <w:shd w:val="clear" w:color="auto" w:fill="1E1E1E"/>
        <w:spacing w:line="324" w:lineRule="auto"/>
        <w:ind w:left="720"/>
        <w:jc w:val="both"/>
        <w:rPr>
          <w:rFonts w:ascii="Courier New" w:eastAsia="Courier New" w:hAnsi="Courier New" w:cs="Courier New"/>
          <w:color w:val="569CD6"/>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input_size</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hidden_size</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num_stacked_layers</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batch_first</w:t>
      </w:r>
      <w:r>
        <w:rPr>
          <w:rFonts w:ascii="Courier New" w:eastAsia="Courier New" w:hAnsi="Courier New" w:cs="Courier New"/>
          <w:color w:val="D4D4D4"/>
          <w:sz w:val="20"/>
          <w:szCs w:val="20"/>
        </w:rPr>
        <w:t>=</w:t>
      </w:r>
      <w:r>
        <w:rPr>
          <w:rFonts w:ascii="Courier New" w:eastAsia="Courier New" w:hAnsi="Courier New" w:cs="Courier New"/>
          <w:color w:val="569CD6"/>
          <w:sz w:val="20"/>
          <w:szCs w:val="20"/>
        </w:rPr>
        <w:t>True</w:t>
      </w:r>
    </w:p>
    <w:p w14:paraId="7439A056"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p>
    <w:p w14:paraId="61C8F761"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self</w:t>
      </w:r>
      <w:r>
        <w:rPr>
          <w:rFonts w:ascii="Courier New" w:eastAsia="Courier New" w:hAnsi="Courier New" w:cs="Courier New"/>
          <w:color w:val="D4D4D4"/>
          <w:sz w:val="20"/>
          <w:szCs w:val="20"/>
        </w:rPr>
        <w:t>.</w:t>
      </w:r>
      <w:r>
        <w:rPr>
          <w:rFonts w:ascii="Courier New" w:eastAsia="Courier New" w:hAnsi="Courier New" w:cs="Courier New"/>
          <w:color w:val="9CDCFE"/>
          <w:sz w:val="20"/>
          <w:szCs w:val="20"/>
        </w:rPr>
        <w:t>fc</w:t>
      </w:r>
      <w:r>
        <w:rPr>
          <w:rFonts w:ascii="Courier New" w:eastAsia="Courier New" w:hAnsi="Courier New" w:cs="Courier New"/>
          <w:color w:val="D4D4D4"/>
          <w:sz w:val="20"/>
          <w:szCs w:val="20"/>
        </w:rPr>
        <w:t xml:space="preserve"> = </w:t>
      </w:r>
      <w:r>
        <w:rPr>
          <w:rFonts w:ascii="Courier New" w:eastAsia="Courier New" w:hAnsi="Courier New" w:cs="Courier New"/>
          <w:color w:val="4EC9B0"/>
          <w:sz w:val="20"/>
          <w:szCs w:val="20"/>
        </w:rPr>
        <w:t>nn</w:t>
      </w:r>
      <w:r>
        <w:rPr>
          <w:rFonts w:ascii="Courier New" w:eastAsia="Courier New" w:hAnsi="Courier New" w:cs="Courier New"/>
          <w:color w:val="D4D4D4"/>
          <w:sz w:val="20"/>
          <w:szCs w:val="20"/>
        </w:rPr>
        <w:t>.</w:t>
      </w:r>
      <w:r>
        <w:rPr>
          <w:rFonts w:ascii="Courier New" w:eastAsia="Courier New" w:hAnsi="Courier New" w:cs="Courier New"/>
          <w:color w:val="4EC9B0"/>
          <w:sz w:val="20"/>
          <w:szCs w:val="20"/>
        </w:rPr>
        <w:t>Linear</w:t>
      </w:r>
      <w:r>
        <w:rPr>
          <w:rFonts w:ascii="Courier New" w:eastAsia="Courier New" w:hAnsi="Courier New" w:cs="Courier New"/>
          <w:color w:val="D4D4D4"/>
          <w:sz w:val="20"/>
          <w:szCs w:val="20"/>
        </w:rPr>
        <w:t>(</w:t>
      </w:r>
      <w:r>
        <w:rPr>
          <w:rFonts w:ascii="Courier New" w:eastAsia="Courier New" w:hAnsi="Courier New" w:cs="Courier New"/>
          <w:color w:val="9CDCFE"/>
          <w:sz w:val="20"/>
          <w:szCs w:val="20"/>
        </w:rPr>
        <w:t>hidden_size</w:t>
      </w:r>
      <w:r>
        <w:rPr>
          <w:rFonts w:ascii="Courier New" w:eastAsia="Courier New" w:hAnsi="Courier New" w:cs="Courier New"/>
          <w:color w:val="D4D4D4"/>
          <w:sz w:val="20"/>
          <w:szCs w:val="20"/>
        </w:rPr>
        <w:t xml:space="preserve">, </w:t>
      </w:r>
      <w:r>
        <w:rPr>
          <w:rFonts w:ascii="Courier New" w:eastAsia="Courier New" w:hAnsi="Courier New" w:cs="Courier New"/>
          <w:color w:val="B5CEA8"/>
          <w:sz w:val="20"/>
          <w:szCs w:val="20"/>
        </w:rPr>
        <w:t>1</w:t>
      </w:r>
      <w:r>
        <w:rPr>
          <w:rFonts w:ascii="Courier New" w:eastAsia="Courier New" w:hAnsi="Courier New" w:cs="Courier New"/>
          <w:color w:val="D4D4D4"/>
          <w:sz w:val="20"/>
          <w:szCs w:val="20"/>
        </w:rPr>
        <w:t>)</w:t>
      </w:r>
    </w:p>
    <w:p w14:paraId="75C7330E" w14:textId="77777777" w:rsidR="00673EB9" w:rsidRDefault="00673EB9" w:rsidP="00311054">
      <w:pPr>
        <w:shd w:val="clear" w:color="auto" w:fill="1E1E1E"/>
        <w:spacing w:line="324" w:lineRule="auto"/>
        <w:ind w:left="720"/>
        <w:jc w:val="both"/>
        <w:rPr>
          <w:rFonts w:ascii="Courier New" w:eastAsia="Courier New" w:hAnsi="Courier New" w:cs="Courier New"/>
          <w:color w:val="D4D4D4"/>
          <w:sz w:val="20"/>
          <w:szCs w:val="20"/>
        </w:rPr>
      </w:pPr>
    </w:p>
    <w:p w14:paraId="75FE92B9"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569CD6"/>
          <w:sz w:val="20"/>
          <w:szCs w:val="20"/>
        </w:rPr>
        <w:t>def</w:t>
      </w:r>
      <w:r>
        <w:rPr>
          <w:rFonts w:ascii="Courier New" w:eastAsia="Courier New" w:hAnsi="Courier New" w:cs="Courier New"/>
          <w:color w:val="D4D4D4"/>
          <w:sz w:val="20"/>
          <w:szCs w:val="20"/>
        </w:rPr>
        <w:t xml:space="preserve"> </w:t>
      </w:r>
      <w:r>
        <w:rPr>
          <w:rFonts w:ascii="Courier New" w:eastAsia="Courier New" w:hAnsi="Courier New" w:cs="Courier New"/>
          <w:color w:val="DCDCAA"/>
          <w:sz w:val="20"/>
          <w:szCs w:val="20"/>
        </w:rPr>
        <w:t>forward</w:t>
      </w:r>
      <w:r>
        <w:rPr>
          <w:rFonts w:ascii="Courier New" w:eastAsia="Courier New" w:hAnsi="Courier New" w:cs="Courier New"/>
          <w:color w:val="D4D4D4"/>
          <w:sz w:val="20"/>
          <w:szCs w:val="20"/>
        </w:rPr>
        <w:t>(</w:t>
      </w:r>
      <w:r>
        <w:rPr>
          <w:rFonts w:ascii="Courier New" w:eastAsia="Courier New" w:hAnsi="Courier New" w:cs="Courier New"/>
          <w:color w:val="9CDCFE"/>
          <w:sz w:val="20"/>
          <w:szCs w:val="20"/>
        </w:rPr>
        <w:t>self</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x</w:t>
      </w:r>
      <w:r>
        <w:rPr>
          <w:rFonts w:ascii="Courier New" w:eastAsia="Courier New" w:hAnsi="Courier New" w:cs="Courier New"/>
          <w:color w:val="D4D4D4"/>
          <w:sz w:val="20"/>
          <w:szCs w:val="20"/>
        </w:rPr>
        <w:t>):</w:t>
      </w:r>
    </w:p>
    <w:p w14:paraId="424FC01D"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batch_size</w:t>
      </w:r>
      <w:r>
        <w:rPr>
          <w:rFonts w:ascii="Courier New" w:eastAsia="Courier New" w:hAnsi="Courier New" w:cs="Courier New"/>
          <w:color w:val="D4D4D4"/>
          <w:sz w:val="20"/>
          <w:szCs w:val="20"/>
        </w:rPr>
        <w:t xml:space="preserve"> = </w:t>
      </w:r>
      <w:r>
        <w:rPr>
          <w:rFonts w:ascii="Courier New" w:eastAsia="Courier New" w:hAnsi="Courier New" w:cs="Courier New"/>
          <w:color w:val="9CDCFE"/>
          <w:sz w:val="20"/>
          <w:szCs w:val="20"/>
        </w:rPr>
        <w:t>x</w:t>
      </w:r>
      <w:r>
        <w:rPr>
          <w:rFonts w:ascii="Courier New" w:eastAsia="Courier New" w:hAnsi="Courier New" w:cs="Courier New"/>
          <w:color w:val="D4D4D4"/>
          <w:sz w:val="20"/>
          <w:szCs w:val="20"/>
        </w:rPr>
        <w:t>.size(</w:t>
      </w:r>
      <w:r>
        <w:rPr>
          <w:rFonts w:ascii="Courier New" w:eastAsia="Courier New" w:hAnsi="Courier New" w:cs="Courier New"/>
          <w:color w:val="B5CEA8"/>
          <w:sz w:val="20"/>
          <w:szCs w:val="20"/>
        </w:rPr>
        <w:t>0</w:t>
      </w:r>
      <w:r>
        <w:rPr>
          <w:rFonts w:ascii="Courier New" w:eastAsia="Courier New" w:hAnsi="Courier New" w:cs="Courier New"/>
          <w:color w:val="D4D4D4"/>
          <w:sz w:val="20"/>
          <w:szCs w:val="20"/>
        </w:rPr>
        <w:t>)</w:t>
      </w:r>
    </w:p>
    <w:p w14:paraId="0889EA96"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h0</w:t>
      </w:r>
      <w:r>
        <w:rPr>
          <w:rFonts w:ascii="Courier New" w:eastAsia="Courier New" w:hAnsi="Courier New" w:cs="Courier New"/>
          <w:color w:val="D4D4D4"/>
          <w:sz w:val="20"/>
          <w:szCs w:val="20"/>
        </w:rPr>
        <w:t xml:space="preserve"> = </w:t>
      </w:r>
      <w:r>
        <w:rPr>
          <w:rFonts w:ascii="Courier New" w:eastAsia="Courier New" w:hAnsi="Courier New" w:cs="Courier New"/>
          <w:color w:val="4EC9B0"/>
          <w:sz w:val="20"/>
          <w:szCs w:val="20"/>
        </w:rPr>
        <w:t>torch</w:t>
      </w:r>
      <w:r>
        <w:rPr>
          <w:rFonts w:ascii="Courier New" w:eastAsia="Courier New" w:hAnsi="Courier New" w:cs="Courier New"/>
          <w:color w:val="D4D4D4"/>
          <w:sz w:val="20"/>
          <w:szCs w:val="20"/>
        </w:rPr>
        <w:t>.</w:t>
      </w:r>
      <w:r>
        <w:rPr>
          <w:rFonts w:ascii="Courier New" w:eastAsia="Courier New" w:hAnsi="Courier New" w:cs="Courier New"/>
          <w:color w:val="DCDCAA"/>
          <w:sz w:val="20"/>
          <w:szCs w:val="20"/>
        </w:rPr>
        <w:t>zeros</w:t>
      </w:r>
      <w:r>
        <w:rPr>
          <w:rFonts w:ascii="Courier New" w:eastAsia="Courier New" w:hAnsi="Courier New" w:cs="Courier New"/>
          <w:color w:val="D4D4D4"/>
          <w:sz w:val="20"/>
          <w:szCs w:val="20"/>
        </w:rPr>
        <w:t>(</w:t>
      </w:r>
      <w:r>
        <w:rPr>
          <w:rFonts w:ascii="Courier New" w:eastAsia="Courier New" w:hAnsi="Courier New" w:cs="Courier New"/>
          <w:color w:val="9CDCFE"/>
          <w:sz w:val="20"/>
          <w:szCs w:val="20"/>
        </w:rPr>
        <w:t>self</w:t>
      </w:r>
      <w:r>
        <w:rPr>
          <w:rFonts w:ascii="Courier New" w:eastAsia="Courier New" w:hAnsi="Courier New" w:cs="Courier New"/>
          <w:color w:val="D4D4D4"/>
          <w:sz w:val="20"/>
          <w:szCs w:val="20"/>
        </w:rPr>
        <w:t>.</w:t>
      </w:r>
      <w:r>
        <w:rPr>
          <w:rFonts w:ascii="Courier New" w:eastAsia="Courier New" w:hAnsi="Courier New" w:cs="Courier New"/>
          <w:color w:val="9CDCFE"/>
          <w:sz w:val="20"/>
          <w:szCs w:val="20"/>
        </w:rPr>
        <w:t>num_stacked_layers</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batch_size</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self</w:t>
      </w:r>
      <w:r>
        <w:rPr>
          <w:rFonts w:ascii="Courier New" w:eastAsia="Courier New" w:hAnsi="Courier New" w:cs="Courier New"/>
          <w:color w:val="D4D4D4"/>
          <w:sz w:val="20"/>
          <w:szCs w:val="20"/>
        </w:rPr>
        <w:t>.</w:t>
      </w:r>
      <w:r>
        <w:rPr>
          <w:rFonts w:ascii="Courier New" w:eastAsia="Courier New" w:hAnsi="Courier New" w:cs="Courier New"/>
          <w:color w:val="9CDCFE"/>
          <w:sz w:val="20"/>
          <w:szCs w:val="20"/>
        </w:rPr>
        <w:t>hidden_size</w:t>
      </w:r>
      <w:r>
        <w:rPr>
          <w:rFonts w:ascii="Courier New" w:eastAsia="Courier New" w:hAnsi="Courier New" w:cs="Courier New"/>
          <w:color w:val="D4D4D4"/>
          <w:sz w:val="20"/>
          <w:szCs w:val="20"/>
        </w:rPr>
        <w:t>).</w:t>
      </w:r>
      <w:r>
        <w:rPr>
          <w:rFonts w:ascii="Courier New" w:eastAsia="Courier New" w:hAnsi="Courier New" w:cs="Courier New"/>
          <w:color w:val="DCDCAA"/>
          <w:sz w:val="20"/>
          <w:szCs w:val="20"/>
        </w:rPr>
        <w:t>to</w:t>
      </w:r>
      <w:r>
        <w:rPr>
          <w:rFonts w:ascii="Courier New" w:eastAsia="Courier New" w:hAnsi="Courier New" w:cs="Courier New"/>
          <w:color w:val="D4D4D4"/>
          <w:sz w:val="20"/>
          <w:szCs w:val="20"/>
        </w:rPr>
        <w:t>(</w:t>
      </w:r>
    </w:p>
    <w:p w14:paraId="2DF92C00" w14:textId="77777777" w:rsidR="00673EB9" w:rsidRDefault="0016697B" w:rsidP="00311054">
      <w:pPr>
        <w:shd w:val="clear" w:color="auto" w:fill="1E1E1E"/>
        <w:spacing w:line="324" w:lineRule="auto"/>
        <w:ind w:left="720"/>
        <w:jc w:val="both"/>
        <w:rPr>
          <w:rFonts w:ascii="Courier New" w:eastAsia="Courier New" w:hAnsi="Courier New" w:cs="Courier New"/>
          <w:color w:val="9CDCFE"/>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device</w:t>
      </w:r>
    </w:p>
    <w:p w14:paraId="4B19B59F"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p>
    <w:p w14:paraId="34596263"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c0</w:t>
      </w:r>
      <w:r>
        <w:rPr>
          <w:rFonts w:ascii="Courier New" w:eastAsia="Courier New" w:hAnsi="Courier New" w:cs="Courier New"/>
          <w:color w:val="D4D4D4"/>
          <w:sz w:val="20"/>
          <w:szCs w:val="20"/>
        </w:rPr>
        <w:t xml:space="preserve"> = </w:t>
      </w:r>
      <w:r>
        <w:rPr>
          <w:rFonts w:ascii="Courier New" w:eastAsia="Courier New" w:hAnsi="Courier New" w:cs="Courier New"/>
          <w:color w:val="4EC9B0"/>
          <w:sz w:val="20"/>
          <w:szCs w:val="20"/>
        </w:rPr>
        <w:t>torch</w:t>
      </w:r>
      <w:r>
        <w:rPr>
          <w:rFonts w:ascii="Courier New" w:eastAsia="Courier New" w:hAnsi="Courier New" w:cs="Courier New"/>
          <w:color w:val="D4D4D4"/>
          <w:sz w:val="20"/>
          <w:szCs w:val="20"/>
        </w:rPr>
        <w:t>.</w:t>
      </w:r>
      <w:r>
        <w:rPr>
          <w:rFonts w:ascii="Courier New" w:eastAsia="Courier New" w:hAnsi="Courier New" w:cs="Courier New"/>
          <w:color w:val="DCDCAA"/>
          <w:sz w:val="20"/>
          <w:szCs w:val="20"/>
        </w:rPr>
        <w:t>zeros</w:t>
      </w:r>
      <w:r>
        <w:rPr>
          <w:rFonts w:ascii="Courier New" w:eastAsia="Courier New" w:hAnsi="Courier New" w:cs="Courier New"/>
          <w:color w:val="D4D4D4"/>
          <w:sz w:val="20"/>
          <w:szCs w:val="20"/>
        </w:rPr>
        <w:t>(</w:t>
      </w:r>
      <w:r>
        <w:rPr>
          <w:rFonts w:ascii="Courier New" w:eastAsia="Courier New" w:hAnsi="Courier New" w:cs="Courier New"/>
          <w:color w:val="9CDCFE"/>
          <w:sz w:val="20"/>
          <w:szCs w:val="20"/>
        </w:rPr>
        <w:t>self</w:t>
      </w:r>
      <w:r>
        <w:rPr>
          <w:rFonts w:ascii="Courier New" w:eastAsia="Courier New" w:hAnsi="Courier New" w:cs="Courier New"/>
          <w:color w:val="D4D4D4"/>
          <w:sz w:val="20"/>
          <w:szCs w:val="20"/>
        </w:rPr>
        <w:t>.</w:t>
      </w:r>
      <w:r>
        <w:rPr>
          <w:rFonts w:ascii="Courier New" w:eastAsia="Courier New" w:hAnsi="Courier New" w:cs="Courier New"/>
          <w:color w:val="9CDCFE"/>
          <w:sz w:val="20"/>
          <w:szCs w:val="20"/>
        </w:rPr>
        <w:t>num_stacked_layers</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batch_size</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self</w:t>
      </w:r>
      <w:r>
        <w:rPr>
          <w:rFonts w:ascii="Courier New" w:eastAsia="Courier New" w:hAnsi="Courier New" w:cs="Courier New"/>
          <w:color w:val="D4D4D4"/>
          <w:sz w:val="20"/>
          <w:szCs w:val="20"/>
        </w:rPr>
        <w:t>.</w:t>
      </w:r>
      <w:r>
        <w:rPr>
          <w:rFonts w:ascii="Courier New" w:eastAsia="Courier New" w:hAnsi="Courier New" w:cs="Courier New"/>
          <w:color w:val="9CDCFE"/>
          <w:sz w:val="20"/>
          <w:szCs w:val="20"/>
        </w:rPr>
        <w:t>hidden_size</w:t>
      </w:r>
      <w:r>
        <w:rPr>
          <w:rFonts w:ascii="Courier New" w:eastAsia="Courier New" w:hAnsi="Courier New" w:cs="Courier New"/>
          <w:color w:val="D4D4D4"/>
          <w:sz w:val="20"/>
          <w:szCs w:val="20"/>
        </w:rPr>
        <w:t>).</w:t>
      </w:r>
      <w:r>
        <w:rPr>
          <w:rFonts w:ascii="Courier New" w:eastAsia="Courier New" w:hAnsi="Courier New" w:cs="Courier New"/>
          <w:color w:val="DCDCAA"/>
          <w:sz w:val="20"/>
          <w:szCs w:val="20"/>
        </w:rPr>
        <w:t>to</w:t>
      </w:r>
      <w:r>
        <w:rPr>
          <w:rFonts w:ascii="Courier New" w:eastAsia="Courier New" w:hAnsi="Courier New" w:cs="Courier New"/>
          <w:color w:val="D4D4D4"/>
          <w:sz w:val="20"/>
          <w:szCs w:val="20"/>
        </w:rPr>
        <w:t>(</w:t>
      </w:r>
    </w:p>
    <w:p w14:paraId="642050B2" w14:textId="77777777" w:rsidR="00673EB9" w:rsidRDefault="0016697B" w:rsidP="00311054">
      <w:pPr>
        <w:shd w:val="clear" w:color="auto" w:fill="1E1E1E"/>
        <w:spacing w:line="324" w:lineRule="auto"/>
        <w:ind w:left="720"/>
        <w:jc w:val="both"/>
        <w:rPr>
          <w:rFonts w:ascii="Courier New" w:eastAsia="Courier New" w:hAnsi="Courier New" w:cs="Courier New"/>
          <w:color w:val="9CDCFE"/>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device</w:t>
      </w:r>
    </w:p>
    <w:p w14:paraId="46C4A99C"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p>
    <w:p w14:paraId="01ABA390" w14:textId="77777777" w:rsidR="00673EB9" w:rsidRDefault="0016697B" w:rsidP="00311054">
      <w:pPr>
        <w:shd w:val="clear" w:color="auto" w:fill="1E1E1E"/>
        <w:spacing w:line="324" w:lineRule="auto"/>
        <w:ind w:left="720"/>
        <w:jc w:val="both"/>
        <w:rPr>
          <w:rFonts w:ascii="Courier New" w:eastAsia="Courier New" w:hAnsi="Courier New" w:cs="Courier New"/>
          <w:color w:val="6A9955"/>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6A9955"/>
          <w:sz w:val="20"/>
          <w:szCs w:val="20"/>
        </w:rPr>
        <w:t># We need to detach as we are doing truncated backpropagation through time (BPTT)</w:t>
      </w:r>
    </w:p>
    <w:p w14:paraId="30AE6F48"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out</w:t>
      </w:r>
      <w:r>
        <w:rPr>
          <w:rFonts w:ascii="Courier New" w:eastAsia="Courier New" w:hAnsi="Courier New" w:cs="Courier New"/>
          <w:color w:val="D4D4D4"/>
          <w:sz w:val="20"/>
          <w:szCs w:val="20"/>
        </w:rPr>
        <w:t>, (</w:t>
      </w:r>
      <w:r>
        <w:rPr>
          <w:rFonts w:ascii="Courier New" w:eastAsia="Courier New" w:hAnsi="Courier New" w:cs="Courier New"/>
          <w:color w:val="9CDCFE"/>
          <w:sz w:val="20"/>
          <w:szCs w:val="20"/>
        </w:rPr>
        <w:t>hn</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cn</w:t>
      </w:r>
      <w:r>
        <w:rPr>
          <w:rFonts w:ascii="Courier New" w:eastAsia="Courier New" w:hAnsi="Courier New" w:cs="Courier New"/>
          <w:color w:val="D4D4D4"/>
          <w:sz w:val="20"/>
          <w:szCs w:val="20"/>
        </w:rPr>
        <w:t xml:space="preserve">) = </w:t>
      </w:r>
      <w:r>
        <w:rPr>
          <w:rFonts w:ascii="Courier New" w:eastAsia="Courier New" w:hAnsi="Courier New" w:cs="Courier New"/>
          <w:color w:val="9CDCFE"/>
          <w:sz w:val="20"/>
          <w:szCs w:val="20"/>
        </w:rPr>
        <w:t>self</w:t>
      </w:r>
      <w:r>
        <w:rPr>
          <w:rFonts w:ascii="Courier New" w:eastAsia="Courier New" w:hAnsi="Courier New" w:cs="Courier New"/>
          <w:color w:val="D4D4D4"/>
          <w:sz w:val="20"/>
          <w:szCs w:val="20"/>
        </w:rPr>
        <w:t>.</w:t>
      </w:r>
      <w:r>
        <w:rPr>
          <w:rFonts w:ascii="Courier New" w:eastAsia="Courier New" w:hAnsi="Courier New" w:cs="Courier New"/>
          <w:color w:val="9CDCFE"/>
          <w:sz w:val="20"/>
          <w:szCs w:val="20"/>
        </w:rPr>
        <w:t>lstm</w:t>
      </w:r>
      <w:r>
        <w:rPr>
          <w:rFonts w:ascii="Courier New" w:eastAsia="Courier New" w:hAnsi="Courier New" w:cs="Courier New"/>
          <w:color w:val="D4D4D4"/>
          <w:sz w:val="20"/>
          <w:szCs w:val="20"/>
        </w:rPr>
        <w:t>(</w:t>
      </w:r>
      <w:r>
        <w:rPr>
          <w:rFonts w:ascii="Courier New" w:eastAsia="Courier New" w:hAnsi="Courier New" w:cs="Courier New"/>
          <w:color w:val="9CDCFE"/>
          <w:sz w:val="20"/>
          <w:szCs w:val="20"/>
        </w:rPr>
        <w:t>x</w:t>
      </w:r>
      <w:r>
        <w:rPr>
          <w:rFonts w:ascii="Courier New" w:eastAsia="Courier New" w:hAnsi="Courier New" w:cs="Courier New"/>
          <w:color w:val="D4D4D4"/>
          <w:sz w:val="20"/>
          <w:szCs w:val="20"/>
        </w:rPr>
        <w:t>, (</w:t>
      </w:r>
      <w:r>
        <w:rPr>
          <w:rFonts w:ascii="Courier New" w:eastAsia="Courier New" w:hAnsi="Courier New" w:cs="Courier New"/>
          <w:color w:val="9CDCFE"/>
          <w:sz w:val="20"/>
          <w:szCs w:val="20"/>
        </w:rPr>
        <w:t>h0</w:t>
      </w:r>
      <w:r>
        <w:rPr>
          <w:rFonts w:ascii="Courier New" w:eastAsia="Courier New" w:hAnsi="Courier New" w:cs="Courier New"/>
          <w:color w:val="D4D4D4"/>
          <w:sz w:val="20"/>
          <w:szCs w:val="20"/>
        </w:rPr>
        <w:t>.</w:t>
      </w:r>
      <w:r>
        <w:rPr>
          <w:rFonts w:ascii="Courier New" w:eastAsia="Courier New" w:hAnsi="Courier New" w:cs="Courier New"/>
          <w:color w:val="DCDCAA"/>
          <w:sz w:val="20"/>
          <w:szCs w:val="20"/>
        </w:rPr>
        <w:t>detach</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c0</w:t>
      </w:r>
      <w:r>
        <w:rPr>
          <w:rFonts w:ascii="Courier New" w:eastAsia="Courier New" w:hAnsi="Courier New" w:cs="Courier New"/>
          <w:color w:val="D4D4D4"/>
          <w:sz w:val="20"/>
          <w:szCs w:val="20"/>
        </w:rPr>
        <w:t>.</w:t>
      </w:r>
      <w:r>
        <w:rPr>
          <w:rFonts w:ascii="Courier New" w:eastAsia="Courier New" w:hAnsi="Courier New" w:cs="Courier New"/>
          <w:color w:val="DCDCAA"/>
          <w:sz w:val="20"/>
          <w:szCs w:val="20"/>
        </w:rPr>
        <w:t>detach</w:t>
      </w:r>
      <w:r>
        <w:rPr>
          <w:rFonts w:ascii="Courier New" w:eastAsia="Courier New" w:hAnsi="Courier New" w:cs="Courier New"/>
          <w:color w:val="D4D4D4"/>
          <w:sz w:val="20"/>
          <w:szCs w:val="20"/>
        </w:rPr>
        <w:t>()))</w:t>
      </w:r>
    </w:p>
    <w:p w14:paraId="2EEFD7D4"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out</w:t>
      </w:r>
      <w:r>
        <w:rPr>
          <w:rFonts w:ascii="Courier New" w:eastAsia="Courier New" w:hAnsi="Courier New" w:cs="Courier New"/>
          <w:color w:val="D4D4D4"/>
          <w:sz w:val="20"/>
          <w:szCs w:val="20"/>
        </w:rPr>
        <w:t xml:space="preserve"> = </w:t>
      </w:r>
      <w:r>
        <w:rPr>
          <w:rFonts w:ascii="Courier New" w:eastAsia="Courier New" w:hAnsi="Courier New" w:cs="Courier New"/>
          <w:color w:val="9CDCFE"/>
          <w:sz w:val="20"/>
          <w:szCs w:val="20"/>
        </w:rPr>
        <w:t>self</w:t>
      </w:r>
      <w:r>
        <w:rPr>
          <w:rFonts w:ascii="Courier New" w:eastAsia="Courier New" w:hAnsi="Courier New" w:cs="Courier New"/>
          <w:color w:val="D4D4D4"/>
          <w:sz w:val="20"/>
          <w:szCs w:val="20"/>
        </w:rPr>
        <w:t>.</w:t>
      </w:r>
      <w:r>
        <w:rPr>
          <w:rFonts w:ascii="Courier New" w:eastAsia="Courier New" w:hAnsi="Courier New" w:cs="Courier New"/>
          <w:color w:val="9CDCFE"/>
          <w:sz w:val="20"/>
          <w:szCs w:val="20"/>
        </w:rPr>
        <w:t>fc</w:t>
      </w:r>
      <w:r>
        <w:rPr>
          <w:rFonts w:ascii="Courier New" w:eastAsia="Courier New" w:hAnsi="Courier New" w:cs="Courier New"/>
          <w:color w:val="D4D4D4"/>
          <w:sz w:val="20"/>
          <w:szCs w:val="20"/>
        </w:rPr>
        <w:t>(</w:t>
      </w:r>
      <w:r>
        <w:rPr>
          <w:rFonts w:ascii="Courier New" w:eastAsia="Courier New" w:hAnsi="Courier New" w:cs="Courier New"/>
          <w:color w:val="9CDCFE"/>
          <w:sz w:val="20"/>
          <w:szCs w:val="20"/>
        </w:rPr>
        <w:t>out</w:t>
      </w:r>
      <w:r>
        <w:rPr>
          <w:rFonts w:ascii="Courier New" w:eastAsia="Courier New" w:hAnsi="Courier New" w:cs="Courier New"/>
          <w:color w:val="D4D4D4"/>
          <w:sz w:val="20"/>
          <w:szCs w:val="20"/>
        </w:rPr>
        <w:t>[:, -</w:t>
      </w:r>
      <w:r>
        <w:rPr>
          <w:rFonts w:ascii="Courier New" w:eastAsia="Courier New" w:hAnsi="Courier New" w:cs="Courier New"/>
          <w:color w:val="B5CEA8"/>
          <w:sz w:val="20"/>
          <w:szCs w:val="20"/>
        </w:rPr>
        <w:t>1</w:t>
      </w:r>
      <w:r>
        <w:rPr>
          <w:rFonts w:ascii="Courier New" w:eastAsia="Courier New" w:hAnsi="Courier New" w:cs="Courier New"/>
          <w:color w:val="D4D4D4"/>
          <w:sz w:val="20"/>
          <w:szCs w:val="20"/>
        </w:rPr>
        <w:t>, :])</w:t>
      </w:r>
    </w:p>
    <w:p w14:paraId="4237B31C" w14:textId="77777777" w:rsidR="00673EB9" w:rsidRDefault="0016697B" w:rsidP="00311054">
      <w:pPr>
        <w:shd w:val="clear" w:color="auto" w:fill="1E1E1E"/>
        <w:spacing w:line="324" w:lineRule="auto"/>
        <w:ind w:left="720"/>
        <w:jc w:val="both"/>
        <w:rPr>
          <w:rFonts w:ascii="Courier New" w:eastAsia="Courier New" w:hAnsi="Courier New" w:cs="Courier New"/>
          <w:color w:val="9CDCFE"/>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C586C0"/>
          <w:sz w:val="20"/>
          <w:szCs w:val="20"/>
        </w:rPr>
        <w:t>return</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out</w:t>
      </w:r>
    </w:p>
    <w:p w14:paraId="6DDF23DE" w14:textId="77777777" w:rsidR="00673EB9" w:rsidRDefault="00673EB9" w:rsidP="00311054">
      <w:pPr>
        <w:ind w:left="720"/>
        <w:jc w:val="both"/>
      </w:pPr>
    </w:p>
    <w:p w14:paraId="246FEEAA" w14:textId="77777777" w:rsidR="00673EB9" w:rsidRDefault="0016697B" w:rsidP="0016697B">
      <w:pPr>
        <w:numPr>
          <w:ilvl w:val="0"/>
          <w:numId w:val="3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class LSTM is defined, which inherits from nn.Module, the base class for all neural network modules in PyTorch.</w:t>
      </w:r>
    </w:p>
    <w:p w14:paraId="7523C2B3" w14:textId="77777777" w:rsidR="00673EB9" w:rsidRDefault="0016697B" w:rsidP="0016697B">
      <w:pPr>
        <w:numPr>
          <w:ilvl w:val="0"/>
          <w:numId w:val="3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__init__ method is defined, which is the constructor of the class. It takes three parameters:</w:t>
      </w:r>
    </w:p>
    <w:p w14:paraId="77F15026" w14:textId="77777777" w:rsidR="00673EB9" w:rsidRDefault="0016697B" w:rsidP="0016697B">
      <w:pPr>
        <w:numPr>
          <w:ilvl w:val="0"/>
          <w:numId w:val="1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input_size: The number of input features.</w:t>
      </w:r>
    </w:p>
    <w:p w14:paraId="7F9CBD35" w14:textId="77777777" w:rsidR="00673EB9" w:rsidRDefault="0016697B" w:rsidP="0016697B">
      <w:pPr>
        <w:numPr>
          <w:ilvl w:val="0"/>
          <w:numId w:val="1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hidden_size: The number of hidden units in the LSTM layer.</w:t>
      </w:r>
    </w:p>
    <w:p w14:paraId="3B13A0C0" w14:textId="77777777" w:rsidR="00673EB9" w:rsidRDefault="0016697B" w:rsidP="0016697B">
      <w:pPr>
        <w:numPr>
          <w:ilvl w:val="0"/>
          <w:numId w:val="1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num_stacked_layers: The number of stacked LSTM layers.</w:t>
      </w:r>
    </w:p>
    <w:p w14:paraId="7B0AC162" w14:textId="77777777" w:rsidR="00673EB9" w:rsidRDefault="0016697B" w:rsidP="00311054">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Inside the __init__ method:</w:t>
      </w:r>
    </w:p>
    <w:p w14:paraId="66A9D26C" w14:textId="77777777" w:rsidR="00673EB9" w:rsidRDefault="0016697B" w:rsidP="0016697B">
      <w:pPr>
        <w:numPr>
          <w:ilvl w:val="0"/>
          <w:numId w:val="2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LSTM layer (self.lstm) is defined, which takes input_size features, outputs hidden_size hidden states, and consists of num_stacked_layers stacked layers.</w:t>
      </w:r>
    </w:p>
    <w:p w14:paraId="1BFA62F6" w14:textId="77777777" w:rsidR="00673EB9" w:rsidRDefault="0016697B" w:rsidP="0016697B">
      <w:pPr>
        <w:numPr>
          <w:ilvl w:val="0"/>
          <w:numId w:val="2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fully connected layer (self.fc) is defined, which maps the hidden_size LSTM output to a single ou</w:t>
      </w:r>
      <w:r>
        <w:rPr>
          <w:rFonts w:ascii="Times New Roman" w:eastAsia="Times New Roman" w:hAnsi="Times New Roman" w:cs="Times New Roman"/>
          <w:sz w:val="24"/>
          <w:szCs w:val="24"/>
        </w:rPr>
        <w:t>tput value.</w:t>
      </w:r>
    </w:p>
    <w:p w14:paraId="6FB33628" w14:textId="77777777" w:rsidR="00673EB9" w:rsidRDefault="0016697B" w:rsidP="0016697B">
      <w:pPr>
        <w:numPr>
          <w:ilvl w:val="0"/>
          <w:numId w:val="2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forward method is defined, which takes an input tensor x and computes the output of the model. Inside the forward method:</w:t>
      </w:r>
    </w:p>
    <w:p w14:paraId="49317E9D" w14:textId="77777777" w:rsidR="00673EB9" w:rsidRDefault="0016697B" w:rsidP="0016697B">
      <w:pPr>
        <w:numPr>
          <w:ilvl w:val="0"/>
          <w:numId w:val="2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Two tensors h0 and c0 are initialized with zeros. These tensors represent the initial hidden state and the initial cel</w:t>
      </w:r>
      <w:r>
        <w:rPr>
          <w:rFonts w:ascii="Times New Roman" w:eastAsia="Times New Roman" w:hAnsi="Times New Roman" w:cs="Times New Roman"/>
          <w:sz w:val="24"/>
          <w:szCs w:val="24"/>
        </w:rPr>
        <w:t>l state of the LSTM layer, respectively.</w:t>
      </w:r>
    </w:p>
    <w:p w14:paraId="0AD31E09" w14:textId="77777777" w:rsidR="00673EB9" w:rsidRDefault="0016697B" w:rsidP="0016697B">
      <w:pPr>
        <w:numPr>
          <w:ilvl w:val="0"/>
          <w:numId w:val="2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detach method is called on h0 and c0 to prevent backpropagation through them, as the model uses truncated backpropagation through time (BPTT).</w:t>
      </w:r>
    </w:p>
    <w:p w14:paraId="6034004E" w14:textId="77777777" w:rsidR="00673EB9" w:rsidRDefault="0016697B" w:rsidP="0016697B">
      <w:pPr>
        <w:numPr>
          <w:ilvl w:val="0"/>
          <w:numId w:val="2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LSTM layer is applied to the input data and the initial states, </w:t>
      </w:r>
      <w:r>
        <w:rPr>
          <w:rFonts w:ascii="Times New Roman" w:eastAsia="Times New Roman" w:hAnsi="Times New Roman" w:cs="Times New Roman"/>
          <w:sz w:val="24"/>
          <w:szCs w:val="24"/>
        </w:rPr>
        <w:t>resulting in an output tensor and the final hidden and cell states.</w:t>
      </w:r>
    </w:p>
    <w:p w14:paraId="45FCA3A7" w14:textId="77777777" w:rsidR="00673EB9" w:rsidRDefault="0016697B" w:rsidP="0016697B">
      <w:pPr>
        <w:numPr>
          <w:ilvl w:val="0"/>
          <w:numId w:val="2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output tensor is passed through the fully connected layer, but only the last time step is considered (out[:, -1, :]). This is because in many tasks, only the output of the LSTM at the </w:t>
      </w:r>
      <w:r>
        <w:rPr>
          <w:rFonts w:ascii="Times New Roman" w:eastAsia="Times New Roman" w:hAnsi="Times New Roman" w:cs="Times New Roman"/>
          <w:sz w:val="24"/>
          <w:szCs w:val="24"/>
        </w:rPr>
        <w:t>last time step is used for prediction.</w:t>
      </w:r>
    </w:p>
    <w:p w14:paraId="081F060D" w14:textId="77777777" w:rsidR="00673EB9" w:rsidRDefault="0016697B" w:rsidP="0016697B">
      <w:pPr>
        <w:numPr>
          <w:ilvl w:val="0"/>
          <w:numId w:val="6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output of the fully connected layer is returned.</w:t>
      </w:r>
    </w:p>
    <w:p w14:paraId="2937E608" w14:textId="77777777" w:rsidR="00673EB9" w:rsidRDefault="0016697B" w:rsidP="0016697B">
      <w:pPr>
        <w:numPr>
          <w:ilvl w:val="0"/>
          <w:numId w:val="6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Define a train function, to train each epoch of the process</w:t>
      </w:r>
    </w:p>
    <w:p w14:paraId="60809B6B"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569CD6"/>
          <w:sz w:val="20"/>
          <w:szCs w:val="20"/>
        </w:rPr>
        <w:t>def</w:t>
      </w:r>
      <w:r>
        <w:rPr>
          <w:rFonts w:ascii="Courier New" w:eastAsia="Courier New" w:hAnsi="Courier New" w:cs="Courier New"/>
          <w:color w:val="D4D4D4"/>
          <w:sz w:val="20"/>
          <w:szCs w:val="20"/>
        </w:rPr>
        <w:t xml:space="preserve"> </w:t>
      </w:r>
      <w:r>
        <w:rPr>
          <w:rFonts w:ascii="Courier New" w:eastAsia="Courier New" w:hAnsi="Courier New" w:cs="Courier New"/>
          <w:color w:val="DCDCAA"/>
          <w:sz w:val="20"/>
          <w:szCs w:val="20"/>
        </w:rPr>
        <w:t>train_one_epoch</w:t>
      </w:r>
      <w:r>
        <w:rPr>
          <w:rFonts w:ascii="Courier New" w:eastAsia="Courier New" w:hAnsi="Courier New" w:cs="Courier New"/>
          <w:color w:val="D4D4D4"/>
          <w:sz w:val="20"/>
          <w:szCs w:val="20"/>
        </w:rPr>
        <w:t>():</w:t>
      </w:r>
    </w:p>
    <w:p w14:paraId="40D741E5"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model</w:t>
      </w:r>
      <w:r>
        <w:rPr>
          <w:rFonts w:ascii="Courier New" w:eastAsia="Courier New" w:hAnsi="Courier New" w:cs="Courier New"/>
          <w:color w:val="D4D4D4"/>
          <w:sz w:val="20"/>
          <w:szCs w:val="20"/>
        </w:rPr>
        <w:t>.</w:t>
      </w:r>
      <w:r>
        <w:rPr>
          <w:rFonts w:ascii="Courier New" w:eastAsia="Courier New" w:hAnsi="Courier New" w:cs="Courier New"/>
          <w:color w:val="DCDCAA"/>
          <w:sz w:val="20"/>
          <w:szCs w:val="20"/>
        </w:rPr>
        <w:t>train</w:t>
      </w:r>
      <w:r>
        <w:rPr>
          <w:rFonts w:ascii="Courier New" w:eastAsia="Courier New" w:hAnsi="Courier New" w:cs="Courier New"/>
          <w:color w:val="D4D4D4"/>
          <w:sz w:val="20"/>
          <w:szCs w:val="20"/>
        </w:rPr>
        <w:t>(</w:t>
      </w:r>
      <w:r>
        <w:rPr>
          <w:rFonts w:ascii="Courier New" w:eastAsia="Courier New" w:hAnsi="Courier New" w:cs="Courier New"/>
          <w:color w:val="569CD6"/>
          <w:sz w:val="20"/>
          <w:szCs w:val="20"/>
        </w:rPr>
        <w:t>True</w:t>
      </w:r>
      <w:r>
        <w:rPr>
          <w:rFonts w:ascii="Courier New" w:eastAsia="Courier New" w:hAnsi="Courier New" w:cs="Courier New"/>
          <w:color w:val="D4D4D4"/>
          <w:sz w:val="20"/>
          <w:szCs w:val="20"/>
        </w:rPr>
        <w:t>)</w:t>
      </w:r>
    </w:p>
    <w:p w14:paraId="1D07C8DB"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C586C0"/>
          <w:sz w:val="20"/>
          <w:szCs w:val="20"/>
        </w:rPr>
        <w:t>for</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i</w:t>
      </w:r>
      <w:r>
        <w:rPr>
          <w:rFonts w:ascii="Courier New" w:eastAsia="Courier New" w:hAnsi="Courier New" w:cs="Courier New"/>
          <w:color w:val="D4D4D4"/>
          <w:sz w:val="20"/>
          <w:szCs w:val="20"/>
        </w:rPr>
        <w:t xml:space="preserve"> </w:t>
      </w:r>
      <w:r>
        <w:rPr>
          <w:rFonts w:ascii="Courier New" w:eastAsia="Courier New" w:hAnsi="Courier New" w:cs="Courier New"/>
          <w:color w:val="C586C0"/>
          <w:sz w:val="20"/>
          <w:szCs w:val="20"/>
        </w:rPr>
        <w:t>in</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symbol_lst_filtered</w:t>
      </w:r>
      <w:r>
        <w:rPr>
          <w:rFonts w:ascii="Courier New" w:eastAsia="Courier New" w:hAnsi="Courier New" w:cs="Courier New"/>
          <w:color w:val="D4D4D4"/>
          <w:sz w:val="20"/>
          <w:szCs w:val="20"/>
        </w:rPr>
        <w:t>:</w:t>
      </w:r>
    </w:p>
    <w:p w14:paraId="4EB14B28"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4EC9B0"/>
          <w:sz w:val="20"/>
          <w:szCs w:val="20"/>
        </w:rPr>
        <w:t>logging</w:t>
      </w:r>
      <w:r>
        <w:rPr>
          <w:rFonts w:ascii="Courier New" w:eastAsia="Courier New" w:hAnsi="Courier New" w:cs="Courier New"/>
          <w:color w:val="D4D4D4"/>
          <w:sz w:val="20"/>
          <w:szCs w:val="20"/>
        </w:rPr>
        <w:t>(</w:t>
      </w:r>
      <w:r>
        <w:rPr>
          <w:rFonts w:ascii="Courier New" w:eastAsia="Courier New" w:hAnsi="Courier New" w:cs="Courier New"/>
          <w:color w:val="CE9178"/>
          <w:sz w:val="20"/>
          <w:szCs w:val="20"/>
        </w:rPr>
        <w:t>"Fitting to"</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i</w:t>
      </w:r>
      <w:r>
        <w:rPr>
          <w:rFonts w:ascii="Courier New" w:eastAsia="Courier New" w:hAnsi="Courier New" w:cs="Courier New"/>
          <w:color w:val="D4D4D4"/>
          <w:sz w:val="20"/>
          <w:szCs w:val="20"/>
        </w:rPr>
        <w:t>)</w:t>
      </w:r>
    </w:p>
    <w:p w14:paraId="029D0FF5" w14:textId="77777777" w:rsidR="00673EB9" w:rsidRDefault="0016697B" w:rsidP="00311054">
      <w:pPr>
        <w:shd w:val="clear" w:color="auto" w:fill="1E1E1E"/>
        <w:spacing w:line="324" w:lineRule="auto"/>
        <w:ind w:left="720"/>
        <w:jc w:val="both"/>
        <w:rPr>
          <w:rFonts w:ascii="Courier New" w:eastAsia="Courier New" w:hAnsi="Courier New" w:cs="Courier New"/>
          <w:color w:val="B5CEA8"/>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running_loss</w:t>
      </w:r>
      <w:r>
        <w:rPr>
          <w:rFonts w:ascii="Courier New" w:eastAsia="Courier New" w:hAnsi="Courier New" w:cs="Courier New"/>
          <w:color w:val="D4D4D4"/>
          <w:sz w:val="20"/>
          <w:szCs w:val="20"/>
        </w:rPr>
        <w:t xml:space="preserve"> = </w:t>
      </w:r>
      <w:r>
        <w:rPr>
          <w:rFonts w:ascii="Courier New" w:eastAsia="Courier New" w:hAnsi="Courier New" w:cs="Courier New"/>
          <w:color w:val="B5CEA8"/>
          <w:sz w:val="20"/>
          <w:szCs w:val="20"/>
        </w:rPr>
        <w:t>0.0</w:t>
      </w:r>
    </w:p>
    <w:p w14:paraId="5E79D5FC"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C586C0"/>
          <w:sz w:val="20"/>
          <w:szCs w:val="20"/>
        </w:rPr>
        <w:t>for</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epoch</w:t>
      </w:r>
      <w:r>
        <w:rPr>
          <w:rFonts w:ascii="Courier New" w:eastAsia="Courier New" w:hAnsi="Courier New" w:cs="Courier New"/>
          <w:color w:val="D4D4D4"/>
          <w:sz w:val="20"/>
          <w:szCs w:val="20"/>
        </w:rPr>
        <w:t xml:space="preserve"> </w:t>
      </w:r>
      <w:r>
        <w:rPr>
          <w:rFonts w:ascii="Courier New" w:eastAsia="Courier New" w:hAnsi="Courier New" w:cs="Courier New"/>
          <w:color w:val="C586C0"/>
          <w:sz w:val="20"/>
          <w:szCs w:val="20"/>
        </w:rPr>
        <w:t>in</w:t>
      </w:r>
      <w:r>
        <w:rPr>
          <w:rFonts w:ascii="Courier New" w:eastAsia="Courier New" w:hAnsi="Courier New" w:cs="Courier New"/>
          <w:color w:val="D4D4D4"/>
          <w:sz w:val="20"/>
          <w:szCs w:val="20"/>
        </w:rPr>
        <w:t xml:space="preserve"> </w:t>
      </w:r>
      <w:r>
        <w:rPr>
          <w:rFonts w:ascii="Courier New" w:eastAsia="Courier New" w:hAnsi="Courier New" w:cs="Courier New"/>
          <w:color w:val="4EC9B0"/>
          <w:sz w:val="20"/>
          <w:szCs w:val="20"/>
        </w:rPr>
        <w:t>range</w:t>
      </w:r>
      <w:r>
        <w:rPr>
          <w:rFonts w:ascii="Courier New" w:eastAsia="Courier New" w:hAnsi="Courier New" w:cs="Courier New"/>
          <w:color w:val="D4D4D4"/>
          <w:sz w:val="20"/>
          <w:szCs w:val="20"/>
        </w:rPr>
        <w:t>(</w:t>
      </w:r>
      <w:r>
        <w:rPr>
          <w:rFonts w:ascii="Courier New" w:eastAsia="Courier New" w:hAnsi="Courier New" w:cs="Courier New"/>
          <w:color w:val="9CDCFE"/>
          <w:sz w:val="20"/>
          <w:szCs w:val="20"/>
        </w:rPr>
        <w:t>num_epochs</w:t>
      </w:r>
      <w:r>
        <w:rPr>
          <w:rFonts w:ascii="Courier New" w:eastAsia="Courier New" w:hAnsi="Courier New" w:cs="Courier New"/>
          <w:color w:val="D4D4D4"/>
          <w:sz w:val="20"/>
          <w:szCs w:val="20"/>
        </w:rPr>
        <w:t>):</w:t>
      </w:r>
    </w:p>
    <w:p w14:paraId="0313164B"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4EC9B0"/>
          <w:sz w:val="20"/>
          <w:szCs w:val="20"/>
        </w:rPr>
        <w:t>logging</w:t>
      </w:r>
      <w:r>
        <w:rPr>
          <w:rFonts w:ascii="Courier New" w:eastAsia="Courier New" w:hAnsi="Courier New" w:cs="Courier New"/>
          <w:color w:val="D4D4D4"/>
          <w:sz w:val="20"/>
          <w:szCs w:val="20"/>
        </w:rPr>
        <w:t>.</w:t>
      </w:r>
      <w:r>
        <w:rPr>
          <w:rFonts w:ascii="Courier New" w:eastAsia="Courier New" w:hAnsi="Courier New" w:cs="Courier New"/>
          <w:color w:val="DCDCAA"/>
          <w:sz w:val="20"/>
          <w:szCs w:val="20"/>
        </w:rPr>
        <w:t>info</w:t>
      </w:r>
      <w:r>
        <w:rPr>
          <w:rFonts w:ascii="Courier New" w:eastAsia="Courier New" w:hAnsi="Courier New" w:cs="Courier New"/>
          <w:color w:val="D4D4D4"/>
          <w:sz w:val="20"/>
          <w:szCs w:val="20"/>
        </w:rPr>
        <w:t>(</w:t>
      </w:r>
      <w:r>
        <w:rPr>
          <w:rFonts w:ascii="Courier New" w:eastAsia="Courier New" w:hAnsi="Courier New" w:cs="Courier New"/>
          <w:color w:val="569CD6"/>
          <w:sz w:val="20"/>
          <w:szCs w:val="20"/>
        </w:rPr>
        <w:t>f</w:t>
      </w:r>
      <w:r>
        <w:rPr>
          <w:rFonts w:ascii="Courier New" w:eastAsia="Courier New" w:hAnsi="Courier New" w:cs="Courier New"/>
          <w:color w:val="CE9178"/>
          <w:sz w:val="20"/>
          <w:szCs w:val="20"/>
        </w:rPr>
        <w:t xml:space="preserve">"Epoch: </w:t>
      </w:r>
      <w:r>
        <w:rPr>
          <w:rFonts w:ascii="Courier New" w:eastAsia="Courier New" w:hAnsi="Courier New" w:cs="Courier New"/>
          <w:color w:val="569CD6"/>
          <w:sz w:val="20"/>
          <w:szCs w:val="20"/>
        </w:rPr>
        <w:t>{</w:t>
      </w:r>
      <w:r>
        <w:rPr>
          <w:rFonts w:ascii="Courier New" w:eastAsia="Courier New" w:hAnsi="Courier New" w:cs="Courier New"/>
          <w:color w:val="9CDCFE"/>
          <w:sz w:val="20"/>
          <w:szCs w:val="20"/>
        </w:rPr>
        <w:t>epoch</w:t>
      </w:r>
      <w:r>
        <w:rPr>
          <w:rFonts w:ascii="Courier New" w:eastAsia="Courier New" w:hAnsi="Courier New" w:cs="Courier New"/>
          <w:color w:val="D4D4D4"/>
          <w:sz w:val="20"/>
          <w:szCs w:val="20"/>
        </w:rPr>
        <w:t xml:space="preserve"> + </w:t>
      </w:r>
      <w:r>
        <w:rPr>
          <w:rFonts w:ascii="Courier New" w:eastAsia="Courier New" w:hAnsi="Courier New" w:cs="Courier New"/>
          <w:color w:val="B5CEA8"/>
          <w:sz w:val="20"/>
          <w:szCs w:val="20"/>
        </w:rPr>
        <w:t>1</w:t>
      </w:r>
      <w:r>
        <w:rPr>
          <w:rFonts w:ascii="Courier New" w:eastAsia="Courier New" w:hAnsi="Courier New" w:cs="Courier New"/>
          <w:color w:val="569CD6"/>
          <w:sz w:val="20"/>
          <w:szCs w:val="20"/>
        </w:rPr>
        <w:t>}</w:t>
      </w:r>
      <w:r>
        <w:rPr>
          <w:rFonts w:ascii="Courier New" w:eastAsia="Courier New" w:hAnsi="Courier New" w:cs="Courier New"/>
          <w:color w:val="CE9178"/>
          <w:sz w:val="20"/>
          <w:szCs w:val="20"/>
        </w:rPr>
        <w:t>"</w:t>
      </w:r>
      <w:r>
        <w:rPr>
          <w:rFonts w:ascii="Courier New" w:eastAsia="Courier New" w:hAnsi="Courier New" w:cs="Courier New"/>
          <w:color w:val="D4D4D4"/>
          <w:sz w:val="20"/>
          <w:szCs w:val="20"/>
        </w:rPr>
        <w:t>)</w:t>
      </w:r>
    </w:p>
    <w:p w14:paraId="0E4AFB63"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C586C0"/>
          <w:sz w:val="20"/>
          <w:szCs w:val="20"/>
        </w:rPr>
        <w:t>for</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batch_index</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batch</w:t>
      </w:r>
      <w:r>
        <w:rPr>
          <w:rFonts w:ascii="Courier New" w:eastAsia="Courier New" w:hAnsi="Courier New" w:cs="Courier New"/>
          <w:color w:val="D4D4D4"/>
          <w:sz w:val="20"/>
          <w:szCs w:val="20"/>
        </w:rPr>
        <w:t xml:space="preserve"> </w:t>
      </w:r>
      <w:r>
        <w:rPr>
          <w:rFonts w:ascii="Courier New" w:eastAsia="Courier New" w:hAnsi="Courier New" w:cs="Courier New"/>
          <w:color w:val="C586C0"/>
          <w:sz w:val="20"/>
          <w:szCs w:val="20"/>
        </w:rPr>
        <w:t>in</w:t>
      </w:r>
      <w:r>
        <w:rPr>
          <w:rFonts w:ascii="Courier New" w:eastAsia="Courier New" w:hAnsi="Courier New" w:cs="Courier New"/>
          <w:color w:val="D4D4D4"/>
          <w:sz w:val="20"/>
          <w:szCs w:val="20"/>
        </w:rPr>
        <w:t xml:space="preserve"> </w:t>
      </w:r>
      <w:r>
        <w:rPr>
          <w:rFonts w:ascii="Courier New" w:eastAsia="Courier New" w:hAnsi="Courier New" w:cs="Courier New"/>
          <w:color w:val="4EC9B0"/>
          <w:sz w:val="20"/>
          <w:szCs w:val="20"/>
        </w:rPr>
        <w:t>enumerate</w:t>
      </w:r>
      <w:r>
        <w:rPr>
          <w:rFonts w:ascii="Courier New" w:eastAsia="Courier New" w:hAnsi="Courier New" w:cs="Courier New"/>
          <w:color w:val="D4D4D4"/>
          <w:sz w:val="20"/>
          <w:szCs w:val="20"/>
        </w:rPr>
        <w:t>(</w:t>
      </w:r>
      <w:r>
        <w:rPr>
          <w:rFonts w:ascii="Courier New" w:eastAsia="Courier New" w:hAnsi="Courier New" w:cs="Courier New"/>
          <w:color w:val="9CDCFE"/>
          <w:sz w:val="20"/>
          <w:szCs w:val="20"/>
        </w:rPr>
        <w:t>train_loaders</w:t>
      </w:r>
      <w:r>
        <w:rPr>
          <w:rFonts w:ascii="Courier New" w:eastAsia="Courier New" w:hAnsi="Courier New" w:cs="Courier New"/>
          <w:color w:val="D4D4D4"/>
          <w:sz w:val="20"/>
          <w:szCs w:val="20"/>
        </w:rPr>
        <w:t>[</w:t>
      </w:r>
      <w:r>
        <w:rPr>
          <w:rFonts w:ascii="Courier New" w:eastAsia="Courier New" w:hAnsi="Courier New" w:cs="Courier New"/>
          <w:color w:val="9CDCFE"/>
          <w:sz w:val="20"/>
          <w:szCs w:val="20"/>
        </w:rPr>
        <w:t>i</w:t>
      </w:r>
      <w:r>
        <w:rPr>
          <w:rFonts w:ascii="Courier New" w:eastAsia="Courier New" w:hAnsi="Courier New" w:cs="Courier New"/>
          <w:color w:val="D4D4D4"/>
          <w:sz w:val="20"/>
          <w:szCs w:val="20"/>
        </w:rPr>
        <w:t>]):</w:t>
      </w:r>
    </w:p>
    <w:p w14:paraId="6D9ACB06"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x_batch</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y_batch</w:t>
      </w:r>
      <w:r>
        <w:rPr>
          <w:rFonts w:ascii="Courier New" w:eastAsia="Courier New" w:hAnsi="Courier New" w:cs="Courier New"/>
          <w:color w:val="D4D4D4"/>
          <w:sz w:val="20"/>
          <w:szCs w:val="20"/>
        </w:rPr>
        <w:t xml:space="preserve"> = </w:t>
      </w:r>
      <w:r>
        <w:rPr>
          <w:rFonts w:ascii="Courier New" w:eastAsia="Courier New" w:hAnsi="Courier New" w:cs="Courier New"/>
          <w:color w:val="9CDCFE"/>
          <w:sz w:val="20"/>
          <w:szCs w:val="20"/>
        </w:rPr>
        <w:t>batch</w:t>
      </w:r>
      <w:r>
        <w:rPr>
          <w:rFonts w:ascii="Courier New" w:eastAsia="Courier New" w:hAnsi="Courier New" w:cs="Courier New"/>
          <w:color w:val="D4D4D4"/>
          <w:sz w:val="20"/>
          <w:szCs w:val="20"/>
        </w:rPr>
        <w:t>[</w:t>
      </w:r>
      <w:r>
        <w:rPr>
          <w:rFonts w:ascii="Courier New" w:eastAsia="Courier New" w:hAnsi="Courier New" w:cs="Courier New"/>
          <w:color w:val="B5CEA8"/>
          <w:sz w:val="20"/>
          <w:szCs w:val="20"/>
        </w:rPr>
        <w:t>0</w:t>
      </w:r>
      <w:r>
        <w:rPr>
          <w:rFonts w:ascii="Courier New" w:eastAsia="Courier New" w:hAnsi="Courier New" w:cs="Courier New"/>
          <w:color w:val="D4D4D4"/>
          <w:sz w:val="20"/>
          <w:szCs w:val="20"/>
        </w:rPr>
        <w:t>].to(</w:t>
      </w:r>
      <w:r>
        <w:rPr>
          <w:rFonts w:ascii="Courier New" w:eastAsia="Courier New" w:hAnsi="Courier New" w:cs="Courier New"/>
          <w:color w:val="9CDCFE"/>
          <w:sz w:val="20"/>
          <w:szCs w:val="20"/>
        </w:rPr>
        <w:t>device</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batch</w:t>
      </w:r>
      <w:r>
        <w:rPr>
          <w:rFonts w:ascii="Courier New" w:eastAsia="Courier New" w:hAnsi="Courier New" w:cs="Courier New"/>
          <w:color w:val="D4D4D4"/>
          <w:sz w:val="20"/>
          <w:szCs w:val="20"/>
        </w:rPr>
        <w:t>[</w:t>
      </w:r>
      <w:r>
        <w:rPr>
          <w:rFonts w:ascii="Courier New" w:eastAsia="Courier New" w:hAnsi="Courier New" w:cs="Courier New"/>
          <w:color w:val="B5CEA8"/>
          <w:sz w:val="20"/>
          <w:szCs w:val="20"/>
        </w:rPr>
        <w:t>1</w:t>
      </w:r>
      <w:r>
        <w:rPr>
          <w:rFonts w:ascii="Courier New" w:eastAsia="Courier New" w:hAnsi="Courier New" w:cs="Courier New"/>
          <w:color w:val="D4D4D4"/>
          <w:sz w:val="20"/>
          <w:szCs w:val="20"/>
        </w:rPr>
        <w:t>].to(</w:t>
      </w:r>
      <w:r>
        <w:rPr>
          <w:rFonts w:ascii="Courier New" w:eastAsia="Courier New" w:hAnsi="Courier New" w:cs="Courier New"/>
          <w:color w:val="9CDCFE"/>
          <w:sz w:val="20"/>
          <w:szCs w:val="20"/>
        </w:rPr>
        <w:t>device</w:t>
      </w:r>
      <w:r>
        <w:rPr>
          <w:rFonts w:ascii="Courier New" w:eastAsia="Courier New" w:hAnsi="Courier New" w:cs="Courier New"/>
          <w:color w:val="D4D4D4"/>
          <w:sz w:val="20"/>
          <w:szCs w:val="20"/>
        </w:rPr>
        <w:t>)</w:t>
      </w:r>
    </w:p>
    <w:p w14:paraId="666B8FA7" w14:textId="77777777" w:rsidR="00673EB9" w:rsidRDefault="00673EB9" w:rsidP="00311054">
      <w:pPr>
        <w:shd w:val="clear" w:color="auto" w:fill="1E1E1E"/>
        <w:spacing w:line="324" w:lineRule="auto"/>
        <w:ind w:left="720"/>
        <w:jc w:val="both"/>
        <w:rPr>
          <w:rFonts w:ascii="Courier New" w:eastAsia="Courier New" w:hAnsi="Courier New" w:cs="Courier New"/>
          <w:color w:val="D4D4D4"/>
          <w:sz w:val="20"/>
          <w:szCs w:val="20"/>
        </w:rPr>
      </w:pPr>
    </w:p>
    <w:p w14:paraId="4772D7DA"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output</w:t>
      </w:r>
      <w:r>
        <w:rPr>
          <w:rFonts w:ascii="Courier New" w:eastAsia="Courier New" w:hAnsi="Courier New" w:cs="Courier New"/>
          <w:color w:val="D4D4D4"/>
          <w:sz w:val="20"/>
          <w:szCs w:val="20"/>
        </w:rPr>
        <w:t xml:space="preserve"> = </w:t>
      </w:r>
      <w:r>
        <w:rPr>
          <w:rFonts w:ascii="Courier New" w:eastAsia="Courier New" w:hAnsi="Courier New" w:cs="Courier New"/>
          <w:color w:val="9CDCFE"/>
          <w:sz w:val="20"/>
          <w:szCs w:val="20"/>
        </w:rPr>
        <w:t>model</w:t>
      </w:r>
      <w:r>
        <w:rPr>
          <w:rFonts w:ascii="Courier New" w:eastAsia="Courier New" w:hAnsi="Courier New" w:cs="Courier New"/>
          <w:color w:val="D4D4D4"/>
          <w:sz w:val="20"/>
          <w:szCs w:val="20"/>
        </w:rPr>
        <w:t>(</w:t>
      </w:r>
      <w:r>
        <w:rPr>
          <w:rFonts w:ascii="Courier New" w:eastAsia="Courier New" w:hAnsi="Courier New" w:cs="Courier New"/>
          <w:color w:val="9CDCFE"/>
          <w:sz w:val="20"/>
          <w:szCs w:val="20"/>
        </w:rPr>
        <w:t>x_batch</w:t>
      </w:r>
      <w:r>
        <w:rPr>
          <w:rFonts w:ascii="Courier New" w:eastAsia="Courier New" w:hAnsi="Courier New" w:cs="Courier New"/>
          <w:color w:val="D4D4D4"/>
          <w:sz w:val="20"/>
          <w:szCs w:val="20"/>
        </w:rPr>
        <w:t>).squeeze()</w:t>
      </w:r>
    </w:p>
    <w:p w14:paraId="1BCFAC66"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loss</w:t>
      </w:r>
      <w:r>
        <w:rPr>
          <w:rFonts w:ascii="Courier New" w:eastAsia="Courier New" w:hAnsi="Courier New" w:cs="Courier New"/>
          <w:color w:val="D4D4D4"/>
          <w:sz w:val="20"/>
          <w:szCs w:val="20"/>
        </w:rPr>
        <w:t xml:space="preserve"> = </w:t>
      </w:r>
      <w:r>
        <w:rPr>
          <w:rFonts w:ascii="Courier New" w:eastAsia="Courier New" w:hAnsi="Courier New" w:cs="Courier New"/>
          <w:color w:val="9CDCFE"/>
          <w:sz w:val="20"/>
          <w:szCs w:val="20"/>
        </w:rPr>
        <w:t>loss_function</w:t>
      </w:r>
      <w:r>
        <w:rPr>
          <w:rFonts w:ascii="Courier New" w:eastAsia="Courier New" w:hAnsi="Courier New" w:cs="Courier New"/>
          <w:color w:val="D4D4D4"/>
          <w:sz w:val="20"/>
          <w:szCs w:val="20"/>
        </w:rPr>
        <w:t>(</w:t>
      </w:r>
      <w:r>
        <w:rPr>
          <w:rFonts w:ascii="Courier New" w:eastAsia="Courier New" w:hAnsi="Courier New" w:cs="Courier New"/>
          <w:color w:val="9CDCFE"/>
          <w:sz w:val="20"/>
          <w:szCs w:val="20"/>
        </w:rPr>
        <w:t>output</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y_batch</w:t>
      </w:r>
      <w:r>
        <w:rPr>
          <w:rFonts w:ascii="Courier New" w:eastAsia="Courier New" w:hAnsi="Courier New" w:cs="Courier New"/>
          <w:color w:val="D4D4D4"/>
          <w:sz w:val="20"/>
          <w:szCs w:val="20"/>
        </w:rPr>
        <w:t>)</w:t>
      </w:r>
    </w:p>
    <w:p w14:paraId="0915959B"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running_loss</w:t>
      </w:r>
      <w:r>
        <w:rPr>
          <w:rFonts w:ascii="Courier New" w:eastAsia="Courier New" w:hAnsi="Courier New" w:cs="Courier New"/>
          <w:color w:val="D4D4D4"/>
          <w:sz w:val="20"/>
          <w:szCs w:val="20"/>
        </w:rPr>
        <w:t xml:space="preserve"> += </w:t>
      </w:r>
      <w:r>
        <w:rPr>
          <w:rFonts w:ascii="Courier New" w:eastAsia="Courier New" w:hAnsi="Courier New" w:cs="Courier New"/>
          <w:color w:val="9CDCFE"/>
          <w:sz w:val="20"/>
          <w:szCs w:val="20"/>
        </w:rPr>
        <w:t>loss</w:t>
      </w:r>
      <w:r>
        <w:rPr>
          <w:rFonts w:ascii="Courier New" w:eastAsia="Courier New" w:hAnsi="Courier New" w:cs="Courier New"/>
          <w:color w:val="D4D4D4"/>
          <w:sz w:val="20"/>
          <w:szCs w:val="20"/>
        </w:rPr>
        <w:t>.item()</w:t>
      </w:r>
    </w:p>
    <w:p w14:paraId="1C1918E7" w14:textId="77777777" w:rsidR="00673EB9" w:rsidRDefault="00673EB9" w:rsidP="00311054">
      <w:pPr>
        <w:shd w:val="clear" w:color="auto" w:fill="1E1E1E"/>
        <w:spacing w:line="324" w:lineRule="auto"/>
        <w:ind w:left="720"/>
        <w:jc w:val="both"/>
        <w:rPr>
          <w:rFonts w:ascii="Courier New" w:eastAsia="Courier New" w:hAnsi="Courier New" w:cs="Courier New"/>
          <w:color w:val="D4D4D4"/>
          <w:sz w:val="20"/>
          <w:szCs w:val="20"/>
        </w:rPr>
      </w:pPr>
    </w:p>
    <w:p w14:paraId="09DD153C"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optimizer</w:t>
      </w:r>
      <w:r>
        <w:rPr>
          <w:rFonts w:ascii="Courier New" w:eastAsia="Courier New" w:hAnsi="Courier New" w:cs="Courier New"/>
          <w:color w:val="D4D4D4"/>
          <w:sz w:val="20"/>
          <w:szCs w:val="20"/>
        </w:rPr>
        <w:t>.</w:t>
      </w:r>
      <w:r>
        <w:rPr>
          <w:rFonts w:ascii="Courier New" w:eastAsia="Courier New" w:hAnsi="Courier New" w:cs="Courier New"/>
          <w:color w:val="DCDCAA"/>
          <w:sz w:val="20"/>
          <w:szCs w:val="20"/>
        </w:rPr>
        <w:t>zero_grad</w:t>
      </w:r>
      <w:r>
        <w:rPr>
          <w:rFonts w:ascii="Courier New" w:eastAsia="Courier New" w:hAnsi="Courier New" w:cs="Courier New"/>
          <w:color w:val="D4D4D4"/>
          <w:sz w:val="20"/>
          <w:szCs w:val="20"/>
        </w:rPr>
        <w:t>()</w:t>
      </w:r>
    </w:p>
    <w:p w14:paraId="018464EF"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loss</w:t>
      </w:r>
      <w:r>
        <w:rPr>
          <w:rFonts w:ascii="Courier New" w:eastAsia="Courier New" w:hAnsi="Courier New" w:cs="Courier New"/>
          <w:color w:val="D4D4D4"/>
          <w:sz w:val="20"/>
          <w:szCs w:val="20"/>
        </w:rPr>
        <w:t>.backward()</w:t>
      </w:r>
    </w:p>
    <w:p w14:paraId="4F20D8E6"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optimizer</w:t>
      </w:r>
      <w:r>
        <w:rPr>
          <w:rFonts w:ascii="Courier New" w:eastAsia="Courier New" w:hAnsi="Courier New" w:cs="Courier New"/>
          <w:color w:val="D4D4D4"/>
          <w:sz w:val="20"/>
          <w:szCs w:val="20"/>
        </w:rPr>
        <w:t>.</w:t>
      </w:r>
      <w:r>
        <w:rPr>
          <w:rFonts w:ascii="Courier New" w:eastAsia="Courier New" w:hAnsi="Courier New" w:cs="Courier New"/>
          <w:color w:val="DCDCAA"/>
          <w:sz w:val="20"/>
          <w:szCs w:val="20"/>
        </w:rPr>
        <w:t>step</w:t>
      </w:r>
      <w:r>
        <w:rPr>
          <w:rFonts w:ascii="Courier New" w:eastAsia="Courier New" w:hAnsi="Courier New" w:cs="Courier New"/>
          <w:color w:val="D4D4D4"/>
          <w:sz w:val="20"/>
          <w:szCs w:val="20"/>
        </w:rPr>
        <w:t>()</w:t>
      </w:r>
    </w:p>
    <w:p w14:paraId="3A2DD29D" w14:textId="77777777" w:rsidR="00673EB9" w:rsidRDefault="00673EB9" w:rsidP="00311054">
      <w:pPr>
        <w:shd w:val="clear" w:color="auto" w:fill="1E1E1E"/>
        <w:spacing w:line="324" w:lineRule="auto"/>
        <w:ind w:left="720"/>
        <w:jc w:val="both"/>
        <w:rPr>
          <w:rFonts w:ascii="Courier New" w:eastAsia="Courier New" w:hAnsi="Courier New" w:cs="Courier New"/>
          <w:color w:val="D4D4D4"/>
          <w:sz w:val="20"/>
          <w:szCs w:val="20"/>
        </w:rPr>
      </w:pPr>
    </w:p>
    <w:p w14:paraId="0AF594EC" w14:textId="77777777" w:rsidR="00673EB9" w:rsidRDefault="0016697B" w:rsidP="00311054">
      <w:pPr>
        <w:shd w:val="clear" w:color="auto" w:fill="1E1E1E"/>
        <w:spacing w:line="324" w:lineRule="auto"/>
        <w:ind w:left="720"/>
        <w:jc w:val="both"/>
        <w:rPr>
          <w:rFonts w:ascii="Courier New" w:eastAsia="Courier New" w:hAnsi="Courier New" w:cs="Courier New"/>
          <w:color w:val="6A9955"/>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C586C0"/>
          <w:sz w:val="20"/>
          <w:szCs w:val="20"/>
        </w:rPr>
        <w:t>if</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batch_index</w:t>
      </w:r>
      <w:r>
        <w:rPr>
          <w:rFonts w:ascii="Courier New" w:eastAsia="Courier New" w:hAnsi="Courier New" w:cs="Courier New"/>
          <w:color w:val="D4D4D4"/>
          <w:sz w:val="20"/>
          <w:szCs w:val="20"/>
        </w:rPr>
        <w:t xml:space="preserve"> % </w:t>
      </w:r>
      <w:r>
        <w:rPr>
          <w:rFonts w:ascii="Courier New" w:eastAsia="Courier New" w:hAnsi="Courier New" w:cs="Courier New"/>
          <w:color w:val="B5CEA8"/>
          <w:sz w:val="20"/>
          <w:szCs w:val="20"/>
        </w:rPr>
        <w:t>100</w:t>
      </w:r>
      <w:r>
        <w:rPr>
          <w:rFonts w:ascii="Courier New" w:eastAsia="Courier New" w:hAnsi="Courier New" w:cs="Courier New"/>
          <w:color w:val="D4D4D4"/>
          <w:sz w:val="20"/>
          <w:szCs w:val="20"/>
        </w:rPr>
        <w:t xml:space="preserve"> == </w:t>
      </w:r>
      <w:r>
        <w:rPr>
          <w:rFonts w:ascii="Courier New" w:eastAsia="Courier New" w:hAnsi="Courier New" w:cs="Courier New"/>
          <w:color w:val="B5CEA8"/>
          <w:sz w:val="20"/>
          <w:szCs w:val="20"/>
        </w:rPr>
        <w:t>99</w:t>
      </w:r>
      <w:r>
        <w:rPr>
          <w:rFonts w:ascii="Courier New" w:eastAsia="Courier New" w:hAnsi="Courier New" w:cs="Courier New"/>
          <w:color w:val="D4D4D4"/>
          <w:sz w:val="20"/>
          <w:szCs w:val="20"/>
        </w:rPr>
        <w:t xml:space="preserve">:  </w:t>
      </w:r>
      <w:r>
        <w:rPr>
          <w:rFonts w:ascii="Courier New" w:eastAsia="Courier New" w:hAnsi="Courier New" w:cs="Courier New"/>
          <w:color w:val="6A9955"/>
          <w:sz w:val="20"/>
          <w:szCs w:val="20"/>
        </w:rPr>
        <w:t># logging.info every 100 batches</w:t>
      </w:r>
    </w:p>
    <w:p w14:paraId="0A5EEAF1" w14:textId="77777777" w:rsidR="00673EB9" w:rsidRDefault="0016697B" w:rsidP="00311054">
      <w:pPr>
        <w:shd w:val="clear" w:color="auto" w:fill="1E1E1E"/>
        <w:spacing w:line="324" w:lineRule="auto"/>
        <w:ind w:left="720"/>
        <w:jc w:val="both"/>
        <w:rPr>
          <w:rFonts w:ascii="Courier New" w:eastAsia="Courier New" w:hAnsi="Courier New" w:cs="Courier New"/>
          <w:color w:val="B5CEA8"/>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avg_loss_across_batches</w:t>
      </w:r>
      <w:r>
        <w:rPr>
          <w:rFonts w:ascii="Courier New" w:eastAsia="Courier New" w:hAnsi="Courier New" w:cs="Courier New"/>
          <w:color w:val="D4D4D4"/>
          <w:sz w:val="20"/>
          <w:szCs w:val="20"/>
        </w:rPr>
        <w:t xml:space="preserve"> = </w:t>
      </w:r>
      <w:r>
        <w:rPr>
          <w:rFonts w:ascii="Courier New" w:eastAsia="Courier New" w:hAnsi="Courier New" w:cs="Courier New"/>
          <w:color w:val="9CDCFE"/>
          <w:sz w:val="20"/>
          <w:szCs w:val="20"/>
        </w:rPr>
        <w:t>running_loss</w:t>
      </w:r>
      <w:r>
        <w:rPr>
          <w:rFonts w:ascii="Courier New" w:eastAsia="Courier New" w:hAnsi="Courier New" w:cs="Courier New"/>
          <w:color w:val="D4D4D4"/>
          <w:sz w:val="20"/>
          <w:szCs w:val="20"/>
        </w:rPr>
        <w:t xml:space="preserve"> / </w:t>
      </w:r>
      <w:r>
        <w:rPr>
          <w:rFonts w:ascii="Courier New" w:eastAsia="Courier New" w:hAnsi="Courier New" w:cs="Courier New"/>
          <w:color w:val="B5CEA8"/>
          <w:sz w:val="20"/>
          <w:szCs w:val="20"/>
        </w:rPr>
        <w:t>100</w:t>
      </w:r>
    </w:p>
    <w:p w14:paraId="7667E4C8"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4EC9B0"/>
          <w:sz w:val="20"/>
          <w:szCs w:val="20"/>
        </w:rPr>
        <w:t>logging</w:t>
      </w:r>
      <w:r>
        <w:rPr>
          <w:rFonts w:ascii="Courier New" w:eastAsia="Courier New" w:hAnsi="Courier New" w:cs="Courier New"/>
          <w:color w:val="D4D4D4"/>
          <w:sz w:val="20"/>
          <w:szCs w:val="20"/>
        </w:rPr>
        <w:t>.</w:t>
      </w:r>
      <w:r>
        <w:rPr>
          <w:rFonts w:ascii="Courier New" w:eastAsia="Courier New" w:hAnsi="Courier New" w:cs="Courier New"/>
          <w:color w:val="DCDCAA"/>
          <w:sz w:val="20"/>
          <w:szCs w:val="20"/>
        </w:rPr>
        <w:t>info</w:t>
      </w:r>
      <w:r>
        <w:rPr>
          <w:rFonts w:ascii="Courier New" w:eastAsia="Courier New" w:hAnsi="Courier New" w:cs="Courier New"/>
          <w:color w:val="D4D4D4"/>
          <w:sz w:val="20"/>
          <w:szCs w:val="20"/>
        </w:rPr>
        <w:t>(</w:t>
      </w:r>
    </w:p>
    <w:p w14:paraId="0AC0C691"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CE9178"/>
          <w:sz w:val="20"/>
          <w:szCs w:val="20"/>
        </w:rPr>
        <w:t xml:space="preserve">"Batch </w:t>
      </w:r>
      <w:r>
        <w:rPr>
          <w:rFonts w:ascii="Courier New" w:eastAsia="Courier New" w:hAnsi="Courier New" w:cs="Courier New"/>
          <w:color w:val="569CD6"/>
          <w:sz w:val="20"/>
          <w:szCs w:val="20"/>
        </w:rPr>
        <w:t>{0}</w:t>
      </w:r>
      <w:r>
        <w:rPr>
          <w:rFonts w:ascii="Courier New" w:eastAsia="Courier New" w:hAnsi="Courier New" w:cs="Courier New"/>
          <w:color w:val="CE9178"/>
          <w:sz w:val="20"/>
          <w:szCs w:val="20"/>
        </w:rPr>
        <w:t xml:space="preserve">, Loss: </w:t>
      </w:r>
      <w:r>
        <w:rPr>
          <w:rFonts w:ascii="Courier New" w:eastAsia="Courier New" w:hAnsi="Courier New" w:cs="Courier New"/>
          <w:color w:val="569CD6"/>
          <w:sz w:val="20"/>
          <w:szCs w:val="20"/>
        </w:rPr>
        <w:t>{1:.3f}</w:t>
      </w:r>
      <w:r>
        <w:rPr>
          <w:rFonts w:ascii="Courier New" w:eastAsia="Courier New" w:hAnsi="Courier New" w:cs="Courier New"/>
          <w:color w:val="CE9178"/>
          <w:sz w:val="20"/>
          <w:szCs w:val="20"/>
        </w:rPr>
        <w:t>"</w:t>
      </w:r>
      <w:r>
        <w:rPr>
          <w:rFonts w:ascii="Courier New" w:eastAsia="Courier New" w:hAnsi="Courier New" w:cs="Courier New"/>
          <w:color w:val="D4D4D4"/>
          <w:sz w:val="20"/>
          <w:szCs w:val="20"/>
        </w:rPr>
        <w:t>.</w:t>
      </w:r>
      <w:r>
        <w:rPr>
          <w:rFonts w:ascii="Courier New" w:eastAsia="Courier New" w:hAnsi="Courier New" w:cs="Courier New"/>
          <w:color w:val="DCDCAA"/>
          <w:sz w:val="20"/>
          <w:szCs w:val="20"/>
        </w:rPr>
        <w:t>format</w:t>
      </w:r>
      <w:r>
        <w:rPr>
          <w:rFonts w:ascii="Courier New" w:eastAsia="Courier New" w:hAnsi="Courier New" w:cs="Courier New"/>
          <w:color w:val="D4D4D4"/>
          <w:sz w:val="20"/>
          <w:szCs w:val="20"/>
        </w:rPr>
        <w:t>(</w:t>
      </w:r>
    </w:p>
    <w:p w14:paraId="208E7089" w14:textId="77777777" w:rsidR="00673EB9" w:rsidRDefault="0016697B" w:rsidP="00311054">
      <w:pPr>
        <w:shd w:val="clear" w:color="auto" w:fill="1E1E1E"/>
        <w:spacing w:line="324" w:lineRule="auto"/>
        <w:ind w:left="720"/>
        <w:jc w:val="both"/>
        <w:rPr>
          <w:rFonts w:ascii="Courier New" w:eastAsia="Courier New" w:hAnsi="Courier New" w:cs="Courier New"/>
          <w:color w:val="9CDCFE"/>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batch_index</w:t>
      </w:r>
      <w:r>
        <w:rPr>
          <w:rFonts w:ascii="Courier New" w:eastAsia="Courier New" w:hAnsi="Courier New" w:cs="Courier New"/>
          <w:color w:val="D4D4D4"/>
          <w:sz w:val="20"/>
          <w:szCs w:val="20"/>
        </w:rPr>
        <w:t xml:space="preserve"> + </w:t>
      </w:r>
      <w:r>
        <w:rPr>
          <w:rFonts w:ascii="Courier New" w:eastAsia="Courier New" w:hAnsi="Courier New" w:cs="Courier New"/>
          <w:color w:val="B5CEA8"/>
          <w:sz w:val="20"/>
          <w:szCs w:val="20"/>
        </w:rPr>
        <w:t>1</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avg_loss_across_batches</w:t>
      </w:r>
    </w:p>
    <w:p w14:paraId="137FF2AB"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p>
    <w:p w14:paraId="2E8D34C2"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p>
    <w:p w14:paraId="7A2DB783" w14:textId="77777777" w:rsidR="00673EB9" w:rsidRDefault="0016697B" w:rsidP="00311054">
      <w:pPr>
        <w:shd w:val="clear" w:color="auto" w:fill="1E1E1E"/>
        <w:spacing w:line="324" w:lineRule="auto"/>
        <w:ind w:left="720"/>
        <w:jc w:val="both"/>
        <w:rPr>
          <w:rFonts w:ascii="Courier New" w:eastAsia="Courier New" w:hAnsi="Courier New" w:cs="Courier New"/>
          <w:color w:val="B5CEA8"/>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running_loss</w:t>
      </w:r>
      <w:r>
        <w:rPr>
          <w:rFonts w:ascii="Courier New" w:eastAsia="Courier New" w:hAnsi="Courier New" w:cs="Courier New"/>
          <w:color w:val="D4D4D4"/>
          <w:sz w:val="20"/>
          <w:szCs w:val="20"/>
        </w:rPr>
        <w:t xml:space="preserve"> = </w:t>
      </w:r>
      <w:r>
        <w:rPr>
          <w:rFonts w:ascii="Courier New" w:eastAsia="Courier New" w:hAnsi="Courier New" w:cs="Courier New"/>
          <w:color w:val="B5CEA8"/>
          <w:sz w:val="20"/>
          <w:szCs w:val="20"/>
        </w:rPr>
        <w:t>0.0</w:t>
      </w:r>
    </w:p>
    <w:p w14:paraId="46E60FE8"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4EC9B0"/>
          <w:sz w:val="20"/>
          <w:szCs w:val="20"/>
        </w:rPr>
        <w:t>logging</w:t>
      </w:r>
      <w:r>
        <w:rPr>
          <w:rFonts w:ascii="Courier New" w:eastAsia="Courier New" w:hAnsi="Courier New" w:cs="Courier New"/>
          <w:color w:val="D4D4D4"/>
          <w:sz w:val="20"/>
          <w:szCs w:val="20"/>
        </w:rPr>
        <w:t>.</w:t>
      </w:r>
      <w:r>
        <w:rPr>
          <w:rFonts w:ascii="Courier New" w:eastAsia="Courier New" w:hAnsi="Courier New" w:cs="Courier New"/>
          <w:color w:val="DCDCAA"/>
          <w:sz w:val="20"/>
          <w:szCs w:val="20"/>
        </w:rPr>
        <w:t>info</w:t>
      </w:r>
      <w:r>
        <w:rPr>
          <w:rFonts w:ascii="Courier New" w:eastAsia="Courier New" w:hAnsi="Courier New" w:cs="Courier New"/>
          <w:color w:val="D4D4D4"/>
          <w:sz w:val="20"/>
          <w:szCs w:val="20"/>
        </w:rPr>
        <w:t>()</w:t>
      </w:r>
    </w:p>
    <w:p w14:paraId="02FCFFBE" w14:textId="77777777" w:rsidR="00673EB9" w:rsidRDefault="00673EB9" w:rsidP="00311054">
      <w:pPr>
        <w:ind w:left="720"/>
        <w:jc w:val="both"/>
      </w:pPr>
    </w:p>
    <w:p w14:paraId="3EEBC1F0" w14:textId="77777777" w:rsidR="00673EB9" w:rsidRDefault="0016697B" w:rsidP="0016697B">
      <w:pPr>
        <w:numPr>
          <w:ilvl w:val="0"/>
          <w:numId w:val="5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function iterates over each symbol in symbol_lst_filtered.</w:t>
      </w:r>
    </w:p>
    <w:p w14:paraId="757BEA94" w14:textId="77777777" w:rsidR="00673EB9" w:rsidRDefault="0016697B" w:rsidP="0016697B">
      <w:pPr>
        <w:numPr>
          <w:ilvl w:val="0"/>
          <w:numId w:val="5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each symbol, it iterates over a number of epochs defined by num_epochs.</w:t>
      </w:r>
    </w:p>
    <w:p w14:paraId="2DE3312B" w14:textId="77777777" w:rsidR="00673EB9" w:rsidRDefault="0016697B" w:rsidP="0016697B">
      <w:pPr>
        <w:numPr>
          <w:ilvl w:val="0"/>
          <w:numId w:val="5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each epoch, it iterates over each batch in the corresponding train loader.</w:t>
      </w:r>
    </w:p>
    <w:p w14:paraId="7FE20CC5" w14:textId="77777777" w:rsidR="00673EB9" w:rsidRDefault="0016697B" w:rsidP="0016697B">
      <w:pPr>
        <w:numPr>
          <w:ilvl w:val="0"/>
          <w:numId w:val="5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each batch, it performs a forward p</w:t>
      </w:r>
      <w:r>
        <w:rPr>
          <w:rFonts w:ascii="Times New Roman" w:eastAsia="Times New Roman" w:hAnsi="Times New Roman" w:cs="Times New Roman"/>
          <w:sz w:val="24"/>
          <w:szCs w:val="24"/>
        </w:rPr>
        <w:t>ass with the model, computes the loss, and adds it to running_loss.</w:t>
      </w:r>
    </w:p>
    <w:p w14:paraId="1E10CCB7" w14:textId="77777777" w:rsidR="00673EB9" w:rsidRDefault="0016697B" w:rsidP="0016697B">
      <w:pPr>
        <w:numPr>
          <w:ilvl w:val="0"/>
          <w:numId w:val="2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It then resets the gradients, performs backpropagation with loss.backward(), and updates the model parameters with optimizer.step().</w:t>
      </w:r>
    </w:p>
    <w:p w14:paraId="058A58BC" w14:textId="77777777" w:rsidR="00673EB9" w:rsidRDefault="0016697B" w:rsidP="0016697B">
      <w:pPr>
        <w:numPr>
          <w:ilvl w:val="0"/>
          <w:numId w:val="2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Every 100 batches, it logs the average loss across the </w:t>
      </w:r>
      <w:r>
        <w:rPr>
          <w:rFonts w:ascii="Times New Roman" w:eastAsia="Times New Roman" w:hAnsi="Times New Roman" w:cs="Times New Roman"/>
          <w:sz w:val="24"/>
          <w:szCs w:val="24"/>
        </w:rPr>
        <w:t>last 100 batches and resets running_loss.</w:t>
      </w:r>
    </w:p>
    <w:p w14:paraId="277AC604" w14:textId="77777777" w:rsidR="00673EB9" w:rsidRDefault="00673EB9" w:rsidP="00311054">
      <w:pPr>
        <w:ind w:left="720"/>
        <w:jc w:val="both"/>
      </w:pPr>
    </w:p>
    <w:p w14:paraId="2C0B5741" w14:textId="77777777" w:rsidR="00673EB9" w:rsidRDefault="0016697B" w:rsidP="0016697B">
      <w:pPr>
        <w:numPr>
          <w:ilvl w:val="0"/>
          <w:numId w:val="6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Define a Validation function to validate each epoch:</w:t>
      </w:r>
    </w:p>
    <w:p w14:paraId="4A1F1D3F"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569CD6"/>
          <w:sz w:val="20"/>
          <w:szCs w:val="20"/>
        </w:rPr>
        <w:t>def</w:t>
      </w:r>
      <w:r>
        <w:rPr>
          <w:rFonts w:ascii="Courier New" w:eastAsia="Courier New" w:hAnsi="Courier New" w:cs="Courier New"/>
          <w:color w:val="D4D4D4"/>
          <w:sz w:val="20"/>
          <w:szCs w:val="20"/>
        </w:rPr>
        <w:t xml:space="preserve"> </w:t>
      </w:r>
      <w:r>
        <w:rPr>
          <w:rFonts w:ascii="Courier New" w:eastAsia="Courier New" w:hAnsi="Courier New" w:cs="Courier New"/>
          <w:color w:val="DCDCAA"/>
          <w:sz w:val="20"/>
          <w:szCs w:val="20"/>
        </w:rPr>
        <w:t>validate_one_epoch</w:t>
      </w:r>
      <w:r>
        <w:rPr>
          <w:rFonts w:ascii="Courier New" w:eastAsia="Courier New" w:hAnsi="Courier New" w:cs="Courier New"/>
          <w:color w:val="D4D4D4"/>
          <w:sz w:val="20"/>
          <w:szCs w:val="20"/>
        </w:rPr>
        <w:t>():</w:t>
      </w:r>
    </w:p>
    <w:p w14:paraId="26B1E26A"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model</w:t>
      </w:r>
      <w:r>
        <w:rPr>
          <w:rFonts w:ascii="Courier New" w:eastAsia="Courier New" w:hAnsi="Courier New" w:cs="Courier New"/>
          <w:color w:val="D4D4D4"/>
          <w:sz w:val="20"/>
          <w:szCs w:val="20"/>
        </w:rPr>
        <w:t>.</w:t>
      </w:r>
      <w:r>
        <w:rPr>
          <w:rFonts w:ascii="Courier New" w:eastAsia="Courier New" w:hAnsi="Courier New" w:cs="Courier New"/>
          <w:color w:val="DCDCAA"/>
          <w:sz w:val="20"/>
          <w:szCs w:val="20"/>
        </w:rPr>
        <w:t>train</w:t>
      </w:r>
      <w:r>
        <w:rPr>
          <w:rFonts w:ascii="Courier New" w:eastAsia="Courier New" w:hAnsi="Courier New" w:cs="Courier New"/>
          <w:color w:val="D4D4D4"/>
          <w:sz w:val="20"/>
          <w:szCs w:val="20"/>
        </w:rPr>
        <w:t>(</w:t>
      </w:r>
      <w:r>
        <w:rPr>
          <w:rFonts w:ascii="Courier New" w:eastAsia="Courier New" w:hAnsi="Courier New" w:cs="Courier New"/>
          <w:color w:val="569CD6"/>
          <w:sz w:val="20"/>
          <w:szCs w:val="20"/>
        </w:rPr>
        <w:t>False</w:t>
      </w:r>
      <w:r>
        <w:rPr>
          <w:rFonts w:ascii="Courier New" w:eastAsia="Courier New" w:hAnsi="Courier New" w:cs="Courier New"/>
          <w:color w:val="D4D4D4"/>
          <w:sz w:val="20"/>
          <w:szCs w:val="20"/>
        </w:rPr>
        <w:t>)</w:t>
      </w:r>
    </w:p>
    <w:p w14:paraId="1147BEE6" w14:textId="77777777" w:rsidR="00673EB9" w:rsidRDefault="0016697B" w:rsidP="00311054">
      <w:pPr>
        <w:shd w:val="clear" w:color="auto" w:fill="1E1E1E"/>
        <w:spacing w:line="324" w:lineRule="auto"/>
        <w:ind w:left="720"/>
        <w:jc w:val="both"/>
        <w:rPr>
          <w:rFonts w:ascii="Courier New" w:eastAsia="Courier New" w:hAnsi="Courier New" w:cs="Courier New"/>
          <w:color w:val="B5CEA8"/>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running_loss</w:t>
      </w:r>
      <w:r>
        <w:rPr>
          <w:rFonts w:ascii="Courier New" w:eastAsia="Courier New" w:hAnsi="Courier New" w:cs="Courier New"/>
          <w:color w:val="D4D4D4"/>
          <w:sz w:val="20"/>
          <w:szCs w:val="20"/>
        </w:rPr>
        <w:t xml:space="preserve"> = </w:t>
      </w:r>
      <w:r>
        <w:rPr>
          <w:rFonts w:ascii="Courier New" w:eastAsia="Courier New" w:hAnsi="Courier New" w:cs="Courier New"/>
          <w:color w:val="B5CEA8"/>
          <w:sz w:val="20"/>
          <w:szCs w:val="20"/>
        </w:rPr>
        <w:t>0.0</w:t>
      </w:r>
    </w:p>
    <w:p w14:paraId="08732E7D"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C586C0"/>
          <w:sz w:val="20"/>
          <w:szCs w:val="20"/>
        </w:rPr>
        <w:t>for</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stock</w:t>
      </w:r>
      <w:r>
        <w:rPr>
          <w:rFonts w:ascii="Courier New" w:eastAsia="Courier New" w:hAnsi="Courier New" w:cs="Courier New"/>
          <w:color w:val="D4D4D4"/>
          <w:sz w:val="20"/>
          <w:szCs w:val="20"/>
        </w:rPr>
        <w:t xml:space="preserve"> </w:t>
      </w:r>
      <w:r>
        <w:rPr>
          <w:rFonts w:ascii="Courier New" w:eastAsia="Courier New" w:hAnsi="Courier New" w:cs="Courier New"/>
          <w:color w:val="C586C0"/>
          <w:sz w:val="20"/>
          <w:szCs w:val="20"/>
        </w:rPr>
        <w:t>in</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symbol_lst_filtered</w:t>
      </w:r>
      <w:r>
        <w:rPr>
          <w:rFonts w:ascii="Courier New" w:eastAsia="Courier New" w:hAnsi="Courier New" w:cs="Courier New"/>
          <w:color w:val="D4D4D4"/>
          <w:sz w:val="20"/>
          <w:szCs w:val="20"/>
        </w:rPr>
        <w:t>:</w:t>
      </w:r>
    </w:p>
    <w:p w14:paraId="45CB15FA"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C586C0"/>
          <w:sz w:val="20"/>
          <w:szCs w:val="20"/>
        </w:rPr>
        <w:t>for</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batch_index</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batch</w:t>
      </w:r>
      <w:r>
        <w:rPr>
          <w:rFonts w:ascii="Courier New" w:eastAsia="Courier New" w:hAnsi="Courier New" w:cs="Courier New"/>
          <w:color w:val="D4D4D4"/>
          <w:sz w:val="20"/>
          <w:szCs w:val="20"/>
        </w:rPr>
        <w:t xml:space="preserve"> </w:t>
      </w:r>
      <w:r>
        <w:rPr>
          <w:rFonts w:ascii="Courier New" w:eastAsia="Courier New" w:hAnsi="Courier New" w:cs="Courier New"/>
          <w:color w:val="C586C0"/>
          <w:sz w:val="20"/>
          <w:szCs w:val="20"/>
        </w:rPr>
        <w:t>in</w:t>
      </w:r>
      <w:r>
        <w:rPr>
          <w:rFonts w:ascii="Courier New" w:eastAsia="Courier New" w:hAnsi="Courier New" w:cs="Courier New"/>
          <w:color w:val="D4D4D4"/>
          <w:sz w:val="20"/>
          <w:szCs w:val="20"/>
        </w:rPr>
        <w:t xml:space="preserve"> </w:t>
      </w:r>
      <w:r>
        <w:rPr>
          <w:rFonts w:ascii="Courier New" w:eastAsia="Courier New" w:hAnsi="Courier New" w:cs="Courier New"/>
          <w:color w:val="4EC9B0"/>
          <w:sz w:val="20"/>
          <w:szCs w:val="20"/>
        </w:rPr>
        <w:t>enumerate</w:t>
      </w:r>
      <w:r>
        <w:rPr>
          <w:rFonts w:ascii="Courier New" w:eastAsia="Courier New" w:hAnsi="Courier New" w:cs="Courier New"/>
          <w:color w:val="D4D4D4"/>
          <w:sz w:val="20"/>
          <w:szCs w:val="20"/>
        </w:rPr>
        <w:t>(</w:t>
      </w:r>
      <w:r>
        <w:rPr>
          <w:rFonts w:ascii="Courier New" w:eastAsia="Courier New" w:hAnsi="Courier New" w:cs="Courier New"/>
          <w:color w:val="9CDCFE"/>
          <w:sz w:val="20"/>
          <w:szCs w:val="20"/>
        </w:rPr>
        <w:t>test_loaders</w:t>
      </w:r>
      <w:r>
        <w:rPr>
          <w:rFonts w:ascii="Courier New" w:eastAsia="Courier New" w:hAnsi="Courier New" w:cs="Courier New"/>
          <w:color w:val="D4D4D4"/>
          <w:sz w:val="20"/>
          <w:szCs w:val="20"/>
        </w:rPr>
        <w:t>[</w:t>
      </w:r>
      <w:r>
        <w:rPr>
          <w:rFonts w:ascii="Courier New" w:eastAsia="Courier New" w:hAnsi="Courier New" w:cs="Courier New"/>
          <w:color w:val="9CDCFE"/>
          <w:sz w:val="20"/>
          <w:szCs w:val="20"/>
        </w:rPr>
        <w:t>stock</w:t>
      </w:r>
      <w:r>
        <w:rPr>
          <w:rFonts w:ascii="Courier New" w:eastAsia="Courier New" w:hAnsi="Courier New" w:cs="Courier New"/>
          <w:color w:val="D4D4D4"/>
          <w:sz w:val="20"/>
          <w:szCs w:val="20"/>
        </w:rPr>
        <w:t>]):</w:t>
      </w:r>
    </w:p>
    <w:p w14:paraId="1B16E3E0"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x_batch</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y_batch</w:t>
      </w:r>
      <w:r>
        <w:rPr>
          <w:rFonts w:ascii="Courier New" w:eastAsia="Courier New" w:hAnsi="Courier New" w:cs="Courier New"/>
          <w:color w:val="D4D4D4"/>
          <w:sz w:val="20"/>
          <w:szCs w:val="20"/>
        </w:rPr>
        <w:t xml:space="preserve"> = </w:t>
      </w:r>
      <w:r>
        <w:rPr>
          <w:rFonts w:ascii="Courier New" w:eastAsia="Courier New" w:hAnsi="Courier New" w:cs="Courier New"/>
          <w:color w:val="9CDCFE"/>
          <w:sz w:val="20"/>
          <w:szCs w:val="20"/>
        </w:rPr>
        <w:t>batch</w:t>
      </w:r>
      <w:r>
        <w:rPr>
          <w:rFonts w:ascii="Courier New" w:eastAsia="Courier New" w:hAnsi="Courier New" w:cs="Courier New"/>
          <w:color w:val="D4D4D4"/>
          <w:sz w:val="20"/>
          <w:szCs w:val="20"/>
        </w:rPr>
        <w:t>[</w:t>
      </w:r>
      <w:r>
        <w:rPr>
          <w:rFonts w:ascii="Courier New" w:eastAsia="Courier New" w:hAnsi="Courier New" w:cs="Courier New"/>
          <w:color w:val="B5CEA8"/>
          <w:sz w:val="20"/>
          <w:szCs w:val="20"/>
        </w:rPr>
        <w:t>0</w:t>
      </w:r>
      <w:r>
        <w:rPr>
          <w:rFonts w:ascii="Courier New" w:eastAsia="Courier New" w:hAnsi="Courier New" w:cs="Courier New"/>
          <w:color w:val="D4D4D4"/>
          <w:sz w:val="20"/>
          <w:szCs w:val="20"/>
        </w:rPr>
        <w:t>].to(</w:t>
      </w:r>
      <w:r>
        <w:rPr>
          <w:rFonts w:ascii="Courier New" w:eastAsia="Courier New" w:hAnsi="Courier New" w:cs="Courier New"/>
          <w:color w:val="9CDCFE"/>
          <w:sz w:val="20"/>
          <w:szCs w:val="20"/>
        </w:rPr>
        <w:t>device</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batch</w:t>
      </w:r>
      <w:r>
        <w:rPr>
          <w:rFonts w:ascii="Courier New" w:eastAsia="Courier New" w:hAnsi="Courier New" w:cs="Courier New"/>
          <w:color w:val="D4D4D4"/>
          <w:sz w:val="20"/>
          <w:szCs w:val="20"/>
        </w:rPr>
        <w:t>[</w:t>
      </w:r>
      <w:r>
        <w:rPr>
          <w:rFonts w:ascii="Courier New" w:eastAsia="Courier New" w:hAnsi="Courier New" w:cs="Courier New"/>
          <w:color w:val="B5CEA8"/>
          <w:sz w:val="20"/>
          <w:szCs w:val="20"/>
        </w:rPr>
        <w:t>1</w:t>
      </w:r>
      <w:r>
        <w:rPr>
          <w:rFonts w:ascii="Courier New" w:eastAsia="Courier New" w:hAnsi="Courier New" w:cs="Courier New"/>
          <w:color w:val="D4D4D4"/>
          <w:sz w:val="20"/>
          <w:szCs w:val="20"/>
        </w:rPr>
        <w:t>].to(</w:t>
      </w:r>
      <w:r>
        <w:rPr>
          <w:rFonts w:ascii="Courier New" w:eastAsia="Courier New" w:hAnsi="Courier New" w:cs="Courier New"/>
          <w:color w:val="9CDCFE"/>
          <w:sz w:val="20"/>
          <w:szCs w:val="20"/>
        </w:rPr>
        <w:t>device</w:t>
      </w:r>
      <w:r>
        <w:rPr>
          <w:rFonts w:ascii="Courier New" w:eastAsia="Courier New" w:hAnsi="Courier New" w:cs="Courier New"/>
          <w:color w:val="D4D4D4"/>
          <w:sz w:val="20"/>
          <w:szCs w:val="20"/>
        </w:rPr>
        <w:t>)</w:t>
      </w:r>
    </w:p>
    <w:p w14:paraId="5830C9DC" w14:textId="77777777" w:rsidR="00673EB9" w:rsidRDefault="00673EB9" w:rsidP="00311054">
      <w:pPr>
        <w:shd w:val="clear" w:color="auto" w:fill="1E1E1E"/>
        <w:spacing w:line="324" w:lineRule="auto"/>
        <w:ind w:left="720"/>
        <w:jc w:val="both"/>
        <w:rPr>
          <w:rFonts w:ascii="Courier New" w:eastAsia="Courier New" w:hAnsi="Courier New" w:cs="Courier New"/>
          <w:color w:val="D4D4D4"/>
          <w:sz w:val="20"/>
          <w:szCs w:val="20"/>
        </w:rPr>
      </w:pPr>
    </w:p>
    <w:p w14:paraId="62BCF3AE"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C586C0"/>
          <w:sz w:val="20"/>
          <w:szCs w:val="20"/>
        </w:rPr>
        <w:t>with</w:t>
      </w:r>
      <w:r>
        <w:rPr>
          <w:rFonts w:ascii="Courier New" w:eastAsia="Courier New" w:hAnsi="Courier New" w:cs="Courier New"/>
          <w:color w:val="D4D4D4"/>
          <w:sz w:val="20"/>
          <w:szCs w:val="20"/>
        </w:rPr>
        <w:t xml:space="preserve"> </w:t>
      </w:r>
      <w:r>
        <w:rPr>
          <w:rFonts w:ascii="Courier New" w:eastAsia="Courier New" w:hAnsi="Courier New" w:cs="Courier New"/>
          <w:color w:val="4EC9B0"/>
          <w:sz w:val="20"/>
          <w:szCs w:val="20"/>
        </w:rPr>
        <w:t>torch</w:t>
      </w:r>
      <w:r>
        <w:rPr>
          <w:rFonts w:ascii="Courier New" w:eastAsia="Courier New" w:hAnsi="Courier New" w:cs="Courier New"/>
          <w:color w:val="D4D4D4"/>
          <w:sz w:val="20"/>
          <w:szCs w:val="20"/>
        </w:rPr>
        <w:t>.</w:t>
      </w:r>
      <w:r>
        <w:rPr>
          <w:rFonts w:ascii="Courier New" w:eastAsia="Courier New" w:hAnsi="Courier New" w:cs="Courier New"/>
          <w:color w:val="4EC9B0"/>
          <w:sz w:val="20"/>
          <w:szCs w:val="20"/>
        </w:rPr>
        <w:t>no_grad</w:t>
      </w:r>
      <w:r>
        <w:rPr>
          <w:rFonts w:ascii="Courier New" w:eastAsia="Courier New" w:hAnsi="Courier New" w:cs="Courier New"/>
          <w:color w:val="D4D4D4"/>
          <w:sz w:val="20"/>
          <w:szCs w:val="20"/>
        </w:rPr>
        <w:t>():</w:t>
      </w:r>
    </w:p>
    <w:p w14:paraId="05DD5699"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output</w:t>
      </w:r>
      <w:r>
        <w:rPr>
          <w:rFonts w:ascii="Courier New" w:eastAsia="Courier New" w:hAnsi="Courier New" w:cs="Courier New"/>
          <w:color w:val="D4D4D4"/>
          <w:sz w:val="20"/>
          <w:szCs w:val="20"/>
        </w:rPr>
        <w:t xml:space="preserve"> = </w:t>
      </w:r>
      <w:r>
        <w:rPr>
          <w:rFonts w:ascii="Courier New" w:eastAsia="Courier New" w:hAnsi="Courier New" w:cs="Courier New"/>
          <w:color w:val="9CDCFE"/>
          <w:sz w:val="20"/>
          <w:szCs w:val="20"/>
        </w:rPr>
        <w:t>model</w:t>
      </w:r>
      <w:r>
        <w:rPr>
          <w:rFonts w:ascii="Courier New" w:eastAsia="Courier New" w:hAnsi="Courier New" w:cs="Courier New"/>
          <w:color w:val="D4D4D4"/>
          <w:sz w:val="20"/>
          <w:szCs w:val="20"/>
        </w:rPr>
        <w:t>(</w:t>
      </w:r>
      <w:r>
        <w:rPr>
          <w:rFonts w:ascii="Courier New" w:eastAsia="Courier New" w:hAnsi="Courier New" w:cs="Courier New"/>
          <w:color w:val="9CDCFE"/>
          <w:sz w:val="20"/>
          <w:szCs w:val="20"/>
        </w:rPr>
        <w:t>x_batch</w:t>
      </w:r>
      <w:r>
        <w:rPr>
          <w:rFonts w:ascii="Courier New" w:eastAsia="Courier New" w:hAnsi="Courier New" w:cs="Courier New"/>
          <w:color w:val="D4D4D4"/>
          <w:sz w:val="20"/>
          <w:szCs w:val="20"/>
        </w:rPr>
        <w:t>).squeeze()</w:t>
      </w:r>
    </w:p>
    <w:p w14:paraId="174FCCC7"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loss</w:t>
      </w:r>
      <w:r>
        <w:rPr>
          <w:rFonts w:ascii="Courier New" w:eastAsia="Courier New" w:hAnsi="Courier New" w:cs="Courier New"/>
          <w:color w:val="D4D4D4"/>
          <w:sz w:val="20"/>
          <w:szCs w:val="20"/>
        </w:rPr>
        <w:t xml:space="preserve"> = </w:t>
      </w:r>
      <w:r>
        <w:rPr>
          <w:rFonts w:ascii="Courier New" w:eastAsia="Courier New" w:hAnsi="Courier New" w:cs="Courier New"/>
          <w:color w:val="9CDCFE"/>
          <w:sz w:val="20"/>
          <w:szCs w:val="20"/>
        </w:rPr>
        <w:t>loss_function</w:t>
      </w:r>
      <w:r>
        <w:rPr>
          <w:rFonts w:ascii="Courier New" w:eastAsia="Courier New" w:hAnsi="Courier New" w:cs="Courier New"/>
          <w:color w:val="D4D4D4"/>
          <w:sz w:val="20"/>
          <w:szCs w:val="20"/>
        </w:rPr>
        <w:t>(</w:t>
      </w:r>
      <w:r>
        <w:rPr>
          <w:rFonts w:ascii="Courier New" w:eastAsia="Courier New" w:hAnsi="Courier New" w:cs="Courier New"/>
          <w:color w:val="9CDCFE"/>
          <w:sz w:val="20"/>
          <w:szCs w:val="20"/>
        </w:rPr>
        <w:t>output</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y_batch</w:t>
      </w:r>
      <w:r>
        <w:rPr>
          <w:rFonts w:ascii="Courier New" w:eastAsia="Courier New" w:hAnsi="Courier New" w:cs="Courier New"/>
          <w:color w:val="D4D4D4"/>
          <w:sz w:val="20"/>
          <w:szCs w:val="20"/>
        </w:rPr>
        <w:t>)</w:t>
      </w:r>
    </w:p>
    <w:p w14:paraId="6B6FB3AD"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running_loss</w:t>
      </w:r>
      <w:r>
        <w:rPr>
          <w:rFonts w:ascii="Courier New" w:eastAsia="Courier New" w:hAnsi="Courier New" w:cs="Courier New"/>
          <w:color w:val="D4D4D4"/>
          <w:sz w:val="20"/>
          <w:szCs w:val="20"/>
        </w:rPr>
        <w:t xml:space="preserve"> += </w:t>
      </w:r>
      <w:r>
        <w:rPr>
          <w:rFonts w:ascii="Courier New" w:eastAsia="Courier New" w:hAnsi="Courier New" w:cs="Courier New"/>
          <w:color w:val="9CDCFE"/>
          <w:sz w:val="20"/>
          <w:szCs w:val="20"/>
        </w:rPr>
        <w:t>loss</w:t>
      </w:r>
      <w:r>
        <w:rPr>
          <w:rFonts w:ascii="Courier New" w:eastAsia="Courier New" w:hAnsi="Courier New" w:cs="Courier New"/>
          <w:color w:val="D4D4D4"/>
          <w:sz w:val="20"/>
          <w:szCs w:val="20"/>
        </w:rPr>
        <w:t>.item()</w:t>
      </w:r>
    </w:p>
    <w:p w14:paraId="374CD555" w14:textId="77777777" w:rsidR="00673EB9" w:rsidRDefault="00673EB9" w:rsidP="00311054">
      <w:pPr>
        <w:shd w:val="clear" w:color="auto" w:fill="1E1E1E"/>
        <w:spacing w:line="324" w:lineRule="auto"/>
        <w:ind w:left="720"/>
        <w:jc w:val="both"/>
        <w:rPr>
          <w:rFonts w:ascii="Courier New" w:eastAsia="Courier New" w:hAnsi="Courier New" w:cs="Courier New"/>
          <w:color w:val="D4D4D4"/>
          <w:sz w:val="20"/>
          <w:szCs w:val="20"/>
        </w:rPr>
      </w:pPr>
    </w:p>
    <w:p w14:paraId="19A0DD7F"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avg_loss_across_batches</w:t>
      </w:r>
      <w:r>
        <w:rPr>
          <w:rFonts w:ascii="Courier New" w:eastAsia="Courier New" w:hAnsi="Courier New" w:cs="Courier New"/>
          <w:color w:val="D4D4D4"/>
          <w:sz w:val="20"/>
          <w:szCs w:val="20"/>
        </w:rPr>
        <w:t xml:space="preserve"> = </w:t>
      </w:r>
      <w:r>
        <w:rPr>
          <w:rFonts w:ascii="Courier New" w:eastAsia="Courier New" w:hAnsi="Courier New" w:cs="Courier New"/>
          <w:color w:val="9CDCFE"/>
          <w:sz w:val="20"/>
          <w:szCs w:val="20"/>
        </w:rPr>
        <w:t>running_loss</w:t>
      </w:r>
      <w:r>
        <w:rPr>
          <w:rFonts w:ascii="Courier New" w:eastAsia="Courier New" w:hAnsi="Courier New" w:cs="Courier New"/>
          <w:color w:val="D4D4D4"/>
          <w:sz w:val="20"/>
          <w:szCs w:val="20"/>
        </w:rPr>
        <w:t xml:space="preserve"> / </w:t>
      </w:r>
      <w:r>
        <w:rPr>
          <w:rFonts w:ascii="Courier New" w:eastAsia="Courier New" w:hAnsi="Courier New" w:cs="Courier New"/>
          <w:color w:val="DCDCAA"/>
          <w:sz w:val="20"/>
          <w:szCs w:val="20"/>
        </w:rPr>
        <w:t>len</w:t>
      </w:r>
      <w:r>
        <w:rPr>
          <w:rFonts w:ascii="Courier New" w:eastAsia="Courier New" w:hAnsi="Courier New" w:cs="Courier New"/>
          <w:color w:val="D4D4D4"/>
          <w:sz w:val="20"/>
          <w:szCs w:val="20"/>
        </w:rPr>
        <w:t>(</w:t>
      </w:r>
      <w:r>
        <w:rPr>
          <w:rFonts w:ascii="Courier New" w:eastAsia="Courier New" w:hAnsi="Courier New" w:cs="Courier New"/>
          <w:color w:val="9CDCFE"/>
          <w:sz w:val="20"/>
          <w:szCs w:val="20"/>
        </w:rPr>
        <w:t>test_loaders</w:t>
      </w:r>
      <w:r>
        <w:rPr>
          <w:rFonts w:ascii="Courier New" w:eastAsia="Courier New" w:hAnsi="Courier New" w:cs="Courier New"/>
          <w:color w:val="D4D4D4"/>
          <w:sz w:val="20"/>
          <w:szCs w:val="20"/>
        </w:rPr>
        <w:t>)</w:t>
      </w:r>
    </w:p>
    <w:p w14:paraId="4B5E0CC7" w14:textId="77777777" w:rsidR="00673EB9" w:rsidRDefault="00673EB9" w:rsidP="00311054">
      <w:pPr>
        <w:shd w:val="clear" w:color="auto" w:fill="1E1E1E"/>
        <w:spacing w:line="324" w:lineRule="auto"/>
        <w:ind w:left="720"/>
        <w:jc w:val="both"/>
        <w:rPr>
          <w:rFonts w:ascii="Courier New" w:eastAsia="Courier New" w:hAnsi="Courier New" w:cs="Courier New"/>
          <w:color w:val="D4D4D4"/>
          <w:sz w:val="20"/>
          <w:szCs w:val="20"/>
        </w:rPr>
      </w:pPr>
    </w:p>
    <w:p w14:paraId="721D1E9C" w14:textId="77777777" w:rsidR="00673EB9" w:rsidRDefault="0016697B" w:rsidP="00311054">
      <w:pPr>
        <w:shd w:val="clear" w:color="auto" w:fill="1E1E1E"/>
        <w:spacing w:line="324" w:lineRule="auto"/>
        <w:ind w:left="720"/>
        <w:jc w:val="both"/>
      </w:pPr>
      <w:r>
        <w:rPr>
          <w:rFonts w:ascii="Courier New" w:eastAsia="Courier New" w:hAnsi="Courier New" w:cs="Courier New"/>
          <w:color w:val="D4D4D4"/>
          <w:sz w:val="20"/>
          <w:szCs w:val="20"/>
        </w:rPr>
        <w:t xml:space="preserve">    </w:t>
      </w:r>
      <w:r>
        <w:rPr>
          <w:rFonts w:ascii="Courier New" w:eastAsia="Courier New" w:hAnsi="Courier New" w:cs="Courier New"/>
          <w:color w:val="4EC9B0"/>
          <w:sz w:val="20"/>
          <w:szCs w:val="20"/>
        </w:rPr>
        <w:t>logging</w:t>
      </w:r>
      <w:r>
        <w:rPr>
          <w:rFonts w:ascii="Courier New" w:eastAsia="Courier New" w:hAnsi="Courier New" w:cs="Courier New"/>
          <w:color w:val="D4D4D4"/>
          <w:sz w:val="20"/>
          <w:szCs w:val="20"/>
        </w:rPr>
        <w:t>.</w:t>
      </w:r>
      <w:r>
        <w:rPr>
          <w:rFonts w:ascii="Courier New" w:eastAsia="Courier New" w:hAnsi="Courier New" w:cs="Courier New"/>
          <w:color w:val="DCDCAA"/>
          <w:sz w:val="20"/>
          <w:szCs w:val="20"/>
        </w:rPr>
        <w:t>info</w:t>
      </w:r>
      <w:r>
        <w:rPr>
          <w:rFonts w:ascii="Courier New" w:eastAsia="Courier New" w:hAnsi="Courier New" w:cs="Courier New"/>
          <w:color w:val="D4D4D4"/>
          <w:sz w:val="20"/>
          <w:szCs w:val="20"/>
        </w:rPr>
        <w:t>(</w:t>
      </w:r>
      <w:r>
        <w:rPr>
          <w:rFonts w:ascii="Courier New" w:eastAsia="Courier New" w:hAnsi="Courier New" w:cs="Courier New"/>
          <w:color w:val="CE9178"/>
          <w:sz w:val="20"/>
          <w:szCs w:val="20"/>
        </w:rPr>
        <w:t xml:space="preserve">"Val Loss: </w:t>
      </w:r>
      <w:r>
        <w:rPr>
          <w:rFonts w:ascii="Courier New" w:eastAsia="Courier New" w:hAnsi="Courier New" w:cs="Courier New"/>
          <w:color w:val="569CD6"/>
          <w:sz w:val="20"/>
          <w:szCs w:val="20"/>
        </w:rPr>
        <w:t>{0:.3f}</w:t>
      </w:r>
      <w:r>
        <w:rPr>
          <w:rFonts w:ascii="Courier New" w:eastAsia="Courier New" w:hAnsi="Courier New" w:cs="Courier New"/>
          <w:color w:val="CE9178"/>
          <w:sz w:val="20"/>
          <w:szCs w:val="20"/>
        </w:rPr>
        <w:t>"</w:t>
      </w:r>
      <w:r>
        <w:rPr>
          <w:rFonts w:ascii="Courier New" w:eastAsia="Courier New" w:hAnsi="Courier New" w:cs="Courier New"/>
          <w:color w:val="D4D4D4"/>
          <w:sz w:val="20"/>
          <w:szCs w:val="20"/>
        </w:rPr>
        <w:t>.</w:t>
      </w:r>
      <w:r>
        <w:rPr>
          <w:rFonts w:ascii="Courier New" w:eastAsia="Courier New" w:hAnsi="Courier New" w:cs="Courier New"/>
          <w:color w:val="DCDCAA"/>
          <w:sz w:val="20"/>
          <w:szCs w:val="20"/>
        </w:rPr>
        <w:t>format</w:t>
      </w:r>
      <w:r>
        <w:rPr>
          <w:rFonts w:ascii="Courier New" w:eastAsia="Courier New" w:hAnsi="Courier New" w:cs="Courier New"/>
          <w:color w:val="D4D4D4"/>
          <w:sz w:val="20"/>
          <w:szCs w:val="20"/>
        </w:rPr>
        <w:t>(</w:t>
      </w:r>
      <w:r>
        <w:rPr>
          <w:rFonts w:ascii="Courier New" w:eastAsia="Courier New" w:hAnsi="Courier New" w:cs="Courier New"/>
          <w:color w:val="9CDCFE"/>
          <w:sz w:val="20"/>
          <w:szCs w:val="20"/>
        </w:rPr>
        <w:t>avg_loss_across_batches</w:t>
      </w:r>
      <w:r>
        <w:rPr>
          <w:rFonts w:ascii="Courier New" w:eastAsia="Courier New" w:hAnsi="Courier New" w:cs="Courier New"/>
          <w:color w:val="D4D4D4"/>
          <w:sz w:val="20"/>
          <w:szCs w:val="20"/>
        </w:rPr>
        <w:t>))</w:t>
      </w:r>
    </w:p>
    <w:p w14:paraId="622C2B39" w14:textId="77777777" w:rsidR="00673EB9" w:rsidRDefault="0016697B" w:rsidP="0016697B">
      <w:pPr>
        <w:numPr>
          <w:ilvl w:val="0"/>
          <w:numId w:val="6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is set to evaluation mode with model.train(False).</w:t>
      </w:r>
    </w:p>
    <w:p w14:paraId="538320EB" w14:textId="77777777" w:rsidR="00673EB9" w:rsidRDefault="0016697B" w:rsidP="0016697B">
      <w:pPr>
        <w:numPr>
          <w:ilvl w:val="0"/>
          <w:numId w:val="6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variable running_loss is initialized to 0.0.</w:t>
      </w:r>
    </w:p>
    <w:p w14:paraId="6892B0D5" w14:textId="77777777" w:rsidR="00673EB9" w:rsidRDefault="0016697B" w:rsidP="0016697B">
      <w:pPr>
        <w:numPr>
          <w:ilvl w:val="0"/>
          <w:numId w:val="6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function iterates over each stock in symbol_lst_filtered.</w:t>
      </w:r>
    </w:p>
    <w:p w14:paraId="5E96D6EF" w14:textId="77777777" w:rsidR="00673EB9" w:rsidRDefault="0016697B" w:rsidP="00311054">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each stock, it iterates over each batch in the corresponding test loader.</w:t>
      </w:r>
    </w:p>
    <w:p w14:paraId="5BC07CD1" w14:textId="77777777" w:rsidR="00673EB9" w:rsidRDefault="0016697B" w:rsidP="00311054">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each batch, it moves the input data (x_batch) and target values (y_batch) to the device where the model is running.</w:t>
      </w:r>
    </w:p>
    <w:p w14:paraId="028150A5" w14:textId="77777777" w:rsidR="00673EB9" w:rsidRDefault="0016697B" w:rsidP="00311054">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performs a forward pass with the model without computing gradients (with torch.no_grad():), and computes the loss between the model o</w:t>
      </w:r>
      <w:r>
        <w:rPr>
          <w:rFonts w:ascii="Times New Roman" w:eastAsia="Times New Roman" w:hAnsi="Times New Roman" w:cs="Times New Roman"/>
          <w:sz w:val="24"/>
          <w:szCs w:val="24"/>
        </w:rPr>
        <w:t>utput and the target values.</w:t>
      </w:r>
    </w:p>
    <w:p w14:paraId="35FF80F1" w14:textId="77777777" w:rsidR="00673EB9" w:rsidRDefault="0016697B" w:rsidP="00311054">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loss is added to running_loss.</w:t>
      </w:r>
    </w:p>
    <w:p w14:paraId="26025D78" w14:textId="77777777" w:rsidR="00673EB9" w:rsidRDefault="0016697B" w:rsidP="00311054">
      <w:pPr>
        <w:numPr>
          <w:ilvl w:val="0"/>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iterating over all batches and stocks, it computes the average loss across all batches and logs it.</w:t>
      </w:r>
    </w:p>
    <w:p w14:paraId="43C88CC0" w14:textId="77777777" w:rsidR="00673EB9" w:rsidRDefault="00673EB9" w:rsidP="00311054">
      <w:pPr>
        <w:ind w:left="720"/>
        <w:jc w:val="both"/>
      </w:pPr>
    </w:p>
    <w:p w14:paraId="7FCC7883" w14:textId="77777777" w:rsidR="00673EB9" w:rsidRDefault="0016697B" w:rsidP="0016697B">
      <w:pPr>
        <w:numPr>
          <w:ilvl w:val="0"/>
          <w:numId w:val="6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Run the training process</w:t>
      </w:r>
    </w:p>
    <w:p w14:paraId="623846D4"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C586C0"/>
          <w:sz w:val="20"/>
          <w:szCs w:val="20"/>
        </w:rPr>
        <w:t>if</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__name__</w:t>
      </w:r>
      <w:r>
        <w:rPr>
          <w:rFonts w:ascii="Courier New" w:eastAsia="Courier New" w:hAnsi="Courier New" w:cs="Courier New"/>
          <w:color w:val="D4D4D4"/>
          <w:sz w:val="20"/>
          <w:szCs w:val="20"/>
        </w:rPr>
        <w:t xml:space="preserve"> == </w:t>
      </w:r>
      <w:r>
        <w:rPr>
          <w:rFonts w:ascii="Courier New" w:eastAsia="Courier New" w:hAnsi="Courier New" w:cs="Courier New"/>
          <w:color w:val="CE9178"/>
          <w:sz w:val="20"/>
          <w:szCs w:val="20"/>
        </w:rPr>
        <w:t>"__main__"</w:t>
      </w:r>
      <w:r>
        <w:rPr>
          <w:rFonts w:ascii="Courier New" w:eastAsia="Courier New" w:hAnsi="Courier New" w:cs="Courier New"/>
          <w:color w:val="D4D4D4"/>
          <w:sz w:val="20"/>
          <w:szCs w:val="20"/>
        </w:rPr>
        <w:t>:</w:t>
      </w:r>
    </w:p>
    <w:p w14:paraId="24021BFE"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DCDCAA"/>
          <w:sz w:val="20"/>
          <w:szCs w:val="20"/>
        </w:rPr>
        <w:t>setup_logging</w:t>
      </w:r>
      <w:r>
        <w:rPr>
          <w:rFonts w:ascii="Courier New" w:eastAsia="Courier New" w:hAnsi="Courier New" w:cs="Courier New"/>
          <w:color w:val="D4D4D4"/>
          <w:sz w:val="20"/>
          <w:szCs w:val="20"/>
        </w:rPr>
        <w:t>()</w:t>
      </w:r>
    </w:p>
    <w:p w14:paraId="7FF8A51A"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model</w:t>
      </w:r>
      <w:r>
        <w:rPr>
          <w:rFonts w:ascii="Courier New" w:eastAsia="Courier New" w:hAnsi="Courier New" w:cs="Courier New"/>
          <w:color w:val="D4D4D4"/>
          <w:sz w:val="20"/>
          <w:szCs w:val="20"/>
        </w:rPr>
        <w:t xml:space="preserve"> = </w:t>
      </w:r>
      <w:r>
        <w:rPr>
          <w:rFonts w:ascii="Courier New" w:eastAsia="Courier New" w:hAnsi="Courier New" w:cs="Courier New"/>
          <w:color w:val="4EC9B0"/>
          <w:sz w:val="20"/>
          <w:szCs w:val="20"/>
        </w:rPr>
        <w:t>LSTM</w:t>
      </w:r>
      <w:r>
        <w:rPr>
          <w:rFonts w:ascii="Courier New" w:eastAsia="Courier New" w:hAnsi="Courier New" w:cs="Courier New"/>
          <w:color w:val="D4D4D4"/>
          <w:sz w:val="20"/>
          <w:szCs w:val="20"/>
        </w:rPr>
        <w:t>(</w:t>
      </w:r>
      <w:r>
        <w:rPr>
          <w:rFonts w:ascii="Courier New" w:eastAsia="Courier New" w:hAnsi="Courier New" w:cs="Courier New"/>
          <w:color w:val="B5CEA8"/>
          <w:sz w:val="20"/>
          <w:szCs w:val="20"/>
        </w:rPr>
        <w:t>1</w:t>
      </w:r>
      <w:r>
        <w:rPr>
          <w:rFonts w:ascii="Courier New" w:eastAsia="Courier New" w:hAnsi="Courier New" w:cs="Courier New"/>
          <w:color w:val="D4D4D4"/>
          <w:sz w:val="20"/>
          <w:szCs w:val="20"/>
        </w:rPr>
        <w:t xml:space="preserve">, </w:t>
      </w:r>
      <w:r>
        <w:rPr>
          <w:rFonts w:ascii="Courier New" w:eastAsia="Courier New" w:hAnsi="Courier New" w:cs="Courier New"/>
          <w:color w:val="B5CEA8"/>
          <w:sz w:val="20"/>
          <w:szCs w:val="20"/>
        </w:rPr>
        <w:t>6</w:t>
      </w:r>
      <w:r>
        <w:rPr>
          <w:rFonts w:ascii="Courier New" w:eastAsia="Courier New" w:hAnsi="Courier New" w:cs="Courier New"/>
          <w:color w:val="D4D4D4"/>
          <w:sz w:val="20"/>
          <w:szCs w:val="20"/>
        </w:rPr>
        <w:t xml:space="preserve">, </w:t>
      </w:r>
      <w:r>
        <w:rPr>
          <w:rFonts w:ascii="Courier New" w:eastAsia="Courier New" w:hAnsi="Courier New" w:cs="Courier New"/>
          <w:color w:val="B5CEA8"/>
          <w:sz w:val="20"/>
          <w:szCs w:val="20"/>
        </w:rPr>
        <w:t>1</w:t>
      </w:r>
      <w:r>
        <w:rPr>
          <w:rFonts w:ascii="Courier New" w:eastAsia="Courier New" w:hAnsi="Courier New" w:cs="Courier New"/>
          <w:color w:val="D4D4D4"/>
          <w:sz w:val="20"/>
          <w:szCs w:val="20"/>
        </w:rPr>
        <w:t>)</w:t>
      </w:r>
    </w:p>
    <w:p w14:paraId="00E2E1BE"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model</w:t>
      </w:r>
      <w:r>
        <w:rPr>
          <w:rFonts w:ascii="Courier New" w:eastAsia="Courier New" w:hAnsi="Courier New" w:cs="Courier New"/>
          <w:color w:val="D4D4D4"/>
          <w:sz w:val="20"/>
          <w:szCs w:val="20"/>
        </w:rPr>
        <w:t>.</w:t>
      </w:r>
      <w:r>
        <w:rPr>
          <w:rFonts w:ascii="Courier New" w:eastAsia="Courier New" w:hAnsi="Courier New" w:cs="Courier New"/>
          <w:color w:val="DCDCAA"/>
          <w:sz w:val="20"/>
          <w:szCs w:val="20"/>
        </w:rPr>
        <w:t>to</w:t>
      </w:r>
      <w:r>
        <w:rPr>
          <w:rFonts w:ascii="Courier New" w:eastAsia="Courier New" w:hAnsi="Courier New" w:cs="Courier New"/>
          <w:color w:val="D4D4D4"/>
          <w:sz w:val="20"/>
          <w:szCs w:val="20"/>
        </w:rPr>
        <w:t>(</w:t>
      </w:r>
      <w:r>
        <w:rPr>
          <w:rFonts w:ascii="Courier New" w:eastAsia="Courier New" w:hAnsi="Courier New" w:cs="Courier New"/>
          <w:color w:val="9CDCFE"/>
          <w:sz w:val="20"/>
          <w:szCs w:val="20"/>
        </w:rPr>
        <w:t>device</w:t>
      </w:r>
      <w:r>
        <w:rPr>
          <w:rFonts w:ascii="Courier New" w:eastAsia="Courier New" w:hAnsi="Courier New" w:cs="Courier New"/>
          <w:color w:val="D4D4D4"/>
          <w:sz w:val="20"/>
          <w:szCs w:val="20"/>
        </w:rPr>
        <w:t>)</w:t>
      </w:r>
    </w:p>
    <w:p w14:paraId="1AFADCEA" w14:textId="77777777" w:rsidR="00673EB9" w:rsidRDefault="0016697B" w:rsidP="00311054">
      <w:pPr>
        <w:shd w:val="clear" w:color="auto" w:fill="1E1E1E"/>
        <w:spacing w:line="324" w:lineRule="auto"/>
        <w:ind w:left="720"/>
        <w:jc w:val="both"/>
        <w:rPr>
          <w:rFonts w:ascii="Courier New" w:eastAsia="Courier New" w:hAnsi="Courier New" w:cs="Courier New"/>
          <w:color w:val="B5CEA8"/>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learning_rate</w:t>
      </w:r>
      <w:r>
        <w:rPr>
          <w:rFonts w:ascii="Courier New" w:eastAsia="Courier New" w:hAnsi="Courier New" w:cs="Courier New"/>
          <w:color w:val="D4D4D4"/>
          <w:sz w:val="20"/>
          <w:szCs w:val="20"/>
        </w:rPr>
        <w:t xml:space="preserve"> = </w:t>
      </w:r>
      <w:r>
        <w:rPr>
          <w:rFonts w:ascii="Courier New" w:eastAsia="Courier New" w:hAnsi="Courier New" w:cs="Courier New"/>
          <w:color w:val="B5CEA8"/>
          <w:sz w:val="20"/>
          <w:szCs w:val="20"/>
        </w:rPr>
        <w:t>0.001</w:t>
      </w:r>
    </w:p>
    <w:p w14:paraId="24F9BAE7" w14:textId="77777777" w:rsidR="00673EB9" w:rsidRDefault="0016697B" w:rsidP="00311054">
      <w:pPr>
        <w:shd w:val="clear" w:color="auto" w:fill="1E1E1E"/>
        <w:spacing w:line="324" w:lineRule="auto"/>
        <w:ind w:left="720"/>
        <w:jc w:val="both"/>
        <w:rPr>
          <w:rFonts w:ascii="Courier New" w:eastAsia="Courier New" w:hAnsi="Courier New" w:cs="Courier New"/>
          <w:color w:val="B5CEA8"/>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num_epochs</w:t>
      </w:r>
      <w:r>
        <w:rPr>
          <w:rFonts w:ascii="Courier New" w:eastAsia="Courier New" w:hAnsi="Courier New" w:cs="Courier New"/>
          <w:color w:val="D4D4D4"/>
          <w:sz w:val="20"/>
          <w:szCs w:val="20"/>
        </w:rPr>
        <w:t xml:space="preserve"> = </w:t>
      </w:r>
      <w:r>
        <w:rPr>
          <w:rFonts w:ascii="Courier New" w:eastAsia="Courier New" w:hAnsi="Courier New" w:cs="Courier New"/>
          <w:color w:val="B5CEA8"/>
          <w:sz w:val="20"/>
          <w:szCs w:val="20"/>
        </w:rPr>
        <w:t>10</w:t>
      </w:r>
    </w:p>
    <w:p w14:paraId="1B83F03F"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loss_function</w:t>
      </w:r>
      <w:r>
        <w:rPr>
          <w:rFonts w:ascii="Courier New" w:eastAsia="Courier New" w:hAnsi="Courier New" w:cs="Courier New"/>
          <w:color w:val="D4D4D4"/>
          <w:sz w:val="20"/>
          <w:szCs w:val="20"/>
        </w:rPr>
        <w:t xml:space="preserve"> = </w:t>
      </w:r>
      <w:r>
        <w:rPr>
          <w:rFonts w:ascii="Courier New" w:eastAsia="Courier New" w:hAnsi="Courier New" w:cs="Courier New"/>
          <w:color w:val="4EC9B0"/>
          <w:sz w:val="20"/>
          <w:szCs w:val="20"/>
        </w:rPr>
        <w:t>nn</w:t>
      </w:r>
      <w:r>
        <w:rPr>
          <w:rFonts w:ascii="Courier New" w:eastAsia="Courier New" w:hAnsi="Courier New" w:cs="Courier New"/>
          <w:color w:val="D4D4D4"/>
          <w:sz w:val="20"/>
          <w:szCs w:val="20"/>
        </w:rPr>
        <w:t>.</w:t>
      </w:r>
      <w:r>
        <w:rPr>
          <w:rFonts w:ascii="Courier New" w:eastAsia="Courier New" w:hAnsi="Courier New" w:cs="Courier New"/>
          <w:color w:val="4EC9B0"/>
          <w:sz w:val="20"/>
          <w:szCs w:val="20"/>
        </w:rPr>
        <w:t>MSELoss</w:t>
      </w:r>
      <w:r>
        <w:rPr>
          <w:rFonts w:ascii="Courier New" w:eastAsia="Courier New" w:hAnsi="Courier New" w:cs="Courier New"/>
          <w:color w:val="D4D4D4"/>
          <w:sz w:val="20"/>
          <w:szCs w:val="20"/>
        </w:rPr>
        <w:t>()</w:t>
      </w:r>
    </w:p>
    <w:p w14:paraId="2FA4652F"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optimizer</w:t>
      </w:r>
      <w:r>
        <w:rPr>
          <w:rFonts w:ascii="Courier New" w:eastAsia="Courier New" w:hAnsi="Courier New" w:cs="Courier New"/>
          <w:color w:val="D4D4D4"/>
          <w:sz w:val="20"/>
          <w:szCs w:val="20"/>
        </w:rPr>
        <w:t xml:space="preserve"> = </w:t>
      </w:r>
      <w:r>
        <w:rPr>
          <w:rFonts w:ascii="Courier New" w:eastAsia="Courier New" w:hAnsi="Courier New" w:cs="Courier New"/>
          <w:color w:val="4EC9B0"/>
          <w:sz w:val="20"/>
          <w:szCs w:val="20"/>
        </w:rPr>
        <w:t>torch</w:t>
      </w:r>
      <w:r>
        <w:rPr>
          <w:rFonts w:ascii="Courier New" w:eastAsia="Courier New" w:hAnsi="Courier New" w:cs="Courier New"/>
          <w:color w:val="D4D4D4"/>
          <w:sz w:val="20"/>
          <w:szCs w:val="20"/>
        </w:rPr>
        <w:t>.</w:t>
      </w:r>
      <w:r>
        <w:rPr>
          <w:rFonts w:ascii="Courier New" w:eastAsia="Courier New" w:hAnsi="Courier New" w:cs="Courier New"/>
          <w:color w:val="4EC9B0"/>
          <w:sz w:val="20"/>
          <w:szCs w:val="20"/>
        </w:rPr>
        <w:t>optim</w:t>
      </w:r>
      <w:r>
        <w:rPr>
          <w:rFonts w:ascii="Courier New" w:eastAsia="Courier New" w:hAnsi="Courier New" w:cs="Courier New"/>
          <w:color w:val="D4D4D4"/>
          <w:sz w:val="20"/>
          <w:szCs w:val="20"/>
        </w:rPr>
        <w:t>.</w:t>
      </w:r>
      <w:r>
        <w:rPr>
          <w:rFonts w:ascii="Courier New" w:eastAsia="Courier New" w:hAnsi="Courier New" w:cs="Courier New"/>
          <w:color w:val="4EC9B0"/>
          <w:sz w:val="20"/>
          <w:szCs w:val="20"/>
        </w:rPr>
        <w:t>Adam</w:t>
      </w:r>
      <w:r>
        <w:rPr>
          <w:rFonts w:ascii="Courier New" w:eastAsia="Courier New" w:hAnsi="Courier New" w:cs="Courier New"/>
          <w:color w:val="D4D4D4"/>
          <w:sz w:val="20"/>
          <w:szCs w:val="20"/>
        </w:rPr>
        <w:t>(</w:t>
      </w:r>
      <w:r>
        <w:rPr>
          <w:rFonts w:ascii="Courier New" w:eastAsia="Courier New" w:hAnsi="Courier New" w:cs="Courier New"/>
          <w:color w:val="9CDCFE"/>
          <w:sz w:val="20"/>
          <w:szCs w:val="20"/>
        </w:rPr>
        <w:t>model</w:t>
      </w:r>
      <w:r>
        <w:rPr>
          <w:rFonts w:ascii="Courier New" w:eastAsia="Courier New" w:hAnsi="Courier New" w:cs="Courier New"/>
          <w:color w:val="D4D4D4"/>
          <w:sz w:val="20"/>
          <w:szCs w:val="20"/>
        </w:rPr>
        <w:t>.</w:t>
      </w:r>
      <w:r>
        <w:rPr>
          <w:rFonts w:ascii="Courier New" w:eastAsia="Courier New" w:hAnsi="Courier New" w:cs="Courier New"/>
          <w:color w:val="DCDCAA"/>
          <w:sz w:val="20"/>
          <w:szCs w:val="20"/>
        </w:rPr>
        <w:t>parameters</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lr</w:t>
      </w:r>
      <w:r>
        <w:rPr>
          <w:rFonts w:ascii="Courier New" w:eastAsia="Courier New" w:hAnsi="Courier New" w:cs="Courier New"/>
          <w:color w:val="D4D4D4"/>
          <w:sz w:val="20"/>
          <w:szCs w:val="20"/>
        </w:rPr>
        <w:t>=</w:t>
      </w:r>
      <w:r>
        <w:rPr>
          <w:rFonts w:ascii="Courier New" w:eastAsia="Courier New" w:hAnsi="Courier New" w:cs="Courier New"/>
          <w:color w:val="9CDCFE"/>
          <w:sz w:val="20"/>
          <w:szCs w:val="20"/>
        </w:rPr>
        <w:t>learning_rate</w:t>
      </w:r>
      <w:r>
        <w:rPr>
          <w:rFonts w:ascii="Courier New" w:eastAsia="Courier New" w:hAnsi="Courier New" w:cs="Courier New"/>
          <w:color w:val="D4D4D4"/>
          <w:sz w:val="20"/>
          <w:szCs w:val="20"/>
        </w:rPr>
        <w:t>)</w:t>
      </w:r>
    </w:p>
    <w:p w14:paraId="50CA986C" w14:textId="77777777" w:rsidR="00673EB9" w:rsidRDefault="00673EB9" w:rsidP="00311054">
      <w:pPr>
        <w:shd w:val="clear" w:color="auto" w:fill="1E1E1E"/>
        <w:spacing w:line="324" w:lineRule="auto"/>
        <w:ind w:left="720"/>
        <w:jc w:val="both"/>
        <w:rPr>
          <w:rFonts w:ascii="Courier New" w:eastAsia="Courier New" w:hAnsi="Courier New" w:cs="Courier New"/>
          <w:color w:val="D4D4D4"/>
          <w:sz w:val="20"/>
          <w:szCs w:val="20"/>
        </w:rPr>
      </w:pPr>
    </w:p>
    <w:p w14:paraId="07464F5A"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C586C0"/>
          <w:sz w:val="20"/>
          <w:szCs w:val="20"/>
        </w:rPr>
        <w:t>for</w:t>
      </w:r>
      <w:r>
        <w:rPr>
          <w:rFonts w:ascii="Courier New" w:eastAsia="Courier New" w:hAnsi="Courier New" w:cs="Courier New"/>
          <w:color w:val="D4D4D4"/>
          <w:sz w:val="20"/>
          <w:szCs w:val="20"/>
        </w:rPr>
        <w:t xml:space="preserve"> </w:t>
      </w:r>
      <w:r>
        <w:rPr>
          <w:rFonts w:ascii="Courier New" w:eastAsia="Courier New" w:hAnsi="Courier New" w:cs="Courier New"/>
          <w:color w:val="9CDCFE"/>
          <w:sz w:val="20"/>
          <w:szCs w:val="20"/>
        </w:rPr>
        <w:t>epoch</w:t>
      </w:r>
      <w:r>
        <w:rPr>
          <w:rFonts w:ascii="Courier New" w:eastAsia="Courier New" w:hAnsi="Courier New" w:cs="Courier New"/>
          <w:color w:val="D4D4D4"/>
          <w:sz w:val="20"/>
          <w:szCs w:val="20"/>
        </w:rPr>
        <w:t xml:space="preserve"> </w:t>
      </w:r>
      <w:r>
        <w:rPr>
          <w:rFonts w:ascii="Courier New" w:eastAsia="Courier New" w:hAnsi="Courier New" w:cs="Courier New"/>
          <w:color w:val="C586C0"/>
          <w:sz w:val="20"/>
          <w:szCs w:val="20"/>
        </w:rPr>
        <w:t>in</w:t>
      </w:r>
      <w:r>
        <w:rPr>
          <w:rFonts w:ascii="Courier New" w:eastAsia="Courier New" w:hAnsi="Courier New" w:cs="Courier New"/>
          <w:color w:val="D4D4D4"/>
          <w:sz w:val="20"/>
          <w:szCs w:val="20"/>
        </w:rPr>
        <w:t xml:space="preserve"> </w:t>
      </w:r>
      <w:r>
        <w:rPr>
          <w:rFonts w:ascii="Courier New" w:eastAsia="Courier New" w:hAnsi="Courier New" w:cs="Courier New"/>
          <w:color w:val="4EC9B0"/>
          <w:sz w:val="20"/>
          <w:szCs w:val="20"/>
        </w:rPr>
        <w:t>range</w:t>
      </w:r>
      <w:r>
        <w:rPr>
          <w:rFonts w:ascii="Courier New" w:eastAsia="Courier New" w:hAnsi="Courier New" w:cs="Courier New"/>
          <w:color w:val="D4D4D4"/>
          <w:sz w:val="20"/>
          <w:szCs w:val="20"/>
        </w:rPr>
        <w:t>(</w:t>
      </w:r>
      <w:r>
        <w:rPr>
          <w:rFonts w:ascii="Courier New" w:eastAsia="Courier New" w:hAnsi="Courier New" w:cs="Courier New"/>
          <w:color w:val="9CDCFE"/>
          <w:sz w:val="20"/>
          <w:szCs w:val="20"/>
        </w:rPr>
        <w:t>num_epochs</w:t>
      </w:r>
      <w:r>
        <w:rPr>
          <w:rFonts w:ascii="Courier New" w:eastAsia="Courier New" w:hAnsi="Courier New" w:cs="Courier New"/>
          <w:color w:val="D4D4D4"/>
          <w:sz w:val="20"/>
          <w:szCs w:val="20"/>
        </w:rPr>
        <w:t>):</w:t>
      </w:r>
    </w:p>
    <w:p w14:paraId="2F5EDEE7"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DCDCAA"/>
          <w:sz w:val="20"/>
          <w:szCs w:val="20"/>
        </w:rPr>
        <w:t>train_one_epoch</w:t>
      </w:r>
      <w:r>
        <w:rPr>
          <w:rFonts w:ascii="Courier New" w:eastAsia="Courier New" w:hAnsi="Courier New" w:cs="Courier New"/>
          <w:color w:val="D4D4D4"/>
          <w:sz w:val="20"/>
          <w:szCs w:val="20"/>
        </w:rPr>
        <w:t>()</w:t>
      </w:r>
    </w:p>
    <w:p w14:paraId="659A0807" w14:textId="77777777" w:rsidR="00673EB9" w:rsidRDefault="0016697B" w:rsidP="00311054">
      <w:pPr>
        <w:shd w:val="clear" w:color="auto" w:fill="1E1E1E"/>
        <w:spacing w:line="324" w:lineRule="auto"/>
        <w:ind w:left="720"/>
        <w:jc w:val="both"/>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DCDCAA"/>
          <w:sz w:val="20"/>
          <w:szCs w:val="20"/>
        </w:rPr>
        <w:t>validate_one_epoch</w:t>
      </w:r>
      <w:r>
        <w:rPr>
          <w:rFonts w:ascii="Courier New" w:eastAsia="Courier New" w:hAnsi="Courier New" w:cs="Courier New"/>
          <w:color w:val="D4D4D4"/>
          <w:sz w:val="20"/>
          <w:szCs w:val="20"/>
        </w:rPr>
        <w:t>()</w:t>
      </w:r>
    </w:p>
    <w:p w14:paraId="6132D2A7" w14:textId="77777777" w:rsidR="00673EB9" w:rsidRDefault="00673EB9" w:rsidP="00311054">
      <w:pPr>
        <w:shd w:val="clear" w:color="auto" w:fill="1E1E1E"/>
        <w:spacing w:line="324" w:lineRule="auto"/>
        <w:ind w:left="720"/>
        <w:jc w:val="both"/>
        <w:rPr>
          <w:rFonts w:ascii="Courier New" w:eastAsia="Courier New" w:hAnsi="Courier New" w:cs="Courier New"/>
          <w:color w:val="D4D4D4"/>
          <w:sz w:val="20"/>
          <w:szCs w:val="20"/>
        </w:rPr>
      </w:pPr>
    </w:p>
    <w:p w14:paraId="75C82FE6" w14:textId="77777777" w:rsidR="00673EB9" w:rsidRDefault="00673EB9" w:rsidP="00311054">
      <w:pPr>
        <w:ind w:left="720"/>
        <w:jc w:val="both"/>
        <w:rPr>
          <w:rFonts w:ascii="Times New Roman" w:eastAsia="Times New Roman" w:hAnsi="Times New Roman" w:cs="Times New Roman"/>
          <w:sz w:val="24"/>
          <w:szCs w:val="24"/>
        </w:rPr>
      </w:pPr>
    </w:p>
    <w:p w14:paraId="1BE28597" w14:textId="77777777" w:rsidR="00673EB9" w:rsidRDefault="0016697B" w:rsidP="0016697B">
      <w:pPr>
        <w:numPr>
          <w:ilvl w:val="0"/>
          <w:numId w:val="3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instance of the LSTM class is created with 1 input feature, 6 hidden units, and 1 stacked layer.</w:t>
      </w:r>
    </w:p>
    <w:p w14:paraId="5C2BAF38" w14:textId="77777777" w:rsidR="00673EB9" w:rsidRDefault="0016697B" w:rsidP="0016697B">
      <w:pPr>
        <w:numPr>
          <w:ilvl w:val="0"/>
          <w:numId w:val="3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is moved to the device specified by the device variable.</w:t>
      </w:r>
    </w:p>
    <w:p w14:paraId="12EDEE7C" w14:textId="77777777" w:rsidR="00673EB9" w:rsidRDefault="0016697B" w:rsidP="0016697B">
      <w:pPr>
        <w:numPr>
          <w:ilvl w:val="0"/>
          <w:numId w:val="3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learning rate and number of epochs f</w:t>
      </w:r>
      <w:r>
        <w:rPr>
          <w:rFonts w:ascii="Times New Roman" w:eastAsia="Times New Roman" w:hAnsi="Times New Roman" w:cs="Times New Roman"/>
          <w:sz w:val="24"/>
          <w:szCs w:val="24"/>
        </w:rPr>
        <w:t>or training are set to 0.001 and 10, respectively.</w:t>
      </w:r>
    </w:p>
    <w:p w14:paraId="4CE2B72E" w14:textId="77777777" w:rsidR="00673EB9" w:rsidRDefault="0016697B" w:rsidP="0016697B">
      <w:pPr>
        <w:numPr>
          <w:ilvl w:val="0"/>
          <w:numId w:val="3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loss function is set to mean squared error (nn.MSELoss()).</w:t>
      </w:r>
    </w:p>
    <w:p w14:paraId="309A3907" w14:textId="77777777" w:rsidR="00673EB9" w:rsidRDefault="0016697B" w:rsidP="0016697B">
      <w:pPr>
        <w:numPr>
          <w:ilvl w:val="0"/>
          <w:numId w:val="3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optimizer is set to Adam, with the learning rate passed as a parameter.</w:t>
      </w:r>
    </w:p>
    <w:p w14:paraId="278A88CD" w14:textId="77777777" w:rsidR="00673EB9" w:rsidRDefault="0016697B" w:rsidP="0016697B">
      <w:pPr>
        <w:numPr>
          <w:ilvl w:val="0"/>
          <w:numId w:val="3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script enters a loop that runs for num_epochs iterations.</w:t>
      </w:r>
    </w:p>
    <w:p w14:paraId="08AEF05A" w14:textId="77777777" w:rsidR="00673EB9" w:rsidRDefault="0016697B" w:rsidP="0016697B">
      <w:pPr>
        <w:numPr>
          <w:ilvl w:val="0"/>
          <w:numId w:val="3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e</w:t>
      </w:r>
      <w:r>
        <w:rPr>
          <w:rFonts w:ascii="Times New Roman" w:eastAsia="Times New Roman" w:hAnsi="Times New Roman" w:cs="Times New Roman"/>
          <w:sz w:val="24"/>
          <w:szCs w:val="24"/>
        </w:rPr>
        <w:t>ach iteration, the train_one_epoch function is called to train the model, and the validate_one_epoch function is called to validate the model.</w:t>
      </w:r>
    </w:p>
    <w:p w14:paraId="3A4751EF" w14:textId="77777777" w:rsidR="00673EB9" w:rsidRDefault="0016697B" w:rsidP="00311054">
      <w:pPr>
        <w:pStyle w:val="Heading4"/>
        <w:jc w:val="both"/>
        <w:rPr>
          <w:rFonts w:ascii="Times New Roman" w:eastAsia="Times New Roman" w:hAnsi="Times New Roman" w:cs="Times New Roman"/>
          <w:b/>
          <w:color w:val="000000"/>
        </w:rPr>
      </w:pPr>
      <w:bookmarkStart w:id="67" w:name="_j7z7zsnw1dh5" w:colFirst="0" w:colLast="0"/>
      <w:bookmarkEnd w:id="67"/>
      <w:r>
        <w:rPr>
          <w:rFonts w:ascii="Times New Roman" w:eastAsia="Times New Roman" w:hAnsi="Times New Roman" w:cs="Times New Roman"/>
          <w:b/>
          <w:color w:val="000000"/>
        </w:rPr>
        <w:t>3.6.2.6 Recommendation Service</w:t>
      </w:r>
    </w:p>
    <w:p w14:paraId="5D1F223A" w14:textId="77777777" w:rsidR="00673EB9" w:rsidRDefault="0016697B" w:rsidP="003110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recommendation service (as mentioned in the previous part) is packaged as a service and is running as a Kubernetes Deployment, provided with API endpoints that would be called by the web service for giving recommendations.</w:t>
      </w:r>
    </w:p>
    <w:p w14:paraId="0E70F433" w14:textId="77777777" w:rsidR="00673EB9" w:rsidRDefault="00673EB9" w:rsidP="00311054">
      <w:pPr>
        <w:jc w:val="both"/>
        <w:rPr>
          <w:rFonts w:ascii="Times New Roman" w:eastAsia="Times New Roman" w:hAnsi="Times New Roman" w:cs="Times New Roman"/>
          <w:sz w:val="24"/>
          <w:szCs w:val="24"/>
        </w:rPr>
      </w:pPr>
    </w:p>
    <w:p w14:paraId="1E54F5F0" w14:textId="77777777" w:rsidR="00673EB9" w:rsidRDefault="0016697B" w:rsidP="00311054">
      <w:pPr>
        <w:pStyle w:val="Heading3"/>
        <w:jc w:val="both"/>
        <w:rPr>
          <w:rFonts w:ascii="Times New Roman" w:eastAsia="Times New Roman" w:hAnsi="Times New Roman" w:cs="Times New Roman"/>
          <w:b/>
          <w:color w:val="000000"/>
          <w:sz w:val="24"/>
          <w:szCs w:val="24"/>
        </w:rPr>
      </w:pPr>
      <w:bookmarkStart w:id="68" w:name="_n70pa4s4ga0c" w:colFirst="0" w:colLast="0"/>
      <w:bookmarkEnd w:id="68"/>
      <w:r>
        <w:rPr>
          <w:rFonts w:ascii="Times New Roman" w:eastAsia="Times New Roman" w:hAnsi="Times New Roman" w:cs="Times New Roman"/>
          <w:b/>
          <w:color w:val="000000"/>
          <w:sz w:val="24"/>
          <w:szCs w:val="24"/>
        </w:rPr>
        <w:t>3.6.3 Implementation and Res</w:t>
      </w:r>
      <w:r>
        <w:rPr>
          <w:rFonts w:ascii="Times New Roman" w:eastAsia="Times New Roman" w:hAnsi="Times New Roman" w:cs="Times New Roman"/>
          <w:b/>
          <w:color w:val="000000"/>
          <w:sz w:val="24"/>
          <w:szCs w:val="24"/>
        </w:rPr>
        <w:t>ults Analysis</w:t>
      </w:r>
    </w:p>
    <w:p w14:paraId="3C6BAE83" w14:textId="77777777" w:rsidR="00673EB9" w:rsidRDefault="0016697B" w:rsidP="00311054">
      <w:pPr>
        <w:pStyle w:val="Heading4"/>
        <w:jc w:val="both"/>
        <w:rPr>
          <w:rFonts w:ascii="Times New Roman" w:eastAsia="Times New Roman" w:hAnsi="Times New Roman" w:cs="Times New Roman"/>
          <w:b/>
          <w:color w:val="000000"/>
        </w:rPr>
      </w:pPr>
      <w:bookmarkStart w:id="69" w:name="_8xgec1bn2tvk" w:colFirst="0" w:colLast="0"/>
      <w:bookmarkEnd w:id="69"/>
      <w:r>
        <w:rPr>
          <w:rFonts w:ascii="Times New Roman" w:eastAsia="Times New Roman" w:hAnsi="Times New Roman" w:cs="Times New Roman"/>
          <w:b/>
          <w:color w:val="000000"/>
        </w:rPr>
        <w:t>3.6.3.1 Implementation</w:t>
      </w:r>
    </w:p>
    <w:p w14:paraId="0A12A585" w14:textId="77777777" w:rsidR="00673EB9" w:rsidRDefault="0016697B" w:rsidP="00311054">
      <w:pPr>
        <w:pStyle w:val="Heading5"/>
        <w:jc w:val="both"/>
        <w:rPr>
          <w:rFonts w:ascii="Times New Roman" w:eastAsia="Times New Roman" w:hAnsi="Times New Roman" w:cs="Times New Roman"/>
          <w:b/>
          <w:color w:val="000000"/>
          <w:sz w:val="24"/>
          <w:szCs w:val="24"/>
        </w:rPr>
      </w:pPr>
      <w:bookmarkStart w:id="70" w:name="_79jhcro7teb4" w:colFirst="0" w:colLast="0"/>
      <w:bookmarkEnd w:id="70"/>
      <w:r>
        <w:rPr>
          <w:rFonts w:ascii="Times New Roman" w:eastAsia="Times New Roman" w:hAnsi="Times New Roman" w:cs="Times New Roman"/>
          <w:b/>
          <w:color w:val="000000"/>
          <w:sz w:val="24"/>
          <w:szCs w:val="24"/>
        </w:rPr>
        <w:t>a. Infrastructure and Code Quality</w:t>
      </w:r>
    </w:p>
    <w:p w14:paraId="08648F33" w14:textId="77777777" w:rsidR="00673EB9" w:rsidRDefault="0016697B" w:rsidP="00311054">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With our previous statement of wanting this project to be </w:t>
      </w:r>
      <w:r>
        <w:rPr>
          <w:rFonts w:ascii="Times New Roman" w:eastAsia="Times New Roman" w:hAnsi="Times New Roman" w:cs="Times New Roman"/>
          <w:b/>
          <w:sz w:val="24"/>
          <w:szCs w:val="24"/>
        </w:rPr>
        <w:t>production-ready</w:t>
      </w:r>
      <w:r>
        <w:rPr>
          <w:rFonts w:ascii="Times New Roman" w:eastAsia="Times New Roman" w:hAnsi="Times New Roman" w:cs="Times New Roman"/>
          <w:sz w:val="24"/>
          <w:szCs w:val="24"/>
        </w:rPr>
        <w:t>, we believe that we have</w:t>
      </w:r>
      <w:r>
        <w:rPr>
          <w:rFonts w:ascii="Times New Roman" w:eastAsia="Times New Roman" w:hAnsi="Times New Roman" w:cs="Times New Roman"/>
          <w:b/>
          <w:sz w:val="24"/>
          <w:szCs w:val="24"/>
        </w:rPr>
        <w:t xml:space="preserve"> achieved about 80%</w:t>
      </w:r>
      <w:r>
        <w:rPr>
          <w:rFonts w:ascii="Times New Roman" w:eastAsia="Times New Roman" w:hAnsi="Times New Roman" w:cs="Times New Roman"/>
          <w:sz w:val="24"/>
          <w:szCs w:val="24"/>
        </w:rPr>
        <w:t xml:space="preserve"> of what we set out to do in terms of </w:t>
      </w:r>
      <w:r>
        <w:rPr>
          <w:rFonts w:ascii="Times New Roman" w:eastAsia="Times New Roman" w:hAnsi="Times New Roman" w:cs="Times New Roman"/>
          <w:b/>
          <w:sz w:val="24"/>
          <w:szCs w:val="24"/>
        </w:rPr>
        <w:t xml:space="preserve">production readiness. </w:t>
      </w:r>
      <w:r>
        <w:rPr>
          <w:rFonts w:ascii="Times New Roman" w:eastAsia="Times New Roman" w:hAnsi="Times New Roman" w:cs="Times New Roman"/>
          <w:sz w:val="24"/>
          <w:szCs w:val="24"/>
        </w:rPr>
        <w:t xml:space="preserve">These criteria are based on my </w:t>
      </w:r>
      <w:r>
        <w:rPr>
          <w:rFonts w:ascii="Times New Roman" w:eastAsia="Times New Roman" w:hAnsi="Times New Roman" w:cs="Times New Roman"/>
          <w:b/>
          <w:sz w:val="24"/>
          <w:szCs w:val="24"/>
        </w:rPr>
        <w:t>personal, real-world experience of working in a tech company, and also through research</w:t>
      </w:r>
      <w:r>
        <w:rPr>
          <w:rFonts w:ascii="Times New Roman" w:eastAsia="Times New Roman" w:hAnsi="Times New Roman" w:cs="Times New Roman"/>
          <w:b/>
          <w:sz w:val="24"/>
          <w:szCs w:val="24"/>
          <w:vertAlign w:val="superscript"/>
        </w:rPr>
        <w:footnoteReference w:id="21"/>
      </w:r>
      <w:r>
        <w:rPr>
          <w:rFonts w:ascii="Times New Roman" w:eastAsia="Times New Roman" w:hAnsi="Times New Roman" w:cs="Times New Roman"/>
          <w:b/>
          <w:sz w:val="24"/>
          <w:szCs w:val="24"/>
        </w:rPr>
        <w:t>:</w:t>
      </w:r>
    </w:p>
    <w:p w14:paraId="14D64DA1" w14:textId="77777777" w:rsidR="00673EB9" w:rsidRDefault="0016697B" w:rsidP="0016697B">
      <w:pPr>
        <w:numPr>
          <w:ilvl w:val="0"/>
          <w:numId w:val="46"/>
        </w:numPr>
        <w:jc w:val="both"/>
        <w:rPr>
          <w:sz w:val="24"/>
          <w:szCs w:val="24"/>
        </w:rPr>
      </w:pPr>
      <w:r>
        <w:rPr>
          <w:rFonts w:ascii="Times New Roman" w:eastAsia="Times New Roman" w:hAnsi="Times New Roman" w:cs="Times New Roman"/>
          <w:b/>
          <w:sz w:val="24"/>
          <w:szCs w:val="24"/>
        </w:rPr>
        <w:t xml:space="preserve">Code Quality &amp; Sufficient Testing: </w:t>
      </w:r>
      <w:r>
        <w:rPr>
          <w:rFonts w:ascii="Times New Roman" w:eastAsia="Times New Roman" w:hAnsi="Times New Roman" w:cs="Times New Roman"/>
          <w:sz w:val="24"/>
          <w:szCs w:val="24"/>
        </w:rPr>
        <w:t>Code quality had been controlled, we fo</w:t>
      </w:r>
      <w:r>
        <w:rPr>
          <w:rFonts w:ascii="Times New Roman" w:eastAsia="Times New Roman" w:hAnsi="Times New Roman" w:cs="Times New Roman"/>
          <w:sz w:val="24"/>
          <w:szCs w:val="24"/>
        </w:rPr>
        <w:t xml:space="preserve">llow the </w:t>
      </w:r>
      <w:r>
        <w:rPr>
          <w:rFonts w:ascii="Times New Roman" w:eastAsia="Times New Roman" w:hAnsi="Times New Roman" w:cs="Times New Roman"/>
          <w:b/>
          <w:sz w:val="24"/>
          <w:szCs w:val="24"/>
        </w:rPr>
        <w:t>SOLID</w:t>
      </w:r>
      <w:r>
        <w:rPr>
          <w:rFonts w:ascii="Times New Roman" w:eastAsia="Times New Roman" w:hAnsi="Times New Roman" w:cs="Times New Roman"/>
          <w:b/>
          <w:sz w:val="24"/>
          <w:szCs w:val="24"/>
          <w:vertAlign w:val="superscript"/>
        </w:rPr>
        <w:footnoteReference w:id="22"/>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principle and the </w:t>
      </w:r>
      <w:r>
        <w:rPr>
          <w:rFonts w:ascii="Times New Roman" w:eastAsia="Times New Roman" w:hAnsi="Times New Roman" w:cs="Times New Roman"/>
          <w:b/>
          <w:sz w:val="24"/>
          <w:szCs w:val="24"/>
        </w:rPr>
        <w:t>PEP8</w:t>
      </w:r>
      <w:r>
        <w:rPr>
          <w:rFonts w:ascii="Times New Roman" w:eastAsia="Times New Roman" w:hAnsi="Times New Roman" w:cs="Times New Roman"/>
          <w:b/>
          <w:sz w:val="24"/>
          <w:szCs w:val="24"/>
          <w:vertAlign w:val="superscript"/>
        </w:rPr>
        <w:footnoteReference w:id="23"/>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style guide of the Python language. The system had undergone rigorous testing to ensure it functions as expected under various conditions.</w:t>
      </w:r>
    </w:p>
    <w:p w14:paraId="7C6CD281" w14:textId="77777777" w:rsidR="00673EB9" w:rsidRDefault="0016697B" w:rsidP="00311054">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included logging to easily trace and fix bugs.</w:t>
      </w:r>
    </w:p>
    <w:p w14:paraId="75D4A7D4" w14:textId="77777777" w:rsidR="00673EB9" w:rsidRDefault="0016697B" w:rsidP="0016697B">
      <w:pPr>
        <w:numPr>
          <w:ilvl w:val="0"/>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have included Unit Testing to ensure that our code base functions as expected.</w:t>
      </w:r>
    </w:p>
    <w:p w14:paraId="7A3771B7" w14:textId="77777777" w:rsidR="00673EB9" w:rsidRDefault="0016697B" w:rsidP="0016697B">
      <w:pPr>
        <w:numPr>
          <w:ilvl w:val="0"/>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As for a full Integration Test, it is difficult to simulate under a group project environment, but because each component has been thoroughly unit-tested, we expect a full In</w:t>
      </w:r>
      <w:r>
        <w:rPr>
          <w:rFonts w:ascii="Times New Roman" w:eastAsia="Times New Roman" w:hAnsi="Times New Roman" w:cs="Times New Roman"/>
          <w:sz w:val="24"/>
          <w:szCs w:val="24"/>
        </w:rPr>
        <w:t>tegration Test should not be too hard to pass.</w:t>
      </w:r>
    </w:p>
    <w:p w14:paraId="3C126381" w14:textId="77777777" w:rsidR="00673EB9" w:rsidRDefault="0016697B" w:rsidP="0016697B">
      <w:pPr>
        <w:numPr>
          <w:ilvl w:val="0"/>
          <w:numId w:val="26"/>
        </w:numPr>
        <w:jc w:val="both"/>
        <w:rPr>
          <w:sz w:val="24"/>
          <w:szCs w:val="24"/>
        </w:rPr>
      </w:pPr>
      <w:r>
        <w:rPr>
          <w:rFonts w:ascii="Times New Roman" w:eastAsia="Times New Roman" w:hAnsi="Times New Roman" w:cs="Times New Roman"/>
          <w:sz w:val="24"/>
          <w:szCs w:val="24"/>
        </w:rPr>
        <w:t xml:space="preserve">In conclusion, we achieved 2 criteria over the 3 that we set out, so we would give ourselves a </w:t>
      </w:r>
      <w:r>
        <w:rPr>
          <w:rFonts w:ascii="Times New Roman" w:eastAsia="Times New Roman" w:hAnsi="Times New Roman" w:cs="Times New Roman"/>
          <w:b/>
          <w:sz w:val="24"/>
          <w:szCs w:val="24"/>
        </w:rPr>
        <w:t>finish percentage of 70%</w:t>
      </w:r>
    </w:p>
    <w:p w14:paraId="2880269A" w14:textId="77777777" w:rsidR="00673EB9" w:rsidRDefault="0016697B" w:rsidP="0016697B">
      <w:pPr>
        <w:numPr>
          <w:ilvl w:val="0"/>
          <w:numId w:val="38"/>
        </w:numPr>
        <w:jc w:val="both"/>
        <w:rPr>
          <w:sz w:val="24"/>
          <w:szCs w:val="24"/>
        </w:rPr>
      </w:pPr>
      <w:r>
        <w:rPr>
          <w:rFonts w:ascii="Times New Roman" w:eastAsia="Times New Roman" w:hAnsi="Times New Roman" w:cs="Times New Roman"/>
          <w:b/>
          <w:sz w:val="24"/>
          <w:szCs w:val="24"/>
        </w:rPr>
        <w:t>Reliability</w:t>
      </w:r>
      <w:r>
        <w:rPr>
          <w:rFonts w:ascii="Times New Roman" w:eastAsia="Times New Roman" w:hAnsi="Times New Roman" w:cs="Times New Roman"/>
          <w:sz w:val="24"/>
          <w:szCs w:val="24"/>
        </w:rPr>
        <w:t>: As this is running on a personal computer, it would be hard to measure this,</w:t>
      </w:r>
      <w:r>
        <w:rPr>
          <w:rFonts w:ascii="Times New Roman" w:eastAsia="Times New Roman" w:hAnsi="Times New Roman" w:cs="Times New Roman"/>
          <w:sz w:val="24"/>
          <w:szCs w:val="24"/>
        </w:rPr>
        <w:t xml:space="preserve"> as it heavily relies on the Infrastructure. But as stated above, we used a standard Kubernetes cluster, a technology that has been thoroughly developed tested, and widely used, we believe this would be sufficient if we count this point, but we decided not</w:t>
      </w:r>
      <w:r>
        <w:rPr>
          <w:rFonts w:ascii="Times New Roman" w:eastAsia="Times New Roman" w:hAnsi="Times New Roman" w:cs="Times New Roman"/>
          <w:sz w:val="24"/>
          <w:szCs w:val="24"/>
        </w:rPr>
        <w:t xml:space="preserve"> to grade this measurement because the evidence is not sufficient.</w:t>
      </w:r>
    </w:p>
    <w:p w14:paraId="5755BA82" w14:textId="77777777" w:rsidR="00673EB9" w:rsidRDefault="0016697B" w:rsidP="0016697B">
      <w:pPr>
        <w:numPr>
          <w:ilvl w:val="0"/>
          <w:numId w:val="35"/>
        </w:numPr>
        <w:jc w:val="both"/>
        <w:rPr>
          <w:b/>
          <w:sz w:val="24"/>
          <w:szCs w:val="24"/>
        </w:rPr>
      </w:pPr>
      <w:r>
        <w:rPr>
          <w:rFonts w:ascii="Times New Roman" w:eastAsia="Times New Roman" w:hAnsi="Times New Roman" w:cs="Times New Roman"/>
          <w:b/>
          <w:sz w:val="24"/>
          <w:szCs w:val="24"/>
        </w:rPr>
        <w:t xml:space="preserve">Scalability: </w:t>
      </w:r>
      <w:r>
        <w:rPr>
          <w:rFonts w:ascii="Times New Roman" w:eastAsia="Times New Roman" w:hAnsi="Times New Roman" w:cs="Times New Roman"/>
          <w:sz w:val="24"/>
          <w:szCs w:val="24"/>
        </w:rPr>
        <w:t xml:space="preserve">With Kubernetes, this should be simple in practice, because Kubernetes itself and its ecosystem provide a lot of auto-scaling options, most notably with </w:t>
      </w:r>
      <w:r>
        <w:rPr>
          <w:rFonts w:ascii="Times New Roman" w:eastAsia="Times New Roman" w:hAnsi="Times New Roman" w:cs="Times New Roman"/>
          <w:b/>
          <w:sz w:val="24"/>
          <w:szCs w:val="24"/>
        </w:rPr>
        <w:t>KEDA</w:t>
      </w:r>
      <w:r>
        <w:rPr>
          <w:rFonts w:ascii="Times New Roman" w:eastAsia="Times New Roman" w:hAnsi="Times New Roman" w:cs="Times New Roman"/>
          <w:sz w:val="24"/>
          <w:szCs w:val="24"/>
          <w:vertAlign w:val="superscript"/>
        </w:rPr>
        <w:footnoteReference w:id="24"/>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As for us, we </w:t>
      </w:r>
      <w:r>
        <w:rPr>
          <w:rFonts w:ascii="Times New Roman" w:eastAsia="Times New Roman" w:hAnsi="Times New Roman" w:cs="Times New Roman"/>
          <w:sz w:val="24"/>
          <w:szCs w:val="24"/>
        </w:rPr>
        <w:t xml:space="preserve">have not implemented any auto-scaling because we have not needed to, but if implemented, this should be simple enough to achieve. For this, we grade ourselves a </w:t>
      </w:r>
      <w:r>
        <w:rPr>
          <w:rFonts w:ascii="Times New Roman" w:eastAsia="Times New Roman" w:hAnsi="Times New Roman" w:cs="Times New Roman"/>
          <w:b/>
          <w:sz w:val="24"/>
          <w:szCs w:val="24"/>
        </w:rPr>
        <w:t>percentage point of 70%</w:t>
      </w:r>
      <w:r>
        <w:rPr>
          <w:rFonts w:ascii="Times New Roman" w:eastAsia="Times New Roman" w:hAnsi="Times New Roman" w:cs="Times New Roman"/>
          <w:sz w:val="24"/>
          <w:szCs w:val="24"/>
        </w:rPr>
        <w:t>, as we have chosen the best framework there is, and it has auto-scalabl</w:t>
      </w:r>
      <w:r>
        <w:rPr>
          <w:rFonts w:ascii="Times New Roman" w:eastAsia="Times New Roman" w:hAnsi="Times New Roman" w:cs="Times New Roman"/>
          <w:sz w:val="24"/>
          <w:szCs w:val="24"/>
        </w:rPr>
        <w:t xml:space="preserve">e solutions. </w:t>
      </w:r>
    </w:p>
    <w:p w14:paraId="0EE101E5" w14:textId="77777777" w:rsidR="00673EB9" w:rsidRDefault="0016697B" w:rsidP="0016697B">
      <w:pPr>
        <w:numPr>
          <w:ilvl w:val="0"/>
          <w:numId w:val="35"/>
        </w:numPr>
        <w:jc w:val="both"/>
        <w:rPr>
          <w:b/>
          <w:sz w:val="24"/>
          <w:szCs w:val="24"/>
        </w:rPr>
      </w:pPr>
      <w:r>
        <w:rPr>
          <w:rFonts w:ascii="Times New Roman" w:eastAsia="Times New Roman" w:hAnsi="Times New Roman" w:cs="Times New Roman"/>
          <w:b/>
          <w:sz w:val="24"/>
          <w:szCs w:val="24"/>
        </w:rPr>
        <w:t xml:space="preserve">Fault-tolerance: </w:t>
      </w:r>
      <w:r>
        <w:rPr>
          <w:rFonts w:ascii="Times New Roman" w:eastAsia="Times New Roman" w:hAnsi="Times New Roman" w:cs="Times New Roman"/>
          <w:sz w:val="24"/>
          <w:szCs w:val="24"/>
        </w:rPr>
        <w:t>In Kubernetes, if a pod fails or becomes unhealthy, the system can automatically restart it, this is part of Kubernetes’s self-healing mechanism, which is designed to handle certain types of faults and make the system healthy</w:t>
      </w:r>
      <w:r>
        <w:rPr>
          <w:rFonts w:ascii="Times New Roman" w:eastAsia="Times New Roman" w:hAnsi="Times New Roman" w:cs="Times New Roman"/>
          <w:sz w:val="24"/>
          <w:szCs w:val="24"/>
        </w:rPr>
        <w:t xml:space="preserve"> again. Kubernetes can also self-heal at the cluster level, if a node in the cluster fails, Kubernetes can automatically reschedule the pods from the failed node to a healthy node.</w:t>
      </w:r>
      <w:r>
        <w:rPr>
          <w:rFonts w:ascii="Times New Roman" w:eastAsia="Times New Roman" w:hAnsi="Times New Roman" w:cs="Times New Roman"/>
          <w:sz w:val="24"/>
          <w:szCs w:val="24"/>
          <w:vertAlign w:val="superscript"/>
        </w:rPr>
        <w:footnoteReference w:id="25"/>
      </w:r>
    </w:p>
    <w:p w14:paraId="69125A8C" w14:textId="77777777" w:rsidR="00673EB9" w:rsidRDefault="0016697B" w:rsidP="00311054">
      <w:pPr>
        <w:pStyle w:val="Heading5"/>
        <w:jc w:val="both"/>
        <w:rPr>
          <w:rFonts w:ascii="Times New Roman" w:eastAsia="Times New Roman" w:hAnsi="Times New Roman" w:cs="Times New Roman"/>
          <w:b/>
          <w:color w:val="000000"/>
          <w:sz w:val="24"/>
          <w:szCs w:val="24"/>
        </w:rPr>
      </w:pPr>
      <w:bookmarkStart w:id="71" w:name="_4q0l503d0oab" w:colFirst="0" w:colLast="0"/>
      <w:bookmarkEnd w:id="71"/>
      <w:r>
        <w:rPr>
          <w:rFonts w:ascii="Times New Roman" w:eastAsia="Times New Roman" w:hAnsi="Times New Roman" w:cs="Times New Roman"/>
          <w:b/>
          <w:color w:val="000000"/>
          <w:sz w:val="24"/>
          <w:szCs w:val="24"/>
        </w:rPr>
        <w:t>b. Serving and User Experience</w:t>
      </w:r>
    </w:p>
    <w:p w14:paraId="00289B15" w14:textId="77777777" w:rsidR="00673EB9" w:rsidRDefault="0016697B" w:rsidP="003110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have implemented our Recommendation Ser</w:t>
      </w:r>
      <w:r>
        <w:rPr>
          <w:rFonts w:ascii="Times New Roman" w:eastAsia="Times New Roman" w:hAnsi="Times New Roman" w:cs="Times New Roman"/>
          <w:sz w:val="24"/>
          <w:szCs w:val="24"/>
        </w:rPr>
        <w:t>vice, Real-time Price Board (with a predictive indicator) through a Web-UI.</w:t>
      </w:r>
    </w:p>
    <w:p w14:paraId="30D22F86" w14:textId="77777777" w:rsidR="00673EB9" w:rsidRDefault="0016697B" w:rsidP="003110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Recommendation service can offer users recommended stocks and portfolio allocations based on their investment taste.</w:t>
      </w:r>
    </w:p>
    <w:p w14:paraId="0A75F8AF" w14:textId="77777777" w:rsidR="00673EB9" w:rsidRDefault="0016697B" w:rsidP="003110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predictive indicator will produce a real-time predictor</w:t>
      </w:r>
      <w:r>
        <w:rPr>
          <w:rFonts w:ascii="Times New Roman" w:eastAsia="Times New Roman" w:hAnsi="Times New Roman" w:cs="Times New Roman"/>
          <w:sz w:val="24"/>
          <w:szCs w:val="24"/>
        </w:rPr>
        <w:t xml:space="preserve"> of stocks, and based on that, users can make more informed investment decisions.</w:t>
      </w:r>
    </w:p>
    <w:p w14:paraId="6AD1FAA2" w14:textId="77777777" w:rsidR="00673EB9" w:rsidRDefault="0016697B" w:rsidP="00311054">
      <w:pPr>
        <w:pStyle w:val="Heading4"/>
        <w:jc w:val="both"/>
        <w:rPr>
          <w:rFonts w:ascii="Times New Roman" w:eastAsia="Times New Roman" w:hAnsi="Times New Roman" w:cs="Times New Roman"/>
          <w:b/>
          <w:color w:val="000000"/>
        </w:rPr>
      </w:pPr>
      <w:bookmarkStart w:id="72" w:name="_a6qg9b89ogel" w:colFirst="0" w:colLast="0"/>
      <w:bookmarkEnd w:id="72"/>
      <w:r>
        <w:rPr>
          <w:rFonts w:ascii="Times New Roman" w:eastAsia="Times New Roman" w:hAnsi="Times New Roman" w:cs="Times New Roman"/>
          <w:b/>
          <w:color w:val="000000"/>
        </w:rPr>
        <w:t>3.6.3.2 Results Analysis</w:t>
      </w:r>
    </w:p>
    <w:p w14:paraId="14890760" w14:textId="77777777" w:rsidR="00673EB9" w:rsidRDefault="0016697B" w:rsidP="00311054">
      <w:pPr>
        <w:pStyle w:val="Heading5"/>
        <w:jc w:val="both"/>
        <w:rPr>
          <w:rFonts w:ascii="Times New Roman" w:eastAsia="Times New Roman" w:hAnsi="Times New Roman" w:cs="Times New Roman"/>
          <w:b/>
          <w:color w:val="000000"/>
          <w:sz w:val="24"/>
          <w:szCs w:val="24"/>
        </w:rPr>
      </w:pPr>
      <w:bookmarkStart w:id="73" w:name="_7as16i15xc9u" w:colFirst="0" w:colLast="0"/>
      <w:bookmarkEnd w:id="73"/>
      <w:r>
        <w:rPr>
          <w:rFonts w:ascii="Times New Roman" w:eastAsia="Times New Roman" w:hAnsi="Times New Roman" w:cs="Times New Roman"/>
          <w:b/>
          <w:color w:val="000000"/>
          <w:sz w:val="24"/>
          <w:szCs w:val="24"/>
        </w:rPr>
        <w:t>a. Infrastructure and Code Quality</w:t>
      </w:r>
    </w:p>
    <w:p w14:paraId="67EC9E5A" w14:textId="77777777" w:rsidR="00673EB9" w:rsidRDefault="0016697B" w:rsidP="003110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part, as we have informed above, we did a solid job of choosing and using the industry's best tools and also applying the industry's best practices to our infrastructure and code. However, there are still parts where we can further enhance to make</w:t>
      </w:r>
      <w:r>
        <w:rPr>
          <w:rFonts w:ascii="Times New Roman" w:eastAsia="Times New Roman" w:hAnsi="Times New Roman" w:cs="Times New Roman"/>
          <w:sz w:val="24"/>
          <w:szCs w:val="24"/>
        </w:rPr>
        <w:t xml:space="preserve"> this project 100% production-ready, they are:</w:t>
      </w:r>
    </w:p>
    <w:p w14:paraId="7B83D089" w14:textId="77777777" w:rsidR="00673EB9" w:rsidRDefault="0016697B" w:rsidP="0016697B">
      <w:pPr>
        <w:numPr>
          <w:ilvl w:val="0"/>
          <w:numId w:val="4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Implementing CI/CD - Continuous Integration/Continuous Deployment, which is essentially automating the process of Coding, Testing, and Deploying applications, with little time and expertise, we could not deliver on this.</w:t>
      </w:r>
    </w:p>
    <w:p w14:paraId="0AE422EA" w14:textId="77777777" w:rsidR="00673EB9" w:rsidRDefault="0016697B" w:rsidP="0016697B">
      <w:pPr>
        <w:numPr>
          <w:ilvl w:val="0"/>
          <w:numId w:val="4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more robust infrastructure would </w:t>
      </w:r>
      <w:r>
        <w:rPr>
          <w:rFonts w:ascii="Times New Roman" w:eastAsia="Times New Roman" w:hAnsi="Times New Roman" w:cs="Times New Roman"/>
          <w:sz w:val="24"/>
          <w:szCs w:val="24"/>
        </w:rPr>
        <w:t>be better if we installed proper VMs and Kubernetes with some production-grade distributions (for example RKE2), right now the Kubernetes Cluster is running locally with Docker Desktop on our machine, this is only suitable for development purposes.</w:t>
      </w:r>
    </w:p>
    <w:p w14:paraId="6D1C2A52" w14:textId="77777777" w:rsidR="00673EB9" w:rsidRDefault="0016697B" w:rsidP="0016697B">
      <w:pPr>
        <w:numPr>
          <w:ilvl w:val="0"/>
          <w:numId w:val="4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Full sy</w:t>
      </w:r>
      <w:r>
        <w:rPr>
          <w:rFonts w:ascii="Times New Roman" w:eastAsia="Times New Roman" w:hAnsi="Times New Roman" w:cs="Times New Roman"/>
          <w:sz w:val="24"/>
          <w:szCs w:val="24"/>
        </w:rPr>
        <w:t>stem integration testing: as mentioned above, we did not conduct full system tests, in real life, this would be extremely important, as the cohesion and correctness of the system as a whole would be vital to decide whether or not the system is production-r</w:t>
      </w:r>
      <w:r>
        <w:rPr>
          <w:rFonts w:ascii="Times New Roman" w:eastAsia="Times New Roman" w:hAnsi="Times New Roman" w:cs="Times New Roman"/>
          <w:sz w:val="24"/>
          <w:szCs w:val="24"/>
        </w:rPr>
        <w:t>eady.</w:t>
      </w:r>
    </w:p>
    <w:p w14:paraId="6C907848" w14:textId="77777777" w:rsidR="00673EB9" w:rsidRDefault="0016697B" w:rsidP="00311054">
      <w:pPr>
        <w:pStyle w:val="Heading5"/>
        <w:jc w:val="both"/>
        <w:rPr>
          <w:rFonts w:ascii="Times New Roman" w:eastAsia="Times New Roman" w:hAnsi="Times New Roman" w:cs="Times New Roman"/>
          <w:b/>
          <w:color w:val="000000"/>
          <w:sz w:val="24"/>
          <w:szCs w:val="24"/>
        </w:rPr>
      </w:pPr>
      <w:bookmarkStart w:id="74" w:name="_7t5588aunac9" w:colFirst="0" w:colLast="0"/>
      <w:bookmarkEnd w:id="74"/>
      <w:r>
        <w:rPr>
          <w:rFonts w:ascii="Times New Roman" w:eastAsia="Times New Roman" w:hAnsi="Times New Roman" w:cs="Times New Roman"/>
          <w:b/>
          <w:color w:val="000000"/>
          <w:sz w:val="24"/>
          <w:szCs w:val="24"/>
        </w:rPr>
        <w:t>b. Serving and User Experience</w:t>
      </w:r>
    </w:p>
    <w:p w14:paraId="7D6362F4" w14:textId="77777777" w:rsidR="00673EB9" w:rsidRDefault="0016697B" w:rsidP="003110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serving and User Experience could be deemed enough for an entry-level project, but with the goal of production-ready, we have much to do in terms of identifying customers’ needs and optimizing the experience.</w:t>
      </w:r>
    </w:p>
    <w:p w14:paraId="68D83422" w14:textId="77777777" w:rsidR="00673EB9" w:rsidRDefault="0016697B" w:rsidP="00311054">
      <w:pPr>
        <w:pStyle w:val="Heading5"/>
        <w:jc w:val="both"/>
        <w:rPr>
          <w:rFonts w:ascii="Times New Roman" w:eastAsia="Times New Roman" w:hAnsi="Times New Roman" w:cs="Times New Roman"/>
          <w:b/>
          <w:color w:val="000000"/>
          <w:sz w:val="24"/>
          <w:szCs w:val="24"/>
        </w:rPr>
      </w:pPr>
      <w:bookmarkStart w:id="75" w:name="_ighg0f62xsw7" w:colFirst="0" w:colLast="0"/>
      <w:bookmarkEnd w:id="75"/>
      <w:r>
        <w:rPr>
          <w:rFonts w:ascii="Times New Roman" w:eastAsia="Times New Roman" w:hAnsi="Times New Roman" w:cs="Times New Roman"/>
          <w:b/>
          <w:color w:val="000000"/>
          <w:sz w:val="24"/>
          <w:szCs w:val="24"/>
        </w:rPr>
        <w:t>c. Our</w:t>
      </w:r>
      <w:r>
        <w:rPr>
          <w:rFonts w:ascii="Times New Roman" w:eastAsia="Times New Roman" w:hAnsi="Times New Roman" w:cs="Times New Roman"/>
          <w:b/>
          <w:color w:val="000000"/>
          <w:sz w:val="24"/>
          <w:szCs w:val="24"/>
        </w:rPr>
        <w:t xml:space="preserve"> Machine Learning Model of Choice</w:t>
      </w:r>
    </w:p>
    <w:p w14:paraId="4954E22E" w14:textId="77777777" w:rsidR="00673EB9" w:rsidRDefault="0016697B" w:rsidP="003110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Generally speaking, we evaluate that our model performs relatively well, with respect to being an indicator. We did not use this model as a “price” predictor to get the exact price, rather, we used it as a Predictive Indic</w:t>
      </w:r>
      <w:r>
        <w:rPr>
          <w:rFonts w:ascii="Times New Roman" w:eastAsia="Times New Roman" w:hAnsi="Times New Roman" w:cs="Times New Roman"/>
          <w:sz w:val="24"/>
          <w:szCs w:val="24"/>
        </w:rPr>
        <w:t>ator, so our customers can make more informed trading decisions based on real-time fluctuations of the market. However, there are still a few things that we should have done, but could not:</w:t>
      </w:r>
    </w:p>
    <w:p w14:paraId="5875D2C8" w14:textId="77777777" w:rsidR="00673EB9" w:rsidRDefault="0016697B" w:rsidP="0016697B">
      <w:pPr>
        <w:numPr>
          <w:ilvl w:val="0"/>
          <w:numId w:val="4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Gated Recurrent Units (GRU) instead of LSTM, because:</w:t>
      </w:r>
    </w:p>
    <w:p w14:paraId="3B2414DA" w14:textId="77777777" w:rsidR="00673EB9" w:rsidRDefault="0016697B" w:rsidP="0016697B">
      <w:pPr>
        <w:numPr>
          <w:ilvl w:val="1"/>
          <w:numId w:val="4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GRU is</w:t>
      </w:r>
      <w:r>
        <w:rPr>
          <w:rFonts w:ascii="Times New Roman" w:eastAsia="Times New Roman" w:hAnsi="Times New Roman" w:cs="Times New Roman"/>
          <w:sz w:val="24"/>
          <w:szCs w:val="24"/>
        </w:rPr>
        <w:t xml:space="preserve"> simpler, as they only have two gates (reset gates and update gates), whereas LSTM has three gates (input, output and forget gates). This makes GRU in general, more computationally efficient and faster to train</w:t>
      </w:r>
      <w:r>
        <w:rPr>
          <w:rFonts w:ascii="Times New Roman" w:eastAsia="Times New Roman" w:hAnsi="Times New Roman" w:cs="Times New Roman"/>
          <w:sz w:val="24"/>
          <w:szCs w:val="24"/>
          <w:vertAlign w:val="superscript"/>
        </w:rPr>
        <w:footnoteReference w:id="26"/>
      </w:r>
      <w:r>
        <w:rPr>
          <w:rFonts w:ascii="Times New Roman" w:eastAsia="Times New Roman" w:hAnsi="Times New Roman" w:cs="Times New Roman"/>
          <w:sz w:val="24"/>
          <w:szCs w:val="24"/>
        </w:rPr>
        <w:t>. This is especially true in our case, where</w:t>
      </w:r>
      <w:r>
        <w:rPr>
          <w:rFonts w:ascii="Times New Roman" w:eastAsia="Times New Roman" w:hAnsi="Times New Roman" w:cs="Times New Roman"/>
          <w:sz w:val="24"/>
          <w:szCs w:val="24"/>
        </w:rPr>
        <w:t xml:space="preserve"> we chose to train everything locally.</w:t>
      </w:r>
    </w:p>
    <w:p w14:paraId="7240D2FF" w14:textId="77777777" w:rsidR="00673EB9" w:rsidRDefault="0016697B" w:rsidP="0016697B">
      <w:pPr>
        <w:numPr>
          <w:ilvl w:val="1"/>
          <w:numId w:val="4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GRU is also proven to perform as well as LSTM for certain tasks, and they are particularly effective when having less training data, which is true for our case, we only have about 170 thousand rows of data</w:t>
      </w:r>
      <w:r>
        <w:rPr>
          <w:rFonts w:ascii="Times New Roman" w:eastAsia="Times New Roman" w:hAnsi="Times New Roman" w:cs="Times New Roman"/>
          <w:sz w:val="24"/>
          <w:szCs w:val="24"/>
          <w:vertAlign w:val="superscript"/>
        </w:rPr>
        <w:footnoteReference w:id="27"/>
      </w:r>
      <w:r>
        <w:rPr>
          <w:rFonts w:ascii="Times New Roman" w:eastAsia="Times New Roman" w:hAnsi="Times New Roman" w:cs="Times New Roman"/>
          <w:sz w:val="24"/>
          <w:szCs w:val="24"/>
        </w:rPr>
        <w:t>.</w:t>
      </w:r>
    </w:p>
    <w:p w14:paraId="3BEB7EBE" w14:textId="77777777" w:rsidR="00673EB9" w:rsidRDefault="0016697B" w:rsidP="0016697B">
      <w:pPr>
        <w:numPr>
          <w:ilvl w:val="1"/>
          <w:numId w:val="4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GRU also</w:t>
      </w:r>
      <w:r>
        <w:rPr>
          <w:rFonts w:ascii="Times New Roman" w:eastAsia="Times New Roman" w:hAnsi="Times New Roman" w:cs="Times New Roman"/>
          <w:sz w:val="24"/>
          <w:szCs w:val="24"/>
        </w:rPr>
        <w:t xml:space="preserve"> generally uses less memory than LSTM, which would also come in handy for us when we are training the model locally</w:t>
      </w:r>
      <w:r>
        <w:rPr>
          <w:rFonts w:ascii="Times New Roman" w:eastAsia="Times New Roman" w:hAnsi="Times New Roman" w:cs="Times New Roman"/>
          <w:sz w:val="24"/>
          <w:szCs w:val="24"/>
          <w:vertAlign w:val="superscript"/>
        </w:rPr>
        <w:footnoteReference w:id="28"/>
      </w:r>
      <w:r>
        <w:rPr>
          <w:rFonts w:ascii="Times New Roman" w:eastAsia="Times New Roman" w:hAnsi="Times New Roman" w:cs="Times New Roman"/>
          <w:sz w:val="24"/>
          <w:szCs w:val="24"/>
        </w:rPr>
        <w:t>.</w:t>
      </w:r>
    </w:p>
    <w:p w14:paraId="546A0D79" w14:textId="77777777" w:rsidR="00673EB9" w:rsidRDefault="0016697B" w:rsidP="0031105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There are a few more reasons, but the main point is GRU can give a similar result while being more efficient</w:t>
      </w:r>
    </w:p>
    <w:p w14:paraId="0393BB9E" w14:textId="77777777" w:rsidR="00673EB9" w:rsidRDefault="00673EB9" w:rsidP="00311054">
      <w:pPr>
        <w:jc w:val="both"/>
        <w:rPr>
          <w:rFonts w:ascii="Times New Roman" w:eastAsia="Times New Roman" w:hAnsi="Times New Roman" w:cs="Times New Roman"/>
          <w:sz w:val="24"/>
          <w:szCs w:val="24"/>
        </w:rPr>
      </w:pPr>
    </w:p>
    <w:p w14:paraId="55915C03" w14:textId="77777777" w:rsidR="00673EB9" w:rsidRDefault="0016697B" w:rsidP="0016697B">
      <w:pPr>
        <w:numPr>
          <w:ilvl w:val="0"/>
          <w:numId w:val="4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Try different deep learnin</w:t>
      </w:r>
      <w:r>
        <w:rPr>
          <w:rFonts w:ascii="Times New Roman" w:eastAsia="Times New Roman" w:hAnsi="Times New Roman" w:cs="Times New Roman"/>
          <w:sz w:val="24"/>
          <w:szCs w:val="24"/>
        </w:rPr>
        <w:t>g approaches</w:t>
      </w:r>
    </w:p>
    <w:p w14:paraId="4483C119" w14:textId="77777777" w:rsidR="00673EB9" w:rsidRDefault="0016697B" w:rsidP="00311054">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we started developing this model, we had the idea of performing a transfer learning approach with this model, where we would have a machine learning model for each industry sector, and based on the model’s knowledge, continue to let it le</w:t>
      </w:r>
      <w:r>
        <w:rPr>
          <w:rFonts w:ascii="Times New Roman" w:eastAsia="Times New Roman" w:hAnsi="Times New Roman" w:cs="Times New Roman"/>
          <w:sz w:val="24"/>
          <w:szCs w:val="24"/>
        </w:rPr>
        <w:t>arn from the stocks prices to get the best output with respect to that sector and its stocks.</w:t>
      </w:r>
    </w:p>
    <w:p w14:paraId="0D93A60A" w14:textId="77777777" w:rsidR="00673EB9" w:rsidRDefault="0016697B" w:rsidP="00311054">
      <w:pPr>
        <w:pStyle w:val="Heading2"/>
        <w:jc w:val="both"/>
        <w:rPr>
          <w:rFonts w:ascii="Times New Roman" w:eastAsia="Times New Roman" w:hAnsi="Times New Roman" w:cs="Times New Roman"/>
          <w:b/>
          <w:sz w:val="24"/>
          <w:szCs w:val="24"/>
        </w:rPr>
      </w:pPr>
      <w:bookmarkStart w:id="76" w:name="_t8mng2e21wxn" w:colFirst="0" w:colLast="0"/>
      <w:bookmarkEnd w:id="76"/>
      <w:r>
        <w:rPr>
          <w:rFonts w:ascii="Times New Roman" w:eastAsia="Times New Roman" w:hAnsi="Times New Roman" w:cs="Times New Roman"/>
          <w:b/>
          <w:sz w:val="24"/>
          <w:szCs w:val="24"/>
        </w:rPr>
        <w:t>3.7 Customer segmentation</w:t>
      </w:r>
    </w:p>
    <w:p w14:paraId="74558BD2" w14:textId="77777777" w:rsidR="00673EB9" w:rsidRDefault="0016697B" w:rsidP="0016697B">
      <w:pPr>
        <w:numPr>
          <w:ilvl w:val="0"/>
          <w:numId w:val="20"/>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Visual Analysis</w:t>
      </w:r>
    </w:p>
    <w:p w14:paraId="10E1EE5A" w14:textId="77777777" w:rsidR="00673EB9" w:rsidRDefault="0016697B" w:rsidP="0016697B">
      <w:pPr>
        <w:numPr>
          <w:ilvl w:val="0"/>
          <w:numId w:val="66"/>
        </w:numPr>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Elbow Method Graph</w:t>
      </w:r>
    </w:p>
    <w:p w14:paraId="4681BE4C" w14:textId="77777777" w:rsidR="00673EB9" w:rsidRDefault="00673EB9" w:rsidP="00311054">
      <w:pPr>
        <w:pBdr>
          <w:top w:val="none" w:sz="0" w:space="0" w:color="D9D9E3"/>
          <w:left w:val="none" w:sz="0" w:space="0" w:color="D9D9E3"/>
          <w:bottom w:val="none" w:sz="0" w:space="0" w:color="D9D9E3"/>
          <w:right w:val="none" w:sz="0" w:space="0" w:color="D9D9E3"/>
          <w:between w:val="none" w:sz="0" w:space="0" w:color="D9D9E3"/>
        </w:pBdr>
        <w:spacing w:before="280" w:line="360" w:lineRule="auto"/>
        <w:jc w:val="both"/>
        <w:rPr>
          <w:rFonts w:ascii="Times New Roman" w:eastAsia="Times New Roman" w:hAnsi="Times New Roman" w:cs="Times New Roman"/>
          <w:b/>
          <w:sz w:val="24"/>
          <w:szCs w:val="24"/>
        </w:rPr>
      </w:pPr>
    </w:p>
    <w:p w14:paraId="7A6E4E03" w14:textId="77777777" w:rsidR="00673EB9" w:rsidRDefault="0016697B" w:rsidP="0031105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1120633" wp14:editId="2B847B37">
            <wp:extent cx="5731200" cy="3644900"/>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3"/>
                    <a:srcRect/>
                    <a:stretch>
                      <a:fillRect/>
                    </a:stretch>
                  </pic:blipFill>
                  <pic:spPr>
                    <a:xfrm>
                      <a:off x="0" y="0"/>
                      <a:ext cx="5731200" cy="3644900"/>
                    </a:xfrm>
                    <a:prstGeom prst="rect">
                      <a:avLst/>
                    </a:prstGeom>
                    <a:ln/>
                  </pic:spPr>
                </pic:pic>
              </a:graphicData>
            </a:graphic>
          </wp:inline>
        </w:drawing>
      </w:r>
    </w:p>
    <w:p w14:paraId="74B3B236" w14:textId="77777777" w:rsidR="00673EB9" w:rsidRDefault="0016697B" w:rsidP="00311054">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41: Elbow method</w:t>
      </w:r>
    </w:p>
    <w:p w14:paraId="2CC8BBD4" w14:textId="77777777" w:rsidR="00673EB9" w:rsidRDefault="0016697B" w:rsidP="0031105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graph shows the inertia (sum of squared distances from each point to its assigned center) for different numbers of clusters. The 'elbow' is the point after which the inertia starts to decrease at a slower rate. It suggests the number of clusters is a </w:t>
      </w:r>
      <w:r>
        <w:rPr>
          <w:rFonts w:ascii="Times New Roman" w:eastAsia="Times New Roman" w:hAnsi="Times New Roman" w:cs="Times New Roman"/>
          <w:sz w:val="24"/>
          <w:szCs w:val="24"/>
        </w:rPr>
        <w:t>good trade-off between the complexity of the model and the accuracy of the segmentation. In this graph, there appears to be an elbow at 3 clusters, which is why you might choose to segment the customer base into 3 distinct groups.</w:t>
      </w:r>
    </w:p>
    <w:p w14:paraId="2BDA7162" w14:textId="77777777" w:rsidR="00673EB9" w:rsidRDefault="00673EB9" w:rsidP="00311054">
      <w:pPr>
        <w:spacing w:line="360" w:lineRule="auto"/>
        <w:jc w:val="both"/>
        <w:rPr>
          <w:rFonts w:ascii="Times New Roman" w:eastAsia="Times New Roman" w:hAnsi="Times New Roman" w:cs="Times New Roman"/>
          <w:sz w:val="24"/>
          <w:szCs w:val="24"/>
        </w:rPr>
      </w:pPr>
    </w:p>
    <w:p w14:paraId="763C8D5F" w14:textId="77777777" w:rsidR="00673EB9" w:rsidRDefault="0016697B" w:rsidP="00311054">
      <w:pPr>
        <w:numPr>
          <w:ilvl w:val="0"/>
          <w:numId w:val="3"/>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Silhouette Score Graph</w:t>
      </w:r>
    </w:p>
    <w:p w14:paraId="0C086E60"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477B8AA" wp14:editId="4FF3FBE8">
            <wp:extent cx="5731200" cy="3657600"/>
            <wp:effectExtent l="0" t="0" r="0" b="0"/>
            <wp:docPr id="5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4"/>
                    <a:srcRect/>
                    <a:stretch>
                      <a:fillRect/>
                    </a:stretch>
                  </pic:blipFill>
                  <pic:spPr>
                    <a:xfrm>
                      <a:off x="0" y="0"/>
                      <a:ext cx="5731200" cy="3657600"/>
                    </a:xfrm>
                    <a:prstGeom prst="rect">
                      <a:avLst/>
                    </a:prstGeom>
                    <a:ln/>
                  </pic:spPr>
                </pic:pic>
              </a:graphicData>
            </a:graphic>
          </wp:inline>
        </w:drawing>
      </w:r>
    </w:p>
    <w:p w14:paraId="3A7F0BE7" w14:textId="77777777" w:rsidR="00673EB9" w:rsidRDefault="0016697B" w:rsidP="00311054">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42: Silhouette Score Graph</w:t>
      </w:r>
    </w:p>
    <w:p w14:paraId="36F86B25" w14:textId="77777777" w:rsidR="00673EB9" w:rsidRDefault="0016697B" w:rsidP="0031105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silhouette score measures how similar an object is to its own cluster compared to other clusters. A high value indicates that the object is well-matched to its own cluster and poorly matched to neighboring clusters. T</w:t>
      </w:r>
      <w:r>
        <w:rPr>
          <w:rFonts w:ascii="Times New Roman" w:eastAsia="Times New Roman" w:hAnsi="Times New Roman" w:cs="Times New Roman"/>
          <w:sz w:val="24"/>
          <w:szCs w:val="24"/>
        </w:rPr>
        <w:t xml:space="preserve">he graph shows the silhouette score for different numbers of clusters. You typically look for the highest score to choose the optimal number of clusters. In this case, the highest score occurs at 2 clusters, which suggests that two clusters might actually </w:t>
      </w:r>
      <w:r>
        <w:rPr>
          <w:rFonts w:ascii="Times New Roman" w:eastAsia="Times New Roman" w:hAnsi="Times New Roman" w:cs="Times New Roman"/>
          <w:sz w:val="24"/>
          <w:szCs w:val="24"/>
        </w:rPr>
        <w:t>be the best segmentation of the data. However, for the purposes of your analysis, you've chosen 3 clusters, which might have been due to business considerations or other factors in the data.</w:t>
      </w:r>
    </w:p>
    <w:p w14:paraId="73333631" w14:textId="77777777" w:rsidR="00673EB9" w:rsidRDefault="00673EB9" w:rsidP="00311054">
      <w:pPr>
        <w:spacing w:line="360" w:lineRule="auto"/>
        <w:jc w:val="both"/>
        <w:rPr>
          <w:rFonts w:ascii="Times New Roman" w:eastAsia="Times New Roman" w:hAnsi="Times New Roman" w:cs="Times New Roman"/>
          <w:sz w:val="24"/>
          <w:szCs w:val="24"/>
        </w:rPr>
      </w:pPr>
    </w:p>
    <w:p w14:paraId="0EB2E825" w14:textId="77777777" w:rsidR="00673EB9" w:rsidRDefault="0016697B" w:rsidP="00311054">
      <w:pPr>
        <w:numPr>
          <w:ilvl w:val="0"/>
          <w:numId w:val="7"/>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Distribution of Monthly Income by Cluster</w:t>
      </w:r>
    </w:p>
    <w:p w14:paraId="00808E1D"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E13C091" wp14:editId="36CF758F">
            <wp:extent cx="5731200" cy="3746500"/>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5"/>
                    <a:srcRect/>
                    <a:stretch>
                      <a:fillRect/>
                    </a:stretch>
                  </pic:blipFill>
                  <pic:spPr>
                    <a:xfrm>
                      <a:off x="0" y="0"/>
                      <a:ext cx="5731200" cy="3746500"/>
                    </a:xfrm>
                    <a:prstGeom prst="rect">
                      <a:avLst/>
                    </a:prstGeom>
                    <a:ln/>
                  </pic:spPr>
                </pic:pic>
              </a:graphicData>
            </a:graphic>
          </wp:inline>
        </w:drawing>
      </w:r>
    </w:p>
    <w:p w14:paraId="5ED8AAA0" w14:textId="77777777" w:rsidR="00673EB9" w:rsidRDefault="0016697B" w:rsidP="00311054">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43: Distribution of Monthly Income by Cluster</w:t>
      </w:r>
    </w:p>
    <w:p w14:paraId="3916AFE4" w14:textId="77777777" w:rsidR="00673EB9" w:rsidRDefault="0016697B" w:rsidP="0031105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histogram shows the distribution of 'Monthly Income' across the three clusters. It helps you understand how monthly income is spread out within each clust</w:t>
      </w:r>
      <w:r>
        <w:rPr>
          <w:rFonts w:ascii="Times New Roman" w:eastAsia="Times New Roman" w:hAnsi="Times New Roman" w:cs="Times New Roman"/>
          <w:sz w:val="24"/>
          <w:szCs w:val="24"/>
        </w:rPr>
        <w:t>er. For example, you might see that one cluster has a higher concentration of individuals with larger monthly incomes, while another has lower incomes.</w:t>
      </w:r>
    </w:p>
    <w:p w14:paraId="3666951F" w14:textId="77777777" w:rsidR="00673EB9" w:rsidRDefault="00673EB9" w:rsidP="00311054">
      <w:pPr>
        <w:spacing w:line="360" w:lineRule="auto"/>
        <w:jc w:val="both"/>
        <w:rPr>
          <w:rFonts w:ascii="Times New Roman" w:eastAsia="Times New Roman" w:hAnsi="Times New Roman" w:cs="Times New Roman"/>
          <w:sz w:val="24"/>
          <w:szCs w:val="24"/>
        </w:rPr>
      </w:pPr>
    </w:p>
    <w:p w14:paraId="18739131" w14:textId="77777777" w:rsidR="00673EB9" w:rsidRDefault="0016697B" w:rsidP="0016697B">
      <w:pPr>
        <w:numPr>
          <w:ilvl w:val="0"/>
          <w:numId w:val="31"/>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Distribution of Accumulated Assets by Cluster</w:t>
      </w:r>
    </w:p>
    <w:p w14:paraId="2495D0DB"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FDDC497" wp14:editId="09CBC64D">
            <wp:extent cx="5731200" cy="33274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6"/>
                    <a:srcRect/>
                    <a:stretch>
                      <a:fillRect/>
                    </a:stretch>
                  </pic:blipFill>
                  <pic:spPr>
                    <a:xfrm>
                      <a:off x="0" y="0"/>
                      <a:ext cx="5731200" cy="3327400"/>
                    </a:xfrm>
                    <a:prstGeom prst="rect">
                      <a:avLst/>
                    </a:prstGeom>
                    <a:ln/>
                  </pic:spPr>
                </pic:pic>
              </a:graphicData>
            </a:graphic>
          </wp:inline>
        </w:drawing>
      </w:r>
    </w:p>
    <w:p w14:paraId="227A230C" w14:textId="77777777" w:rsidR="00673EB9" w:rsidRDefault="0016697B" w:rsidP="00311054">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44: Distribution of Accumulated Assets by Cluste</w:t>
      </w:r>
      <w:r>
        <w:rPr>
          <w:rFonts w:ascii="Times New Roman" w:eastAsia="Times New Roman" w:hAnsi="Times New Roman" w:cs="Times New Roman"/>
          <w:i/>
          <w:sz w:val="24"/>
          <w:szCs w:val="24"/>
        </w:rPr>
        <w:t>r</w:t>
      </w:r>
    </w:p>
    <w:p w14:paraId="429F53C2"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histogram shows the distribution of 'Accumulated Assets' across the three clusters. It helps you understand the financial asset base of customers in each cluster, such as which cluster represents the most affluent customers.</w:t>
      </w:r>
    </w:p>
    <w:p w14:paraId="755D0F7E" w14:textId="77777777" w:rsidR="00673EB9" w:rsidRDefault="00673EB9" w:rsidP="00311054">
      <w:pPr>
        <w:spacing w:line="360" w:lineRule="auto"/>
        <w:jc w:val="both"/>
        <w:rPr>
          <w:rFonts w:ascii="Times New Roman" w:eastAsia="Times New Roman" w:hAnsi="Times New Roman" w:cs="Times New Roman"/>
          <w:sz w:val="24"/>
          <w:szCs w:val="24"/>
        </w:rPr>
      </w:pPr>
    </w:p>
    <w:p w14:paraId="0E2842B2" w14:textId="77777777" w:rsidR="00673EB9" w:rsidRDefault="0016697B" w:rsidP="0016697B">
      <w:pPr>
        <w:numPr>
          <w:ilvl w:val="0"/>
          <w:numId w:val="59"/>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Distribution of Age by </w:t>
      </w:r>
      <w:r>
        <w:rPr>
          <w:rFonts w:ascii="Times New Roman" w:eastAsia="Times New Roman" w:hAnsi="Times New Roman" w:cs="Times New Roman"/>
          <w:b/>
          <w:sz w:val="24"/>
          <w:szCs w:val="24"/>
        </w:rPr>
        <w:t>Cluster</w:t>
      </w:r>
    </w:p>
    <w:p w14:paraId="39936C20"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9832B99" wp14:editId="682C6C30">
            <wp:extent cx="5731200" cy="367030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7"/>
                    <a:srcRect/>
                    <a:stretch>
                      <a:fillRect/>
                    </a:stretch>
                  </pic:blipFill>
                  <pic:spPr>
                    <a:xfrm>
                      <a:off x="0" y="0"/>
                      <a:ext cx="5731200" cy="3670300"/>
                    </a:xfrm>
                    <a:prstGeom prst="rect">
                      <a:avLst/>
                    </a:prstGeom>
                    <a:ln/>
                  </pic:spPr>
                </pic:pic>
              </a:graphicData>
            </a:graphic>
          </wp:inline>
        </w:drawing>
      </w:r>
    </w:p>
    <w:p w14:paraId="67A7C9B6" w14:textId="77777777" w:rsidR="00673EB9" w:rsidRDefault="0016697B" w:rsidP="00311054">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Figure 45: Distribution of Age by Cluster</w:t>
      </w:r>
    </w:p>
    <w:p w14:paraId="2AF22CE6"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histogram shows the distribution of 'Age' across the three clusters. It reveals the age composition of each cluster, helping you identify if any cluster is skewed towards younger or older customers.</w:t>
      </w:r>
    </w:p>
    <w:p w14:paraId="27B14EF8" w14:textId="77777777" w:rsidR="00673EB9" w:rsidRDefault="00673EB9" w:rsidP="00311054">
      <w:pPr>
        <w:spacing w:line="360" w:lineRule="auto"/>
        <w:jc w:val="both"/>
        <w:rPr>
          <w:rFonts w:ascii="Times New Roman" w:eastAsia="Times New Roman" w:hAnsi="Times New Roman" w:cs="Times New Roman"/>
          <w:sz w:val="24"/>
          <w:szCs w:val="24"/>
        </w:rPr>
      </w:pPr>
    </w:p>
    <w:p w14:paraId="582F4AA5" w14:textId="77777777" w:rsidR="00673EB9" w:rsidRDefault="0016697B" w:rsidP="0016697B">
      <w:pPr>
        <w:numPr>
          <w:ilvl w:val="0"/>
          <w:numId w:val="58"/>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Box Plot of Monthly Income by Cluster</w:t>
      </w:r>
    </w:p>
    <w:p w14:paraId="294F91E1" w14:textId="77777777" w:rsidR="00673EB9" w:rsidRDefault="0016697B" w:rsidP="0031105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B3F64F4" wp14:editId="1A108D41">
            <wp:extent cx="5731200" cy="3124200"/>
            <wp:effectExtent l="0" t="0" r="0" b="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8"/>
                    <a:srcRect/>
                    <a:stretch>
                      <a:fillRect/>
                    </a:stretch>
                  </pic:blipFill>
                  <pic:spPr>
                    <a:xfrm>
                      <a:off x="0" y="0"/>
                      <a:ext cx="5731200" cy="3124200"/>
                    </a:xfrm>
                    <a:prstGeom prst="rect">
                      <a:avLst/>
                    </a:prstGeom>
                    <a:ln/>
                  </pic:spPr>
                </pic:pic>
              </a:graphicData>
            </a:graphic>
          </wp:inline>
        </w:drawing>
      </w:r>
    </w:p>
    <w:p w14:paraId="6C9C3AD4" w14:textId="77777777" w:rsidR="00673EB9" w:rsidRDefault="0016697B" w:rsidP="00311054">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46: Box Plot of Monthly Income by Cluster</w:t>
      </w:r>
    </w:p>
    <w:p w14:paraId="4089CBE7" w14:textId="77777777" w:rsidR="00673EB9" w:rsidRDefault="0016697B" w:rsidP="0031105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box plot shows the five-number summary (minimum, first quartile, median, third quartile, maximum) of 'Monthly Income' for each cluster. It can also reveal outliers. For instance, if you see that the median line (inside the box) of one cluster is highe</w:t>
      </w:r>
      <w:r>
        <w:rPr>
          <w:rFonts w:ascii="Times New Roman" w:eastAsia="Times New Roman" w:hAnsi="Times New Roman" w:cs="Times New Roman"/>
          <w:sz w:val="24"/>
          <w:szCs w:val="24"/>
        </w:rPr>
        <w:t>r than the others, it indicates that this cluster generally has a higher monthly income.</w:t>
      </w:r>
    </w:p>
    <w:p w14:paraId="0160448C" w14:textId="77777777" w:rsidR="00673EB9" w:rsidRDefault="00673EB9" w:rsidP="00311054">
      <w:pPr>
        <w:spacing w:line="360" w:lineRule="auto"/>
        <w:jc w:val="both"/>
        <w:rPr>
          <w:rFonts w:ascii="Times New Roman" w:eastAsia="Times New Roman" w:hAnsi="Times New Roman" w:cs="Times New Roman"/>
          <w:sz w:val="24"/>
          <w:szCs w:val="24"/>
        </w:rPr>
      </w:pPr>
    </w:p>
    <w:p w14:paraId="65326A5A" w14:textId="77777777" w:rsidR="00673EB9" w:rsidRDefault="0016697B" w:rsidP="0016697B">
      <w:pPr>
        <w:numPr>
          <w:ilvl w:val="0"/>
          <w:numId w:val="52"/>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Box Plot of Accumulated Assets by Cluster</w:t>
      </w:r>
    </w:p>
    <w:p w14:paraId="5A26E113" w14:textId="77777777" w:rsidR="00673EB9" w:rsidRDefault="0016697B" w:rsidP="0031105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0807BB54" wp14:editId="2BAA2849">
            <wp:extent cx="5731200" cy="3784600"/>
            <wp:effectExtent l="0" t="0" r="0" b="0"/>
            <wp:docPr id="42"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59"/>
                    <a:srcRect/>
                    <a:stretch>
                      <a:fillRect/>
                    </a:stretch>
                  </pic:blipFill>
                  <pic:spPr>
                    <a:xfrm>
                      <a:off x="0" y="0"/>
                      <a:ext cx="5731200" cy="3784600"/>
                    </a:xfrm>
                    <a:prstGeom prst="rect">
                      <a:avLst/>
                    </a:prstGeom>
                    <a:ln/>
                  </pic:spPr>
                </pic:pic>
              </a:graphicData>
            </a:graphic>
          </wp:inline>
        </w:drawing>
      </w:r>
    </w:p>
    <w:p w14:paraId="20958E2A" w14:textId="77777777" w:rsidR="00673EB9" w:rsidRDefault="0016697B" w:rsidP="00311054">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47: Box Plot of Accumulated Assets by Cluster</w:t>
      </w:r>
    </w:p>
    <w:p w14:paraId="247BA931"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Similar to the 'Monthly Income' box plot, this shows the five-number summary for 'Accumulated Assets'. You can compare the wealth levels of each cluster.</w:t>
      </w:r>
    </w:p>
    <w:p w14:paraId="37167EAA" w14:textId="77777777" w:rsidR="00673EB9" w:rsidRDefault="00673EB9" w:rsidP="00311054">
      <w:pPr>
        <w:spacing w:line="360" w:lineRule="auto"/>
        <w:jc w:val="both"/>
        <w:rPr>
          <w:rFonts w:ascii="Times New Roman" w:eastAsia="Times New Roman" w:hAnsi="Times New Roman" w:cs="Times New Roman"/>
          <w:sz w:val="24"/>
          <w:szCs w:val="24"/>
        </w:rPr>
      </w:pPr>
    </w:p>
    <w:p w14:paraId="75060CA2" w14:textId="77777777" w:rsidR="00673EB9" w:rsidRDefault="0016697B" w:rsidP="0016697B">
      <w:pPr>
        <w:numPr>
          <w:ilvl w:val="0"/>
          <w:numId w:val="48"/>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Box Plot of Age by Cluster</w:t>
      </w:r>
    </w:p>
    <w:p w14:paraId="041F8AA2" w14:textId="77777777" w:rsidR="00673EB9" w:rsidRDefault="0016697B" w:rsidP="0031105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9D836C9" wp14:editId="36BA94B0">
            <wp:extent cx="6019800" cy="3636132"/>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0"/>
                    <a:srcRect/>
                    <a:stretch>
                      <a:fillRect/>
                    </a:stretch>
                  </pic:blipFill>
                  <pic:spPr>
                    <a:xfrm>
                      <a:off x="0" y="0"/>
                      <a:ext cx="6019800" cy="3636132"/>
                    </a:xfrm>
                    <a:prstGeom prst="rect">
                      <a:avLst/>
                    </a:prstGeom>
                    <a:ln/>
                  </pic:spPr>
                </pic:pic>
              </a:graphicData>
            </a:graphic>
          </wp:inline>
        </w:drawing>
      </w:r>
    </w:p>
    <w:p w14:paraId="49160BFE" w14:textId="77777777" w:rsidR="00673EB9" w:rsidRDefault="0016697B" w:rsidP="00311054">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Figure 48: Box Plot of Age by Cluster</w:t>
      </w:r>
    </w:p>
    <w:p w14:paraId="6DD6F061"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box plot shows the five-numbe</w:t>
      </w:r>
      <w:r>
        <w:rPr>
          <w:rFonts w:ascii="Times New Roman" w:eastAsia="Times New Roman" w:hAnsi="Times New Roman" w:cs="Times New Roman"/>
          <w:sz w:val="24"/>
          <w:szCs w:val="24"/>
        </w:rPr>
        <w:t>r summary for 'Age' across clusters, giving you an idea of the age range and median age within each cluster.</w:t>
      </w:r>
    </w:p>
    <w:p w14:paraId="69D0A2A9" w14:textId="77777777" w:rsidR="00673EB9" w:rsidRDefault="00673EB9" w:rsidP="00311054">
      <w:pPr>
        <w:spacing w:line="360" w:lineRule="auto"/>
        <w:jc w:val="both"/>
        <w:rPr>
          <w:rFonts w:ascii="Times New Roman" w:eastAsia="Times New Roman" w:hAnsi="Times New Roman" w:cs="Times New Roman"/>
          <w:sz w:val="24"/>
          <w:szCs w:val="24"/>
        </w:rPr>
      </w:pPr>
    </w:p>
    <w:p w14:paraId="03FD1D1E" w14:textId="77777777" w:rsidR="00673EB9" w:rsidRDefault="0016697B" w:rsidP="00311054">
      <w:pPr>
        <w:numPr>
          <w:ilvl w:val="0"/>
          <w:numId w:val="9"/>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Pair Plot</w:t>
      </w:r>
    </w:p>
    <w:p w14:paraId="2052B4B5" w14:textId="77777777" w:rsidR="00673EB9" w:rsidRDefault="0016697B" w:rsidP="00311054">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2EE6EB58" wp14:editId="6BDF6CC7">
            <wp:extent cx="5731200" cy="5270500"/>
            <wp:effectExtent l="0" t="0" r="0" b="0"/>
            <wp:docPr id="61"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61"/>
                    <a:srcRect/>
                    <a:stretch>
                      <a:fillRect/>
                    </a:stretch>
                  </pic:blipFill>
                  <pic:spPr>
                    <a:xfrm>
                      <a:off x="0" y="0"/>
                      <a:ext cx="5731200" cy="5270500"/>
                    </a:xfrm>
                    <a:prstGeom prst="rect">
                      <a:avLst/>
                    </a:prstGeom>
                    <a:ln/>
                  </pic:spPr>
                </pic:pic>
              </a:graphicData>
            </a:graphic>
          </wp:inline>
        </w:drawing>
      </w:r>
    </w:p>
    <w:p w14:paraId="1FEB4F0F" w14:textId="77777777" w:rsidR="00673EB9" w:rsidRDefault="0016697B" w:rsidP="00311054">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49: Pair Plot</w:t>
      </w:r>
    </w:p>
    <w:p w14:paraId="2144BAFB" w14:textId="77777777" w:rsidR="00673EB9" w:rsidRDefault="0016697B" w:rsidP="0031105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pair plot includes scatter plots that show the relationship between pairs of features (Monthly Income vs. Acc</w:t>
      </w:r>
      <w:r>
        <w:rPr>
          <w:rFonts w:ascii="Times New Roman" w:eastAsia="Times New Roman" w:hAnsi="Times New Roman" w:cs="Times New Roman"/>
          <w:sz w:val="24"/>
          <w:szCs w:val="24"/>
        </w:rPr>
        <w:t>umulated Assets, Monthly Income vs. Age, Accumulated Assets vs. Age) colored by cluster, along with histograms on the diagonal showing the distribution of each feature within each cluster. This comprehensive visualization helps you understand how the clust</w:t>
      </w:r>
      <w:r>
        <w:rPr>
          <w:rFonts w:ascii="Times New Roman" w:eastAsia="Times New Roman" w:hAnsi="Times New Roman" w:cs="Times New Roman"/>
          <w:sz w:val="24"/>
          <w:szCs w:val="24"/>
        </w:rPr>
        <w:t>ers differ not just in terms of single features, but also in terms of their relationships.</w:t>
      </w:r>
    </w:p>
    <w:p w14:paraId="64C6026D" w14:textId="77777777" w:rsidR="00673EB9" w:rsidRDefault="00673EB9" w:rsidP="00311054">
      <w:pPr>
        <w:spacing w:line="360" w:lineRule="auto"/>
        <w:jc w:val="both"/>
        <w:rPr>
          <w:rFonts w:ascii="Times New Roman" w:eastAsia="Times New Roman" w:hAnsi="Times New Roman" w:cs="Times New Roman"/>
          <w:sz w:val="24"/>
          <w:szCs w:val="24"/>
        </w:rPr>
      </w:pPr>
    </w:p>
    <w:p w14:paraId="1B58083C"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Overall, these graphs help illustrate the characteristics of each customer segment, allowing you to tailor marketing strategies, product development, and customer s</w:t>
      </w:r>
      <w:r>
        <w:rPr>
          <w:rFonts w:ascii="Times New Roman" w:eastAsia="Times New Roman" w:hAnsi="Times New Roman" w:cs="Times New Roman"/>
          <w:sz w:val="24"/>
          <w:szCs w:val="24"/>
        </w:rPr>
        <w:t>ervice initiatives to different segments based on their unique profiles.**</w:t>
      </w:r>
    </w:p>
    <w:p w14:paraId="1B40AA35" w14:textId="77777777" w:rsidR="00673EB9" w:rsidRDefault="00673EB9" w:rsidP="00311054">
      <w:pPr>
        <w:spacing w:line="360" w:lineRule="auto"/>
        <w:jc w:val="both"/>
        <w:rPr>
          <w:rFonts w:ascii="Times New Roman" w:eastAsia="Times New Roman" w:hAnsi="Times New Roman" w:cs="Times New Roman"/>
          <w:sz w:val="24"/>
          <w:szCs w:val="24"/>
        </w:rPr>
      </w:pPr>
    </w:p>
    <w:p w14:paraId="1ACE86E0" w14:textId="77777777" w:rsidR="00673EB9" w:rsidRDefault="00673EB9" w:rsidP="00311054">
      <w:pPr>
        <w:spacing w:line="360" w:lineRule="auto"/>
        <w:jc w:val="both"/>
        <w:rPr>
          <w:rFonts w:ascii="Times New Roman" w:eastAsia="Times New Roman" w:hAnsi="Times New Roman" w:cs="Times New Roman"/>
          <w:sz w:val="24"/>
          <w:szCs w:val="24"/>
        </w:rPr>
      </w:pPr>
    </w:p>
    <w:p w14:paraId="00190E21" w14:textId="77777777" w:rsidR="00673EB9" w:rsidRDefault="00673EB9" w:rsidP="00311054">
      <w:pPr>
        <w:pBdr>
          <w:top w:val="none" w:sz="0" w:space="0" w:color="D9D9E3"/>
          <w:left w:val="none" w:sz="0" w:space="0" w:color="D9D9E3"/>
          <w:bottom w:val="none" w:sz="0" w:space="0" w:color="D9D9E3"/>
          <w:right w:val="none" w:sz="0" w:space="0" w:color="D9D9E3"/>
          <w:between w:val="none" w:sz="0" w:space="0" w:color="D9D9E3"/>
        </w:pBdr>
        <w:spacing w:before="280" w:line="360" w:lineRule="auto"/>
        <w:jc w:val="both"/>
        <w:rPr>
          <w:rFonts w:ascii="Times New Roman" w:eastAsia="Times New Roman" w:hAnsi="Times New Roman" w:cs="Times New Roman"/>
        </w:rPr>
      </w:pPr>
    </w:p>
    <w:p w14:paraId="5C3FB7CB" w14:textId="77777777" w:rsidR="00673EB9" w:rsidRDefault="0016697B" w:rsidP="0016697B">
      <w:pPr>
        <w:numPr>
          <w:ilvl w:val="0"/>
          <w:numId w:val="14"/>
        </w:numPr>
        <w:pBdr>
          <w:top w:val="none" w:sz="0" w:space="0" w:color="D9D9E3"/>
          <w:left w:val="none" w:sz="0" w:space="0" w:color="D9D9E3"/>
          <w:bottom w:val="none" w:sz="0" w:space="0" w:color="D9D9E3"/>
          <w:right w:val="none" w:sz="0" w:space="0" w:color="D9D9E3"/>
          <w:between w:val="none" w:sz="0" w:space="0" w:color="D9D9E3"/>
        </w:pBdr>
        <w:spacing w:before="2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Box Plot of Accumulated Assets by Investment Goals and Risk Tolerance</w:t>
      </w:r>
    </w:p>
    <w:p w14:paraId="137ABC3E" w14:textId="77777777" w:rsidR="00673EB9" w:rsidRDefault="0016697B" w:rsidP="003110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55CF804" wp14:editId="0AA396AF">
            <wp:extent cx="5731200" cy="4686300"/>
            <wp:effectExtent l="0" t="0" r="0" b="0"/>
            <wp:docPr id="4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2"/>
                    <a:srcRect/>
                    <a:stretch>
                      <a:fillRect/>
                    </a:stretch>
                  </pic:blipFill>
                  <pic:spPr>
                    <a:xfrm>
                      <a:off x="0" y="0"/>
                      <a:ext cx="5731200" cy="4686300"/>
                    </a:xfrm>
                    <a:prstGeom prst="rect">
                      <a:avLst/>
                    </a:prstGeom>
                    <a:ln/>
                  </pic:spPr>
                </pic:pic>
              </a:graphicData>
            </a:graphic>
          </wp:inline>
        </w:drawing>
      </w:r>
    </w:p>
    <w:p w14:paraId="6694614D" w14:textId="77777777" w:rsidR="00673EB9" w:rsidRDefault="0016697B" w:rsidP="00311054">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50: Box Plot of Accumulated Assets by Investment Goals and Risk Tolerance</w:t>
      </w:r>
    </w:p>
    <w:p w14:paraId="6565AB73"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box plot displays the distribution of 'Accumulated Assets' across different 'Investment Goals' ('Medium-term', 'Short-term', and 'Long-term'), further divided by 'Risk To</w:t>
      </w:r>
      <w:r>
        <w:rPr>
          <w:rFonts w:ascii="Times New Roman" w:eastAsia="Times New Roman" w:hAnsi="Times New Roman" w:cs="Times New Roman"/>
          <w:sz w:val="24"/>
          <w:szCs w:val="24"/>
        </w:rPr>
        <w:t>lerance' ('low', 'medium', 'high').</w:t>
      </w:r>
    </w:p>
    <w:p w14:paraId="086F4AE0" w14:textId="77777777" w:rsidR="00673EB9" w:rsidRDefault="0016697B" w:rsidP="0016697B">
      <w:pPr>
        <w:numPr>
          <w:ilvl w:val="0"/>
          <w:numId w:val="56"/>
        </w:numPr>
        <w:pBdr>
          <w:top w:val="none" w:sz="0" w:space="0" w:color="D9D9E3"/>
          <w:left w:val="none" w:sz="0" w:space="0" w:color="D9D9E3"/>
          <w:bottom w:val="none" w:sz="0" w:space="0" w:color="D9D9E3"/>
          <w:right w:val="none" w:sz="0" w:space="0" w:color="D9D9E3"/>
          <w:between w:val="none" w:sz="0" w:space="0" w:color="D9D9E3"/>
        </w:pBdr>
        <w:spacing w:before="300" w:line="360" w:lineRule="auto"/>
        <w:jc w:val="both"/>
        <w:rPr>
          <w:rFonts w:ascii="Times New Roman" w:eastAsia="Times New Roman" w:hAnsi="Times New Roman" w:cs="Times New Roman"/>
          <w:color w:val="374151"/>
          <w:sz w:val="24"/>
          <w:szCs w:val="24"/>
        </w:rPr>
      </w:pPr>
      <w:r>
        <w:rPr>
          <w:rFonts w:ascii="Times New Roman" w:eastAsia="Times New Roman" w:hAnsi="Times New Roman" w:cs="Times New Roman"/>
          <w:sz w:val="24"/>
          <w:szCs w:val="24"/>
        </w:rPr>
        <w:t>Observations:</w:t>
      </w:r>
    </w:p>
    <w:p w14:paraId="30981CA9" w14:textId="77777777" w:rsidR="00673EB9" w:rsidRDefault="0016697B" w:rsidP="0016697B">
      <w:pPr>
        <w:numPr>
          <w:ilvl w:val="1"/>
          <w:numId w:val="63"/>
        </w:numPr>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lastRenderedPageBreak/>
        <w:t>The median value of 'Accumulated Assets' seems relatively consistent across different investment goals, which suggests that investment horizon might not significantly impact the level of assets customers have.</w:t>
      </w:r>
    </w:p>
    <w:p w14:paraId="56905C74" w14:textId="77777777" w:rsidR="00673EB9" w:rsidRDefault="0016697B" w:rsidP="0016697B">
      <w:pPr>
        <w:numPr>
          <w:ilvl w:val="1"/>
          <w:numId w:val="63"/>
        </w:numPr>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There is a noticeable spread (interquartile ra</w:t>
      </w:r>
      <w:r>
        <w:rPr>
          <w:rFonts w:ascii="Times New Roman" w:eastAsia="Times New Roman" w:hAnsi="Times New Roman" w:cs="Times New Roman"/>
          <w:sz w:val="24"/>
          <w:szCs w:val="24"/>
        </w:rPr>
        <w:t>nge) in each category, indicating variability within each investment goal and risk tolerance group.</w:t>
      </w:r>
    </w:p>
    <w:p w14:paraId="7B37BEE8" w14:textId="77777777" w:rsidR="00673EB9" w:rsidRDefault="0016697B" w:rsidP="0016697B">
      <w:pPr>
        <w:numPr>
          <w:ilvl w:val="1"/>
          <w:numId w:val="63"/>
        </w:numPr>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The presence of outliers (as indicated by the diamonds) suggests that there are customers with significantly higher accumulated assets than the average with</w:t>
      </w:r>
      <w:r>
        <w:rPr>
          <w:rFonts w:ascii="Times New Roman" w:eastAsia="Times New Roman" w:hAnsi="Times New Roman" w:cs="Times New Roman"/>
          <w:sz w:val="24"/>
          <w:szCs w:val="24"/>
        </w:rPr>
        <w:t>in each group.</w:t>
      </w:r>
    </w:p>
    <w:p w14:paraId="24A3B249" w14:textId="77777777" w:rsidR="00673EB9" w:rsidRDefault="0016697B" w:rsidP="0016697B">
      <w:pPr>
        <w:numPr>
          <w:ilvl w:val="1"/>
          <w:numId w:val="63"/>
        </w:numPr>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There is no clear trend that indicates a higher 'Risk Tolerance' correlates to higher 'Accumulated Assets' across different investment goals.</w:t>
      </w:r>
    </w:p>
    <w:p w14:paraId="36FB527E" w14:textId="77777777" w:rsidR="00673EB9" w:rsidRDefault="0016697B" w:rsidP="0016697B">
      <w:pPr>
        <w:numPr>
          <w:ilvl w:val="1"/>
          <w:numId w:val="63"/>
        </w:numPr>
        <w:pBdr>
          <w:top w:val="none" w:sz="0" w:space="0" w:color="D9D9E3"/>
          <w:left w:val="none" w:sz="0" w:space="0" w:color="D9D9E3"/>
          <w:bottom w:val="none" w:sz="0" w:space="0" w:color="D9D9E3"/>
          <w:right w:val="none" w:sz="0" w:space="0" w:color="D9D9E3"/>
          <w:between w:val="none" w:sz="0" w:space="0" w:color="D9D9E3"/>
        </w:pBdr>
        <w:spacing w:line="360" w:lineRule="auto"/>
        <w:ind w:left="708" w:hanging="425"/>
        <w:jc w:val="both"/>
      </w:pPr>
      <w:r>
        <w:rPr>
          <w:rFonts w:ascii="Times New Roman" w:eastAsia="Times New Roman" w:hAnsi="Times New Roman" w:cs="Times New Roman"/>
          <w:b/>
          <w:sz w:val="24"/>
          <w:szCs w:val="24"/>
        </w:rPr>
        <w:t>Box Plot of Monthly Income by Investment Goals and Risk Tolerance</w:t>
      </w:r>
      <w:r>
        <w:rPr>
          <w:rFonts w:ascii="Times New Roman" w:eastAsia="Times New Roman" w:hAnsi="Times New Roman" w:cs="Times New Roman"/>
          <w:i/>
          <w:noProof/>
          <w:sz w:val="24"/>
          <w:szCs w:val="24"/>
        </w:rPr>
        <w:drawing>
          <wp:inline distT="114300" distB="114300" distL="114300" distR="114300" wp14:anchorId="40D87A56" wp14:editId="4BDA0903">
            <wp:extent cx="5500688" cy="449580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3"/>
                    <a:srcRect/>
                    <a:stretch>
                      <a:fillRect/>
                    </a:stretch>
                  </pic:blipFill>
                  <pic:spPr>
                    <a:xfrm>
                      <a:off x="0" y="0"/>
                      <a:ext cx="5500688" cy="4495800"/>
                    </a:xfrm>
                    <a:prstGeom prst="rect">
                      <a:avLst/>
                    </a:prstGeom>
                    <a:ln/>
                  </pic:spPr>
                </pic:pic>
              </a:graphicData>
            </a:graphic>
          </wp:inline>
        </w:drawing>
      </w:r>
      <w:r>
        <w:rPr>
          <w:rFonts w:ascii="Times New Roman" w:eastAsia="Times New Roman" w:hAnsi="Times New Roman" w:cs="Times New Roman"/>
          <w:i/>
          <w:sz w:val="24"/>
          <w:szCs w:val="24"/>
        </w:rPr>
        <w:t>Figure 51: Box Plot of Monthly In</w:t>
      </w:r>
      <w:r>
        <w:rPr>
          <w:rFonts w:ascii="Times New Roman" w:eastAsia="Times New Roman" w:hAnsi="Times New Roman" w:cs="Times New Roman"/>
          <w:i/>
          <w:sz w:val="24"/>
          <w:szCs w:val="24"/>
        </w:rPr>
        <w:t>come by Investment Goals and Risk Tolerance</w:t>
      </w:r>
    </w:p>
    <w:p w14:paraId="6298798C" w14:textId="77777777" w:rsidR="00673EB9" w:rsidRDefault="00673EB9" w:rsidP="00311054">
      <w:pPr>
        <w:spacing w:line="360" w:lineRule="auto"/>
        <w:jc w:val="both"/>
        <w:rPr>
          <w:rFonts w:ascii="Times New Roman" w:eastAsia="Times New Roman" w:hAnsi="Times New Roman" w:cs="Times New Roman"/>
          <w:sz w:val="24"/>
          <w:szCs w:val="24"/>
        </w:rPr>
      </w:pPr>
    </w:p>
    <w:p w14:paraId="0E7BDE88"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box plot shows 'Monthly Income' across the same 'Investment Goals' and 'Risk Tolerance' categories.</w:t>
      </w:r>
    </w:p>
    <w:p w14:paraId="4114C5BF" w14:textId="77777777" w:rsidR="00673EB9" w:rsidRDefault="0016697B" w:rsidP="0016697B">
      <w:pPr>
        <w:numPr>
          <w:ilvl w:val="0"/>
          <w:numId w:val="29"/>
        </w:numPr>
        <w:pBdr>
          <w:top w:val="none" w:sz="0" w:space="0" w:color="D9D9E3"/>
          <w:left w:val="none" w:sz="0" w:space="0" w:color="D9D9E3"/>
          <w:bottom w:val="none" w:sz="0" w:space="0" w:color="D9D9E3"/>
          <w:right w:val="none" w:sz="0" w:space="0" w:color="D9D9E3"/>
          <w:between w:val="none" w:sz="0" w:space="0" w:color="D9D9E3"/>
        </w:pBdr>
        <w:spacing w:before="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Observations:</w:t>
      </w:r>
    </w:p>
    <w:p w14:paraId="54F30F05" w14:textId="77777777" w:rsidR="00673EB9" w:rsidRDefault="0016697B" w:rsidP="0016697B">
      <w:pPr>
        <w:numPr>
          <w:ilvl w:val="1"/>
          <w:numId w:val="39"/>
        </w:numPr>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sz w:val="24"/>
          <w:szCs w:val="24"/>
        </w:rPr>
        <w:t>Similar to 'Accumulated Assets', the median monthly income appears to be fairly consistent across the investment goals, suggesting that the income level is not strongly correlated with the type of investment goal a customer has.</w:t>
      </w:r>
    </w:p>
    <w:p w14:paraId="0B941C78" w14:textId="77777777" w:rsidR="00673EB9" w:rsidRDefault="0016697B" w:rsidP="0016697B">
      <w:pPr>
        <w:numPr>
          <w:ilvl w:val="1"/>
          <w:numId w:val="39"/>
        </w:numPr>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sz w:val="24"/>
          <w:szCs w:val="24"/>
        </w:rPr>
        <w:t>Variability within each cat</w:t>
      </w:r>
      <w:r>
        <w:rPr>
          <w:rFonts w:ascii="Times New Roman" w:eastAsia="Times New Roman" w:hAnsi="Times New Roman" w:cs="Times New Roman"/>
          <w:sz w:val="24"/>
          <w:szCs w:val="24"/>
        </w:rPr>
        <w:t>egory is also evident here, with a wide range in the 'Short-term' and 'Long-term' investment goals.</w:t>
      </w:r>
    </w:p>
    <w:p w14:paraId="4C14DF6A" w14:textId="77777777" w:rsidR="00673EB9" w:rsidRDefault="0016697B" w:rsidP="0016697B">
      <w:pPr>
        <w:numPr>
          <w:ilvl w:val="1"/>
          <w:numId w:val="39"/>
        </w:num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color w:val="000000"/>
        </w:rPr>
      </w:pPr>
      <w:r>
        <w:rPr>
          <w:rFonts w:ascii="Times New Roman" w:eastAsia="Times New Roman" w:hAnsi="Times New Roman" w:cs="Times New Roman"/>
          <w:sz w:val="24"/>
          <w:szCs w:val="24"/>
        </w:rPr>
        <w:t>The 'Risk Tolerance' does not seem to have a strong influence on the 'Monthly Income' within the categories of investment goals.</w:t>
      </w:r>
    </w:p>
    <w:p w14:paraId="57CBCBB5" w14:textId="77777777" w:rsidR="00673EB9" w:rsidRDefault="0016697B" w:rsidP="00311054">
      <w:pPr>
        <w:pStyle w:val="Heading3"/>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both"/>
        <w:rPr>
          <w:rFonts w:ascii="Times New Roman" w:eastAsia="Times New Roman" w:hAnsi="Times New Roman" w:cs="Times New Roman"/>
          <w:b/>
          <w:color w:val="000000"/>
          <w:sz w:val="24"/>
          <w:szCs w:val="24"/>
        </w:rPr>
      </w:pPr>
      <w:bookmarkStart w:id="77" w:name="_zg45bzpvub5e" w:colFirst="0" w:colLast="0"/>
      <w:bookmarkEnd w:id="77"/>
      <w:r>
        <w:rPr>
          <w:rFonts w:ascii="Times New Roman" w:eastAsia="Times New Roman" w:hAnsi="Times New Roman" w:cs="Times New Roman"/>
          <w:b/>
          <w:color w:val="000000"/>
          <w:sz w:val="24"/>
          <w:szCs w:val="24"/>
        </w:rPr>
        <w:t>3.7.1 Key finding of Customer Segmentation</w:t>
      </w:r>
    </w:p>
    <w:p w14:paraId="4052D5AA" w14:textId="77777777" w:rsidR="00673EB9" w:rsidRDefault="0016697B" w:rsidP="0031105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part, we successfully divided our customers into three distinct groups using a method called K-Means clustering, focusing on their monthly income, total assets, and age. This grouping helps us understand our customers better, which is important for</w:t>
      </w:r>
      <w:r>
        <w:rPr>
          <w:rFonts w:ascii="Times New Roman" w:eastAsia="Times New Roman" w:hAnsi="Times New Roman" w:cs="Times New Roman"/>
          <w:sz w:val="24"/>
          <w:szCs w:val="24"/>
        </w:rPr>
        <w:t xml:space="preserve"> creating effective marketing strategies and developing products that they really need. We made sure that all the financial information was fairly used by standardizing the data. This approach helped us find the ideal number of customer groups. Our finding</w:t>
      </w:r>
      <w:r>
        <w:rPr>
          <w:rFonts w:ascii="Times New Roman" w:eastAsia="Times New Roman" w:hAnsi="Times New Roman" w:cs="Times New Roman"/>
          <w:sz w:val="24"/>
          <w:szCs w:val="24"/>
        </w:rPr>
        <w:t>s are not only helpful for targeting our marketing efforts more accurately but also for improving customer satisfaction and growing our business.</w:t>
      </w:r>
    </w:p>
    <w:p w14:paraId="44DBBEB6" w14:textId="77777777" w:rsidR="00673EB9" w:rsidRDefault="0016697B" w:rsidP="00311054">
      <w:pPr>
        <w:spacing w:line="360" w:lineRule="auto"/>
        <w:ind w:firstLine="720"/>
        <w:jc w:val="both"/>
      </w:pPr>
      <w:r>
        <w:rPr>
          <w:rFonts w:ascii="Times New Roman" w:eastAsia="Times New Roman" w:hAnsi="Times New Roman" w:cs="Times New Roman"/>
          <w:sz w:val="24"/>
          <w:szCs w:val="24"/>
        </w:rPr>
        <w:t>Going forward, it's important to keep updating our customer groups to match changing trends and behaviors. Thi</w:t>
      </w:r>
      <w:r>
        <w:rPr>
          <w:rFonts w:ascii="Times New Roman" w:eastAsia="Times New Roman" w:hAnsi="Times New Roman" w:cs="Times New Roman"/>
          <w:sz w:val="24"/>
          <w:szCs w:val="24"/>
        </w:rPr>
        <w:t>s way, we can stay relevant and meet our customers' needs effectively. In short, this analysis is a big step towards focusing more on what our customers need and want, using data to guide our business decisions.</w:t>
      </w:r>
    </w:p>
    <w:p w14:paraId="3D3031CC" w14:textId="77777777" w:rsidR="00673EB9" w:rsidRDefault="0016697B" w:rsidP="00311054">
      <w:pPr>
        <w:pStyle w:val="Heading2"/>
        <w:jc w:val="both"/>
        <w:rPr>
          <w:rFonts w:ascii="Times New Roman" w:eastAsia="Times New Roman" w:hAnsi="Times New Roman" w:cs="Times New Roman"/>
          <w:b/>
          <w:sz w:val="24"/>
          <w:szCs w:val="24"/>
        </w:rPr>
      </w:pPr>
      <w:bookmarkStart w:id="78" w:name="_7wq793wz3w11" w:colFirst="0" w:colLast="0"/>
      <w:bookmarkEnd w:id="78"/>
      <w:r>
        <w:rPr>
          <w:rFonts w:ascii="Times New Roman" w:eastAsia="Times New Roman" w:hAnsi="Times New Roman" w:cs="Times New Roman"/>
          <w:b/>
          <w:sz w:val="24"/>
          <w:szCs w:val="24"/>
        </w:rPr>
        <w:t>3.8 Recommendations</w:t>
      </w:r>
    </w:p>
    <w:p w14:paraId="7CF3253D" w14:textId="77777777" w:rsidR="00673EB9" w:rsidRDefault="0016697B" w:rsidP="00311054">
      <w:pPr>
        <w:pStyle w:val="Heading3"/>
        <w:jc w:val="both"/>
        <w:rPr>
          <w:rFonts w:ascii="Times New Roman" w:eastAsia="Times New Roman" w:hAnsi="Times New Roman" w:cs="Times New Roman"/>
          <w:b/>
          <w:color w:val="000000"/>
          <w:sz w:val="24"/>
          <w:szCs w:val="24"/>
        </w:rPr>
      </w:pPr>
      <w:bookmarkStart w:id="79" w:name="_lt0f5xjpshqb" w:colFirst="0" w:colLast="0"/>
      <w:bookmarkEnd w:id="79"/>
      <w:r>
        <w:rPr>
          <w:rFonts w:ascii="Times New Roman" w:eastAsia="Times New Roman" w:hAnsi="Times New Roman" w:cs="Times New Roman"/>
          <w:b/>
          <w:color w:val="000000"/>
          <w:sz w:val="24"/>
          <w:szCs w:val="24"/>
        </w:rPr>
        <w:t>3.8.1 What do client rec</w:t>
      </w:r>
      <w:r>
        <w:rPr>
          <w:rFonts w:ascii="Times New Roman" w:eastAsia="Times New Roman" w:hAnsi="Times New Roman" w:cs="Times New Roman"/>
          <w:b/>
          <w:color w:val="000000"/>
          <w:sz w:val="24"/>
          <w:szCs w:val="24"/>
        </w:rPr>
        <w:t>eive when they use ours services?</w:t>
      </w:r>
    </w:p>
    <w:p w14:paraId="16E895F7"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financial services offer a holistic and comprehensive approach to investing, guiding clients every step of the way toward making informed investment decisions. Initially, we provide a macroeconomic analysis that equips</w:t>
      </w:r>
      <w:r>
        <w:rPr>
          <w:rFonts w:ascii="Times New Roman" w:eastAsia="Times New Roman" w:hAnsi="Times New Roman" w:cs="Times New Roman"/>
          <w:sz w:val="24"/>
          <w:szCs w:val="24"/>
        </w:rPr>
        <w:t xml:space="preserve"> investors with the knowledge to understand the broader economic conditions favorable for stock investments. This foundational understanding helps in timing the market and aligning investment decisions with macroeconomic trends.</w:t>
      </w:r>
    </w:p>
    <w:p w14:paraId="73CDE17F"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300"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the macroeconomic overview, we delve into industry sector analysis, giving investors insight into which sectors are outperforming or underperforming against the overall market. This analysis is critical in identifying sectors with strong growth p</w:t>
      </w:r>
      <w:r>
        <w:rPr>
          <w:rFonts w:ascii="Times New Roman" w:eastAsia="Times New Roman" w:hAnsi="Times New Roman" w:cs="Times New Roman"/>
          <w:sz w:val="24"/>
          <w:szCs w:val="24"/>
        </w:rPr>
        <w:t>otential or those with inherent risks, allowing for a targeted investment strategy.</w:t>
      </w:r>
    </w:p>
    <w:p w14:paraId="3C50AAE4"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300"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Armed with knowledge of the economic context and industry dynamics, clients are then introduced to our comprehensive stock selection strategy. This strategy is a blend of f</w:t>
      </w:r>
      <w:r>
        <w:rPr>
          <w:rFonts w:ascii="Times New Roman" w:eastAsia="Times New Roman" w:hAnsi="Times New Roman" w:cs="Times New Roman"/>
          <w:sz w:val="24"/>
          <w:szCs w:val="24"/>
        </w:rPr>
        <w:t>undamental and technical analysis designed to pinpoint stocks with the highest potential for growth. Our methodology is rigorous, incorporating various financial metrics and market indicators to assess the intrinsic value and momentum of stocks.</w:t>
      </w:r>
    </w:p>
    <w:p w14:paraId="7DB8BA13"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300"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ex</w:t>
      </w:r>
      <w:r>
        <w:rPr>
          <w:rFonts w:ascii="Times New Roman" w:eastAsia="Times New Roman" w:hAnsi="Times New Roman" w:cs="Times New Roman"/>
          <w:sz w:val="24"/>
          <w:szCs w:val="24"/>
        </w:rPr>
        <w:t>ecution phase, clients have access to our trading bot, which provides specific buy and sell signals. These signals are generated through sophisticated algorithms that analyze market data in real-time, offering timely and actionable trading opportunities ba</w:t>
      </w:r>
      <w:r>
        <w:rPr>
          <w:rFonts w:ascii="Times New Roman" w:eastAsia="Times New Roman" w:hAnsi="Times New Roman" w:cs="Times New Roman"/>
          <w:sz w:val="24"/>
          <w:szCs w:val="24"/>
        </w:rPr>
        <w:t>sed on the current market conditions and predefined investment strategies.</w:t>
      </w:r>
    </w:p>
    <w:p w14:paraId="32C77585"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300"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Lastly, we offer portfolio construction services using Modern Portfolio Theory (MPT) principles, tailored to individual client profiles. For instance, a client with a $25,000 capita</w:t>
      </w:r>
      <w:r>
        <w:rPr>
          <w:rFonts w:ascii="Times New Roman" w:eastAsia="Times New Roman" w:hAnsi="Times New Roman" w:cs="Times New Roman"/>
          <w:sz w:val="24"/>
          <w:szCs w:val="24"/>
        </w:rPr>
        <w:t>l and a high risk tolerance would receive a recommendation for a portfolio of five high-risk stocks. The specific weights of these stocks are precisely calculated, as demonstrated earlier, to optimize the portfolio's risk-return profile according to the cl</w:t>
      </w:r>
      <w:r>
        <w:rPr>
          <w:rFonts w:ascii="Times New Roman" w:eastAsia="Times New Roman" w:hAnsi="Times New Roman" w:cs="Times New Roman"/>
          <w:sz w:val="24"/>
          <w:szCs w:val="24"/>
        </w:rPr>
        <w:t>ient's risk appetite and investment goals. This personalized portfolio not only considers the capital size but also strategically allocates it across selected stocks to maximize returns while managing risk efficiently.</w:t>
      </w:r>
    </w:p>
    <w:p w14:paraId="28F44AA8"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essence, our service package is de</w:t>
      </w:r>
      <w:r>
        <w:rPr>
          <w:rFonts w:ascii="Times New Roman" w:eastAsia="Times New Roman" w:hAnsi="Times New Roman" w:cs="Times New Roman"/>
          <w:sz w:val="24"/>
          <w:szCs w:val="24"/>
        </w:rPr>
        <w:t>signed to provide a start-to-finish investment solution, from macroeconomic context setting and sectoral analysis to individual stock selection and automated trading signals, all culminating in a bespoke, optimized portfolio construction that resonates wit</w:t>
      </w:r>
      <w:r>
        <w:rPr>
          <w:rFonts w:ascii="Times New Roman" w:eastAsia="Times New Roman" w:hAnsi="Times New Roman" w:cs="Times New Roman"/>
          <w:sz w:val="24"/>
          <w:szCs w:val="24"/>
        </w:rPr>
        <w:t>h the client's financial aspirations and risk preferences.</w:t>
      </w:r>
    </w:p>
    <w:p w14:paraId="3EE0D29E" w14:textId="77777777" w:rsidR="00673EB9" w:rsidRDefault="0016697B" w:rsidP="00311054">
      <w:pPr>
        <w:pStyle w:val="Heading2"/>
        <w:jc w:val="both"/>
        <w:rPr>
          <w:rFonts w:ascii="Times New Roman" w:eastAsia="Times New Roman" w:hAnsi="Times New Roman" w:cs="Times New Roman"/>
          <w:b/>
          <w:sz w:val="24"/>
          <w:szCs w:val="24"/>
        </w:rPr>
      </w:pPr>
      <w:bookmarkStart w:id="80" w:name="_9yumpmqa77s" w:colFirst="0" w:colLast="0"/>
      <w:bookmarkEnd w:id="80"/>
      <w:r>
        <w:rPr>
          <w:rFonts w:ascii="Times New Roman" w:eastAsia="Times New Roman" w:hAnsi="Times New Roman" w:cs="Times New Roman"/>
          <w:b/>
          <w:sz w:val="24"/>
          <w:szCs w:val="24"/>
        </w:rPr>
        <w:t>3.9 Future works</w:t>
      </w:r>
    </w:p>
    <w:p w14:paraId="51FCCB18"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Looking to the future, our analytical framework and methodologies present numerous opportunities for refinement and expansion to enhance investment strategies further. Continuous i</w:t>
      </w:r>
      <w:r>
        <w:rPr>
          <w:rFonts w:ascii="Times New Roman" w:eastAsia="Times New Roman" w:hAnsi="Times New Roman" w:cs="Times New Roman"/>
          <w:sz w:val="24"/>
          <w:szCs w:val="24"/>
        </w:rPr>
        <w:t>mprovement of our macroeconomic analysis is critical, incorporating real-time data feeds and advanced predictive models to assess the economic conditions with greater precision and foresight. Enhancing our industry sector analysis is also imperative, poten</w:t>
      </w:r>
      <w:r>
        <w:rPr>
          <w:rFonts w:ascii="Times New Roman" w:eastAsia="Times New Roman" w:hAnsi="Times New Roman" w:cs="Times New Roman"/>
          <w:sz w:val="24"/>
          <w:szCs w:val="24"/>
        </w:rPr>
        <w:t>tially by integrating alternative data sources and machine learning techniques to discern emerging sectoral trends and disruptions that may not be evident through traditional analysis.</w:t>
      </w:r>
    </w:p>
    <w:p w14:paraId="6A082D6F"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terms of our comprehensive stock selection strategy, we plan to explore the integration of additional fundamental indicators that may provide deeper insights into a company's long-term viability, such as environmental, social, and governance (ESG) facto</w:t>
      </w:r>
      <w:r>
        <w:rPr>
          <w:rFonts w:ascii="Times New Roman" w:eastAsia="Times New Roman" w:hAnsi="Times New Roman" w:cs="Times New Roman"/>
          <w:sz w:val="24"/>
          <w:szCs w:val="24"/>
        </w:rPr>
        <w:t xml:space="preserve">rs, which are becoming increasingly relevant in today's investment landscape. Technically, the application of more sophisticated algorithms and the inclusion of high-frequency trading data could refine the precision of our buy and sell signals, offering a </w:t>
      </w:r>
      <w:r>
        <w:rPr>
          <w:rFonts w:ascii="Times New Roman" w:eastAsia="Times New Roman" w:hAnsi="Times New Roman" w:cs="Times New Roman"/>
          <w:sz w:val="24"/>
          <w:szCs w:val="24"/>
        </w:rPr>
        <w:t>more granular view of market movements.</w:t>
      </w:r>
    </w:p>
    <w:p w14:paraId="56C3F3BC"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Our trading bot, an integral part of the strategy, will benefit from ongoing optimization. This includes the implementation of adaptive algorithms capable of learning from past performance and adjusting to new market</w:t>
      </w:r>
      <w:r>
        <w:rPr>
          <w:rFonts w:ascii="Times New Roman" w:eastAsia="Times New Roman" w:hAnsi="Times New Roman" w:cs="Times New Roman"/>
          <w:sz w:val="24"/>
          <w:szCs w:val="24"/>
        </w:rPr>
        <w:t xml:space="preserve"> conditions, thereby enhancing its responsiveness and accuracy. Furthermore, expanding the bot's functionality to include a wider range of technical indicators and risk management tools, such as stop-loss orders and derivative overlays, could provide more </w:t>
      </w:r>
      <w:r>
        <w:rPr>
          <w:rFonts w:ascii="Times New Roman" w:eastAsia="Times New Roman" w:hAnsi="Times New Roman" w:cs="Times New Roman"/>
          <w:sz w:val="24"/>
          <w:szCs w:val="24"/>
        </w:rPr>
        <w:t>nuanced trading strategies and better risk-adjusted returns.</w:t>
      </w:r>
    </w:p>
    <w:p w14:paraId="366A492A"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Portfolio allocation using Modern Portfolio Theory (MPT) will also be an area of continuous development. Exploring more dynamic asset allocation models that can adapt to changing market condition</w:t>
      </w:r>
      <w:r>
        <w:rPr>
          <w:rFonts w:ascii="Times New Roman" w:eastAsia="Times New Roman" w:hAnsi="Times New Roman" w:cs="Times New Roman"/>
          <w:sz w:val="24"/>
          <w:szCs w:val="24"/>
        </w:rPr>
        <w:t>s, as well as incorporating real options theory for better management of the uncertainty and the ability to capitalize on market volatility, are potential areas of improvement. Additionally, the application of Monte Carlo simulations and stress testing sce</w:t>
      </w:r>
      <w:r>
        <w:rPr>
          <w:rFonts w:ascii="Times New Roman" w:eastAsia="Times New Roman" w:hAnsi="Times New Roman" w:cs="Times New Roman"/>
          <w:sz w:val="24"/>
          <w:szCs w:val="24"/>
        </w:rPr>
        <w:t>narios can provide deeper insights into the potential risk factors affecting portfolio performance under various market conditions.</w:t>
      </w:r>
    </w:p>
    <w:p w14:paraId="2685B03E" w14:textId="77777777" w:rsidR="00673EB9" w:rsidRDefault="0016697B" w:rsidP="00311054">
      <w:pPr>
        <w:pBdr>
          <w:top w:val="none" w:sz="0" w:space="0" w:color="D9D9E3"/>
          <w:left w:val="none" w:sz="0" w:space="0" w:color="D9D9E3"/>
          <w:bottom w:val="none" w:sz="0" w:space="0" w:color="D9D9E3"/>
          <w:right w:val="none" w:sz="0" w:space="0" w:color="D9D9E3"/>
          <w:between w:val="none" w:sz="0" w:space="0" w:color="D9D9E3"/>
        </w:pBdr>
        <w:spacing w:before="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essence, the future work will involve a concerted effort to integrate cutting-edge technologies and emerging financial th</w:t>
      </w:r>
      <w:r>
        <w:rPr>
          <w:rFonts w:ascii="Times New Roman" w:eastAsia="Times New Roman" w:hAnsi="Times New Roman" w:cs="Times New Roman"/>
          <w:sz w:val="24"/>
          <w:szCs w:val="24"/>
        </w:rPr>
        <w:t>eories to build upon the solid foundation we have established. This will not only enhance the robustness and agility of our investment strategies but also ensure that our clients are well-positioned to navigate the complexities of the ever-evolving financi</w:t>
      </w:r>
      <w:r>
        <w:rPr>
          <w:rFonts w:ascii="Times New Roman" w:eastAsia="Times New Roman" w:hAnsi="Times New Roman" w:cs="Times New Roman"/>
          <w:sz w:val="24"/>
          <w:szCs w:val="24"/>
        </w:rPr>
        <w:t>al markets.</w:t>
      </w:r>
    </w:p>
    <w:p w14:paraId="71C70825" w14:textId="77777777" w:rsidR="00673EB9" w:rsidRDefault="00673EB9" w:rsidP="00311054">
      <w:pPr>
        <w:spacing w:line="360" w:lineRule="auto"/>
        <w:jc w:val="both"/>
        <w:rPr>
          <w:rFonts w:ascii="Times New Roman" w:eastAsia="Times New Roman" w:hAnsi="Times New Roman" w:cs="Times New Roman"/>
          <w:b/>
          <w:sz w:val="24"/>
          <w:szCs w:val="24"/>
        </w:rPr>
      </w:pPr>
    </w:p>
    <w:p w14:paraId="7B907A89" w14:textId="77777777" w:rsidR="00673EB9" w:rsidRDefault="00673EB9" w:rsidP="00311054">
      <w:pPr>
        <w:spacing w:line="360" w:lineRule="auto"/>
        <w:jc w:val="both"/>
        <w:rPr>
          <w:rFonts w:ascii="Times New Roman" w:eastAsia="Times New Roman" w:hAnsi="Times New Roman" w:cs="Times New Roman"/>
          <w:b/>
          <w:sz w:val="24"/>
          <w:szCs w:val="24"/>
        </w:rPr>
      </w:pPr>
    </w:p>
    <w:p w14:paraId="70B9C6CA" w14:textId="77777777" w:rsidR="00673EB9" w:rsidRDefault="00673EB9" w:rsidP="00311054">
      <w:pPr>
        <w:spacing w:line="360" w:lineRule="auto"/>
        <w:jc w:val="both"/>
        <w:rPr>
          <w:rFonts w:ascii="Times New Roman" w:eastAsia="Times New Roman" w:hAnsi="Times New Roman" w:cs="Times New Roman"/>
          <w:b/>
          <w:sz w:val="24"/>
          <w:szCs w:val="24"/>
        </w:rPr>
      </w:pPr>
    </w:p>
    <w:p w14:paraId="220C1850" w14:textId="77777777" w:rsidR="00673EB9" w:rsidRDefault="00673EB9" w:rsidP="00311054">
      <w:pPr>
        <w:spacing w:line="360" w:lineRule="auto"/>
        <w:jc w:val="both"/>
        <w:rPr>
          <w:rFonts w:ascii="Times New Roman" w:eastAsia="Times New Roman" w:hAnsi="Times New Roman" w:cs="Times New Roman"/>
          <w:b/>
          <w:sz w:val="24"/>
          <w:szCs w:val="24"/>
        </w:rPr>
      </w:pPr>
    </w:p>
    <w:p w14:paraId="450D8250" w14:textId="77777777" w:rsidR="00673EB9" w:rsidRDefault="00673EB9" w:rsidP="00311054">
      <w:pPr>
        <w:spacing w:line="360" w:lineRule="auto"/>
        <w:jc w:val="both"/>
        <w:rPr>
          <w:rFonts w:ascii="Times New Roman" w:eastAsia="Times New Roman" w:hAnsi="Times New Roman" w:cs="Times New Roman"/>
          <w:b/>
          <w:sz w:val="24"/>
          <w:szCs w:val="24"/>
        </w:rPr>
      </w:pPr>
    </w:p>
    <w:p w14:paraId="324D1B51" w14:textId="77777777" w:rsidR="00673EB9" w:rsidRDefault="00673EB9" w:rsidP="00311054">
      <w:pPr>
        <w:spacing w:line="360" w:lineRule="auto"/>
        <w:jc w:val="both"/>
        <w:rPr>
          <w:rFonts w:ascii="Times New Roman" w:eastAsia="Times New Roman" w:hAnsi="Times New Roman" w:cs="Times New Roman"/>
          <w:b/>
          <w:sz w:val="24"/>
          <w:szCs w:val="24"/>
        </w:rPr>
      </w:pPr>
    </w:p>
    <w:p w14:paraId="531DCD9D" w14:textId="77777777" w:rsidR="00673EB9" w:rsidRDefault="00673EB9" w:rsidP="00311054">
      <w:pPr>
        <w:spacing w:line="360" w:lineRule="auto"/>
        <w:jc w:val="both"/>
        <w:rPr>
          <w:rFonts w:ascii="Times New Roman" w:eastAsia="Times New Roman" w:hAnsi="Times New Roman" w:cs="Times New Roman"/>
          <w:b/>
          <w:sz w:val="24"/>
          <w:szCs w:val="24"/>
        </w:rPr>
      </w:pPr>
    </w:p>
    <w:p w14:paraId="3965DC0C" w14:textId="77777777" w:rsidR="00673EB9" w:rsidRDefault="00673EB9" w:rsidP="00311054">
      <w:pPr>
        <w:spacing w:line="360" w:lineRule="auto"/>
        <w:jc w:val="both"/>
        <w:rPr>
          <w:rFonts w:ascii="Times New Roman" w:eastAsia="Times New Roman" w:hAnsi="Times New Roman" w:cs="Times New Roman"/>
          <w:b/>
          <w:sz w:val="24"/>
          <w:szCs w:val="24"/>
        </w:rPr>
      </w:pPr>
    </w:p>
    <w:p w14:paraId="13B7944D" w14:textId="77777777" w:rsidR="00673EB9" w:rsidRDefault="00673EB9" w:rsidP="00311054">
      <w:pPr>
        <w:spacing w:line="360" w:lineRule="auto"/>
        <w:jc w:val="both"/>
        <w:rPr>
          <w:rFonts w:ascii="Times New Roman" w:eastAsia="Times New Roman" w:hAnsi="Times New Roman" w:cs="Times New Roman"/>
          <w:b/>
          <w:sz w:val="24"/>
          <w:szCs w:val="24"/>
        </w:rPr>
      </w:pPr>
    </w:p>
    <w:p w14:paraId="04C0FC95" w14:textId="77777777" w:rsidR="00673EB9" w:rsidRDefault="00673EB9" w:rsidP="00311054">
      <w:pPr>
        <w:spacing w:line="360" w:lineRule="auto"/>
        <w:jc w:val="both"/>
        <w:rPr>
          <w:rFonts w:ascii="Times New Roman" w:eastAsia="Times New Roman" w:hAnsi="Times New Roman" w:cs="Times New Roman"/>
          <w:b/>
          <w:sz w:val="24"/>
          <w:szCs w:val="24"/>
        </w:rPr>
      </w:pPr>
    </w:p>
    <w:p w14:paraId="7AA692DA" w14:textId="77777777" w:rsidR="00673EB9" w:rsidRDefault="00673EB9" w:rsidP="00311054">
      <w:pPr>
        <w:spacing w:line="360" w:lineRule="auto"/>
        <w:jc w:val="both"/>
        <w:rPr>
          <w:rFonts w:ascii="Times New Roman" w:eastAsia="Times New Roman" w:hAnsi="Times New Roman" w:cs="Times New Roman"/>
          <w:b/>
          <w:sz w:val="24"/>
          <w:szCs w:val="24"/>
        </w:rPr>
      </w:pPr>
    </w:p>
    <w:p w14:paraId="635CB446" w14:textId="77777777" w:rsidR="00673EB9" w:rsidRDefault="00673EB9" w:rsidP="00311054">
      <w:pPr>
        <w:spacing w:line="360" w:lineRule="auto"/>
        <w:jc w:val="both"/>
        <w:rPr>
          <w:rFonts w:ascii="Times New Roman" w:eastAsia="Times New Roman" w:hAnsi="Times New Roman" w:cs="Times New Roman"/>
          <w:b/>
          <w:sz w:val="24"/>
          <w:szCs w:val="24"/>
        </w:rPr>
      </w:pPr>
    </w:p>
    <w:p w14:paraId="767CBDAA" w14:textId="77777777" w:rsidR="00673EB9" w:rsidRDefault="0016697B" w:rsidP="00311054">
      <w:pPr>
        <w:pStyle w:val="Heading1"/>
        <w:spacing w:line="360" w:lineRule="auto"/>
        <w:jc w:val="both"/>
        <w:rPr>
          <w:rFonts w:ascii="Times New Roman" w:eastAsia="Times New Roman" w:hAnsi="Times New Roman" w:cs="Times New Roman"/>
          <w:b/>
          <w:sz w:val="24"/>
          <w:szCs w:val="24"/>
        </w:rPr>
      </w:pPr>
      <w:bookmarkStart w:id="81" w:name="_d591hjpewd1z" w:colFirst="0" w:colLast="0"/>
      <w:bookmarkEnd w:id="81"/>
      <w:r>
        <w:rPr>
          <w:rFonts w:ascii="Times New Roman" w:eastAsia="Times New Roman" w:hAnsi="Times New Roman" w:cs="Times New Roman"/>
          <w:b/>
          <w:sz w:val="24"/>
          <w:szCs w:val="24"/>
        </w:rPr>
        <w:lastRenderedPageBreak/>
        <w:t>References</w:t>
      </w:r>
    </w:p>
    <w:p w14:paraId="2A85139A" w14:textId="77777777" w:rsidR="00673EB9" w:rsidRDefault="0016697B" w:rsidP="00311054">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Times of India (2023) ‘Why college students must learn about trading and investment?’, Times of India, accessed 1 December 2023, https://timesofindia.indiatimes.com/business/india-business/why-college-students-must-learn-about-trading-and-investment/articl</w:t>
      </w:r>
      <w:r>
        <w:rPr>
          <w:rFonts w:ascii="Times New Roman" w:eastAsia="Times New Roman" w:hAnsi="Times New Roman" w:cs="Times New Roman"/>
          <w:sz w:val="24"/>
          <w:szCs w:val="24"/>
        </w:rPr>
        <w:t>eshow/92243006.cms.</w:t>
      </w:r>
    </w:p>
    <w:p w14:paraId="4E4DC3B3" w14:textId="77777777" w:rsidR="00673EB9" w:rsidRDefault="0016697B" w:rsidP="00311054">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Investopedia (2022) ‘Financial Literacy Gaps Across Generations’, Investopedia, accessed 1 December 2023, https://www.investopedia.com/financial-literacy-gaps-across-generations-5204490.</w:t>
      </w:r>
    </w:p>
    <w:p w14:paraId="1859922E" w14:textId="77777777" w:rsidR="00673EB9" w:rsidRDefault="0016697B" w:rsidP="00311054">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IJRPR (2023) ‘A Study on Stock Market Awareness a</w:t>
      </w:r>
      <w:r>
        <w:rPr>
          <w:rFonts w:ascii="Times New Roman" w:eastAsia="Times New Roman" w:hAnsi="Times New Roman" w:cs="Times New Roman"/>
          <w:sz w:val="24"/>
          <w:szCs w:val="24"/>
        </w:rPr>
        <w:t>nd Participation among the …’, IJRPR, accessed 1 December 2023, https://www.ijrpr.com/ijrpradmin/upload/IJRPR_60c12e4e8ac16.pdf.</w:t>
      </w:r>
    </w:p>
    <w:p w14:paraId="3F49B49F" w14:textId="77777777" w:rsidR="00673EB9" w:rsidRDefault="0016697B" w:rsidP="00311054">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CNBC (2021) ‘How to avoid impulsive emotional investing decisions’, CNBC, accessed 1 December 2023, https://www.cnbc.com/2021/1</w:t>
      </w:r>
      <w:r>
        <w:rPr>
          <w:rFonts w:ascii="Times New Roman" w:eastAsia="Times New Roman" w:hAnsi="Times New Roman" w:cs="Times New Roman"/>
          <w:sz w:val="24"/>
          <w:szCs w:val="24"/>
        </w:rPr>
        <w:t>1/30/how-to-avoid-impulsive-emotional-investing-decisions.html.</w:t>
      </w:r>
    </w:p>
    <w:p w14:paraId="09A2FD4C" w14:textId="77777777" w:rsidR="00673EB9" w:rsidRDefault="0016697B" w:rsidP="00311054">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MagnifyMoney (2023) ‘66% of Investors Regret Emotional Investing’, MagnifyMoney, accessed 1 December 2023, https://www.magnifymoney.com/blog/news/emotional-investing-survey/.</w:t>
      </w:r>
    </w:p>
    <w:p w14:paraId="4CDC15AA" w14:textId="77777777" w:rsidR="00673EB9" w:rsidRDefault="0016697B" w:rsidP="00311054">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Forbes (2021) ‘Th</w:t>
      </w:r>
      <w:r>
        <w:rPr>
          <w:rFonts w:ascii="Times New Roman" w:eastAsia="Times New Roman" w:hAnsi="Times New Roman" w:cs="Times New Roman"/>
          <w:sz w:val="24"/>
          <w:szCs w:val="24"/>
        </w:rPr>
        <w:t>e Diminishing Benefits Of Too Much Stock Diversification’, Forbes, accessed 1 December 2023, https://www.forbes.com/sites/robisbitts2/2021/04/21/the-diminishing-benefits-of-too-much-stock-diversification/.</w:t>
      </w:r>
    </w:p>
    <w:p w14:paraId="3237F86B" w14:textId="77777777" w:rsidR="00673EB9" w:rsidRDefault="0016697B" w:rsidP="00311054">
      <w:pPr>
        <w:numPr>
          <w:ilvl w:val="0"/>
          <w:numId w:val="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Tamplin, T. (2023). Top-Down Stock Analysis. Retri</w:t>
      </w:r>
      <w:r>
        <w:rPr>
          <w:rFonts w:ascii="Times New Roman" w:eastAsia="Times New Roman" w:hAnsi="Times New Roman" w:cs="Times New Roman"/>
          <w:sz w:val="24"/>
          <w:szCs w:val="24"/>
        </w:rPr>
        <w:t>eved from https://www.financestrategists.com/wealth-management/fundamental-vs-technical-analysis/top-down-stock-analysis/</w:t>
      </w:r>
    </w:p>
    <w:p w14:paraId="2841FCA9" w14:textId="77777777" w:rsidR="00673EB9" w:rsidRDefault="0016697B" w:rsidP="00311054">
      <w:pPr>
        <w:numPr>
          <w:ilvl w:val="0"/>
          <w:numId w:val="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Hanna, A. J. (2018). Top-down and bottom-up approaches in stock market prediction: A comprehensive study. International Review of Fina</w:t>
      </w:r>
      <w:r>
        <w:rPr>
          <w:rFonts w:ascii="Times New Roman" w:eastAsia="Times New Roman" w:hAnsi="Times New Roman" w:cs="Times New Roman"/>
          <w:sz w:val="24"/>
          <w:szCs w:val="24"/>
        </w:rPr>
        <w:t>ncial Analysis, 55, 93-110.</w:t>
      </w:r>
    </w:p>
    <w:p w14:paraId="0686A66E" w14:textId="77777777" w:rsidR="00673EB9" w:rsidRDefault="0016697B" w:rsidP="00311054">
      <w:pPr>
        <w:numPr>
          <w:ilvl w:val="0"/>
          <w:numId w:val="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van Rensburg, J. J., &amp; van Vuuren, G. (2020). Evaluating investment decisions based on the business cycle: A South African sector approach. Cogent Economics &amp; Finance, 8(1), 1852729.</w:t>
      </w:r>
    </w:p>
    <w:p w14:paraId="76AB84ED" w14:textId="77777777" w:rsidR="00673EB9" w:rsidRDefault="0016697B" w:rsidP="00311054">
      <w:pPr>
        <w:numPr>
          <w:ilvl w:val="0"/>
          <w:numId w:val="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Blake, J., Fourie, S., &amp; Goldman, M. M. (2019</w:t>
      </w:r>
      <w:r>
        <w:rPr>
          <w:rFonts w:ascii="Times New Roman" w:eastAsia="Times New Roman" w:hAnsi="Times New Roman" w:cs="Times New Roman"/>
          <w:sz w:val="24"/>
          <w:szCs w:val="24"/>
        </w:rPr>
        <w:t>). The relationship between sports sponsorships and corporate financial returns in South Africa. International Journal of Sports Marketing and Sponsorship, 20(1), 109-125.</w:t>
      </w:r>
      <w:r>
        <w:fldChar w:fldCharType="begin"/>
      </w:r>
      <w:r>
        <w:instrText xml:space="preserve"> HYPERLINK "https://dx.doi.org/10.1108/IJSMS-12-2016-0088" \h </w:instrText>
      </w:r>
      <w:r>
        <w:fldChar w:fldCharType="separate"/>
      </w:r>
      <w:r>
        <w:rPr>
          <w:rFonts w:ascii="Times New Roman" w:eastAsia="Times New Roman" w:hAnsi="Times New Roman" w:cs="Times New Roman"/>
          <w:sz w:val="24"/>
          <w:szCs w:val="24"/>
        </w:rPr>
        <w:t>https://dx.doi.org/10.1108/IJSMS-12-2016-0088</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2D17766E" w14:textId="77777777" w:rsidR="00673EB9" w:rsidRDefault="0016697B" w:rsidP="00311054">
      <w:pPr>
        <w:numPr>
          <w:ilvl w:val="0"/>
          <w:numId w:val="4"/>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Pr>
          <w:rFonts w:ascii="Gungsuh" w:eastAsia="Gungsuh" w:hAnsi="Gungsuh" w:cs="Gungsuh"/>
          <w:sz w:val="24"/>
          <w:szCs w:val="24"/>
        </w:rPr>
        <w:lastRenderedPageBreak/>
        <w:t>陳有宏</w:t>
      </w:r>
      <w:proofErr w:type="spellEnd"/>
      <w:r>
        <w:rPr>
          <w:rFonts w:ascii="Gungsuh" w:eastAsia="Gungsuh" w:hAnsi="Gungsuh" w:cs="Gungsuh"/>
          <w:sz w:val="24"/>
          <w:szCs w:val="24"/>
        </w:rPr>
        <w:t xml:space="preserve">. (2010). </w:t>
      </w:r>
      <w:proofErr w:type="spellStart"/>
      <w:r>
        <w:rPr>
          <w:rFonts w:ascii="Gungsuh" w:eastAsia="Gungsuh" w:hAnsi="Gungsuh" w:cs="Gungsuh"/>
          <w:sz w:val="24"/>
          <w:szCs w:val="24"/>
        </w:rPr>
        <w:t>台股上市、櫃高獲利、轉機與成長型投資組合</w:t>
      </w:r>
      <w:proofErr w:type="spellEnd"/>
      <w:r>
        <w:rPr>
          <w:rFonts w:ascii="Gungsuh" w:eastAsia="Gungsuh" w:hAnsi="Gungsuh" w:cs="Gungsuh"/>
          <w:sz w:val="24"/>
          <w:szCs w:val="24"/>
        </w:rPr>
        <w:t>V.S.</w:t>
      </w:r>
      <w:proofErr w:type="spellStart"/>
      <w:r>
        <w:rPr>
          <w:rFonts w:ascii="Gungsuh" w:eastAsia="Gungsuh" w:hAnsi="Gungsuh" w:cs="Gungsuh"/>
          <w:sz w:val="24"/>
          <w:szCs w:val="24"/>
        </w:rPr>
        <w:t>整體市場與開放式基金績效評估</w:t>
      </w:r>
      <w:proofErr w:type="spellEnd"/>
      <w:r>
        <w:rPr>
          <w:rFonts w:ascii="Gungsuh" w:eastAsia="Gungsuh" w:hAnsi="Gungsuh" w:cs="Gungsuh"/>
          <w:sz w:val="24"/>
          <w:szCs w:val="24"/>
        </w:rPr>
        <w:t>. Tamkang University.</w:t>
      </w:r>
      <w:hyperlink r:id="rId64">
        <w:r>
          <w:rPr>
            <w:rFonts w:ascii="Times New Roman" w:eastAsia="Times New Roman" w:hAnsi="Times New Roman" w:cs="Times New Roman"/>
            <w:sz w:val="24"/>
            <w:szCs w:val="24"/>
          </w:rPr>
          <w:t>https://dx.doi.org/10.6846/TKU.2010.01024</w:t>
        </w:r>
      </w:hyperlink>
      <w:r>
        <w:rPr>
          <w:rFonts w:ascii="Times New Roman" w:eastAsia="Times New Roman" w:hAnsi="Times New Roman" w:cs="Times New Roman"/>
          <w:sz w:val="24"/>
          <w:szCs w:val="24"/>
        </w:rPr>
        <w:t>.</w:t>
      </w:r>
    </w:p>
    <w:p w14:paraId="78271706" w14:textId="77777777" w:rsidR="00673EB9" w:rsidRDefault="0016697B" w:rsidP="00311054">
      <w:pPr>
        <w:numPr>
          <w:ilvl w:val="0"/>
          <w:numId w:val="4"/>
        </w:numPr>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color w:val="374151"/>
          <w:sz w:val="24"/>
          <w:szCs w:val="24"/>
        </w:rPr>
      </w:pPr>
      <w:r>
        <w:rPr>
          <w:rFonts w:ascii="Times New Roman" w:eastAsia="Times New Roman" w:hAnsi="Times New Roman" w:cs="Times New Roman"/>
          <w:sz w:val="24"/>
          <w:szCs w:val="24"/>
        </w:rPr>
        <w:t xml:space="preserve">Li, Z., Deng, G. and Che, H.-C., </w:t>
      </w:r>
      <w:r>
        <w:rPr>
          <w:rFonts w:ascii="Times New Roman" w:eastAsia="Times New Roman" w:hAnsi="Times New Roman" w:cs="Times New Roman"/>
          <w:sz w:val="24"/>
          <w:szCs w:val="24"/>
        </w:rPr>
        <w:t xml:space="preserve">2021. Patent-Based Predictive EPS on Increasing Investment Performance of China Stock Market. In: 2021 International Conference on Power, Electronics and Computer Applications (ICPECA).IEEE, pp.1-5. </w:t>
      </w:r>
      <w:hyperlink r:id="rId65">
        <w:r>
          <w:rPr>
            <w:rFonts w:ascii="Times New Roman" w:eastAsia="Times New Roman" w:hAnsi="Times New Roman" w:cs="Times New Roman"/>
            <w:sz w:val="24"/>
            <w:szCs w:val="24"/>
          </w:rPr>
          <w:t>https://dx.doi.org/10.1109/ICPECA51329.2021.9362701</w:t>
        </w:r>
      </w:hyperlink>
      <w:r>
        <w:rPr>
          <w:rFonts w:ascii="Times New Roman" w:eastAsia="Times New Roman" w:hAnsi="Times New Roman" w:cs="Times New Roman"/>
          <w:sz w:val="24"/>
          <w:szCs w:val="24"/>
        </w:rPr>
        <w:t xml:space="preserve"> </w:t>
      </w:r>
    </w:p>
    <w:p w14:paraId="0EAB42CF" w14:textId="77777777" w:rsidR="00673EB9" w:rsidRDefault="0016697B" w:rsidP="00311054">
      <w:pPr>
        <w:numPr>
          <w:ilvl w:val="0"/>
          <w:numId w:val="4"/>
        </w:numPr>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color w:val="374151"/>
          <w:sz w:val="24"/>
          <w:szCs w:val="24"/>
        </w:rPr>
      </w:pPr>
      <w:r>
        <w:rPr>
          <w:rFonts w:ascii="Times New Roman" w:eastAsia="Times New Roman" w:hAnsi="Times New Roman" w:cs="Times New Roman"/>
          <w:sz w:val="24"/>
          <w:szCs w:val="24"/>
        </w:rPr>
        <w:t xml:space="preserve">Agrawal, T., Sehgal, S. and Vasishth, V., 2020. Firm Attributes, Corporate Fundamentals and Investment Strategies: An Empirical Study for Indian Stock Market. Vision, 24(2), pp.160-175. </w:t>
      </w:r>
      <w:hyperlink r:id="rId66">
        <w:r>
          <w:rPr>
            <w:rFonts w:ascii="Times New Roman" w:eastAsia="Times New Roman" w:hAnsi="Times New Roman" w:cs="Times New Roman"/>
            <w:sz w:val="24"/>
            <w:szCs w:val="24"/>
          </w:rPr>
          <w:t>https://dx.doi.org/10.1177/0258042X20927995</w:t>
        </w:r>
      </w:hyperlink>
      <w:r>
        <w:rPr>
          <w:rFonts w:ascii="Times New Roman" w:eastAsia="Times New Roman" w:hAnsi="Times New Roman" w:cs="Times New Roman"/>
          <w:sz w:val="24"/>
          <w:szCs w:val="24"/>
        </w:rPr>
        <w:t xml:space="preserve"> </w:t>
      </w:r>
    </w:p>
    <w:p w14:paraId="5B2EBBF7" w14:textId="77777777" w:rsidR="00673EB9" w:rsidRDefault="0016697B" w:rsidP="00311054">
      <w:pPr>
        <w:numPr>
          <w:ilvl w:val="0"/>
          <w:numId w:val="4"/>
        </w:numPr>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color w:val="374151"/>
          <w:sz w:val="24"/>
          <w:szCs w:val="24"/>
        </w:rPr>
      </w:pPr>
      <w:r>
        <w:rPr>
          <w:rFonts w:ascii="Times New Roman" w:eastAsia="Times New Roman" w:hAnsi="Times New Roman" w:cs="Times New Roman"/>
          <w:sz w:val="24"/>
          <w:szCs w:val="24"/>
        </w:rPr>
        <w:t>Efuntade, O.O. and Efuntade, A.O., 2022. Assessing Literatures on the Dependence of Stock Market Development on Upstream Oil Royalty Revenue and System</w:t>
      </w:r>
      <w:r>
        <w:rPr>
          <w:rFonts w:ascii="Times New Roman" w:eastAsia="Times New Roman" w:hAnsi="Times New Roman" w:cs="Times New Roman"/>
          <w:sz w:val="24"/>
          <w:szCs w:val="24"/>
        </w:rPr>
        <w:t xml:space="preserve">atic Risk Factors: Highlighting the Relevance of Dutch Disease Theory and Capital Asset Pricing Model. International Journal of Social Science and Management Research, 8(3), pp.1-30. </w:t>
      </w:r>
      <w:hyperlink r:id="rId67">
        <w:r>
          <w:rPr>
            <w:rFonts w:ascii="Times New Roman" w:eastAsia="Times New Roman" w:hAnsi="Times New Roman" w:cs="Times New Roman"/>
            <w:sz w:val="24"/>
            <w:szCs w:val="24"/>
          </w:rPr>
          <w:t>https://dx.doi.org/10.56201/ijssmr.v8.no3.2022.pg1.30</w:t>
        </w:r>
      </w:hyperlink>
      <w:r>
        <w:rPr>
          <w:rFonts w:ascii="Times New Roman" w:eastAsia="Times New Roman" w:hAnsi="Times New Roman" w:cs="Times New Roman"/>
          <w:sz w:val="24"/>
          <w:szCs w:val="24"/>
        </w:rPr>
        <w:t xml:space="preserve"> </w:t>
      </w:r>
    </w:p>
    <w:p w14:paraId="2AEDD87C" w14:textId="77777777" w:rsidR="00673EB9" w:rsidRDefault="0016697B" w:rsidP="00311054">
      <w:pPr>
        <w:numPr>
          <w:ilvl w:val="0"/>
          <w:numId w:val="4"/>
        </w:numPr>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color w:val="374151"/>
          <w:sz w:val="24"/>
          <w:szCs w:val="24"/>
        </w:rPr>
      </w:pPr>
      <w:r>
        <w:rPr>
          <w:rFonts w:ascii="Times New Roman" w:eastAsia="Times New Roman" w:hAnsi="Times New Roman" w:cs="Times New Roman"/>
          <w:sz w:val="24"/>
          <w:szCs w:val="24"/>
        </w:rPr>
        <w:t xml:space="preserve">Zhou, W., Chen, J., Lu, S. and Chen, N., 2021. Variable investment strategies for Chinese listed military enterprises: an empirical study based on double-market network analysis. Applied Economics,53(29), pp.3385-3398. </w:t>
      </w:r>
      <w:hyperlink r:id="rId68">
        <w:r>
          <w:rPr>
            <w:rFonts w:ascii="Times New Roman" w:eastAsia="Times New Roman" w:hAnsi="Times New Roman" w:cs="Times New Roman"/>
            <w:sz w:val="24"/>
            <w:szCs w:val="24"/>
          </w:rPr>
          <w:t>https://dx.doi.org/10.1080/00036846.2021.1907282</w:t>
        </w:r>
      </w:hyperlink>
      <w:r>
        <w:rPr>
          <w:rFonts w:ascii="Times New Roman" w:eastAsia="Times New Roman" w:hAnsi="Times New Roman" w:cs="Times New Roman"/>
          <w:sz w:val="24"/>
          <w:szCs w:val="24"/>
        </w:rPr>
        <w:t xml:space="preserve"> </w:t>
      </w:r>
    </w:p>
    <w:p w14:paraId="0196DA27" w14:textId="77777777" w:rsidR="00673EB9" w:rsidRDefault="0016697B" w:rsidP="00311054">
      <w:pPr>
        <w:numPr>
          <w:ilvl w:val="0"/>
          <w:numId w:val="4"/>
        </w:numPr>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color w:val="374151"/>
          <w:sz w:val="24"/>
          <w:szCs w:val="24"/>
        </w:rPr>
      </w:pPr>
      <w:r>
        <w:rPr>
          <w:rFonts w:ascii="Times New Roman" w:eastAsia="Times New Roman" w:hAnsi="Times New Roman" w:cs="Times New Roman"/>
          <w:sz w:val="24"/>
          <w:szCs w:val="24"/>
        </w:rPr>
        <w:t>Aduroh, M.S. and Paramu, H., 2021. Determinants of Firm Value and the Role of Good Corporate Governance as a Moderating Variable: Empirical Evidence from Indonesian Public Com</w:t>
      </w:r>
      <w:r>
        <w:rPr>
          <w:rFonts w:ascii="Times New Roman" w:eastAsia="Times New Roman" w:hAnsi="Times New Roman" w:cs="Times New Roman"/>
          <w:sz w:val="24"/>
          <w:szCs w:val="24"/>
        </w:rPr>
        <w:t xml:space="preserve">panies. International Journal of Creative and Innovative Research in All Studies, 3(11), pp.1. </w:t>
      </w:r>
      <w:hyperlink r:id="rId69">
        <w:r>
          <w:rPr>
            <w:rFonts w:ascii="Times New Roman" w:eastAsia="Times New Roman" w:hAnsi="Times New Roman" w:cs="Times New Roman"/>
            <w:sz w:val="24"/>
            <w:szCs w:val="24"/>
          </w:rPr>
          <w:t>IJCIRAS1732.pdf</w:t>
        </w:r>
      </w:hyperlink>
    </w:p>
    <w:p w14:paraId="133BBA20" w14:textId="77777777" w:rsidR="00673EB9" w:rsidRDefault="0016697B" w:rsidP="00311054">
      <w:pPr>
        <w:numPr>
          <w:ilvl w:val="0"/>
          <w:numId w:val="4"/>
        </w:numPr>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color w:val="374151"/>
          <w:sz w:val="24"/>
          <w:szCs w:val="24"/>
        </w:rPr>
      </w:pPr>
      <w:r>
        <w:rPr>
          <w:rFonts w:ascii="Times New Roman" w:eastAsia="Times New Roman" w:hAnsi="Times New Roman" w:cs="Times New Roman"/>
          <w:sz w:val="24"/>
          <w:szCs w:val="24"/>
        </w:rPr>
        <w:t>Bai, C.-E., Liu, Q., Lu, J., Song, F.M. and Zhang, J., 2003. Corporate G</w:t>
      </w:r>
      <w:r>
        <w:rPr>
          <w:rFonts w:ascii="Times New Roman" w:eastAsia="Times New Roman" w:hAnsi="Times New Roman" w:cs="Times New Roman"/>
          <w:sz w:val="24"/>
          <w:szCs w:val="24"/>
        </w:rPr>
        <w:t xml:space="preserve">overnance and Market Valuation in China. Faculty of Business and Economics, The University of Hong Kong. </w:t>
      </w:r>
      <w:hyperlink r:id="rId70">
        <w:r>
          <w:rPr>
            <w:rFonts w:ascii="Times New Roman" w:eastAsia="Times New Roman" w:hAnsi="Times New Roman" w:cs="Times New Roman"/>
            <w:sz w:val="24"/>
            <w:szCs w:val="24"/>
          </w:rPr>
          <w:t>Microsoft Word - Bai-2new.doc (core.ac.uk)</w:t>
        </w:r>
      </w:hyperlink>
    </w:p>
    <w:p w14:paraId="75601AB1" w14:textId="77777777" w:rsidR="00673EB9" w:rsidRDefault="0016697B" w:rsidP="00311054">
      <w:pPr>
        <w:numPr>
          <w:ilvl w:val="0"/>
          <w:numId w:val="4"/>
        </w:numPr>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color w:val="374151"/>
          <w:sz w:val="24"/>
          <w:szCs w:val="24"/>
        </w:rPr>
      </w:pPr>
      <w:r>
        <w:rPr>
          <w:rFonts w:ascii="Times New Roman" w:eastAsia="Times New Roman" w:hAnsi="Times New Roman" w:cs="Times New Roman"/>
          <w:sz w:val="24"/>
          <w:szCs w:val="24"/>
        </w:rPr>
        <w:t>Raju, R. và Agarwalla, S.K., 2021. Equity Po</w:t>
      </w:r>
      <w:r>
        <w:rPr>
          <w:rFonts w:ascii="Times New Roman" w:eastAsia="Times New Roman" w:hAnsi="Times New Roman" w:cs="Times New Roman"/>
          <w:sz w:val="24"/>
          <w:szCs w:val="24"/>
        </w:rPr>
        <w:t xml:space="preserve">rtfolio Diversification: How Many Stocks Are Enough? Evidence From India. </w:t>
      </w:r>
      <w:hyperlink r:id="rId71">
        <w:r>
          <w:rPr>
            <w:rFonts w:ascii="Times New Roman" w:eastAsia="Times New Roman" w:hAnsi="Times New Roman" w:cs="Times New Roman"/>
            <w:sz w:val="24"/>
            <w:szCs w:val="24"/>
          </w:rPr>
          <w:t>https://ssrn.com/abstract=3790117</w:t>
        </w:r>
      </w:hyperlink>
      <w:r>
        <w:rPr>
          <w:rFonts w:ascii="Times New Roman" w:eastAsia="Times New Roman" w:hAnsi="Times New Roman" w:cs="Times New Roman"/>
          <w:sz w:val="24"/>
          <w:szCs w:val="24"/>
        </w:rPr>
        <w:t xml:space="preserve"> </w:t>
      </w:r>
    </w:p>
    <w:p w14:paraId="02ECDF12" w14:textId="77777777" w:rsidR="00673EB9" w:rsidRDefault="0016697B" w:rsidP="00311054">
      <w:pPr>
        <w:numPr>
          <w:ilvl w:val="0"/>
          <w:numId w:val="4"/>
        </w:numPr>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color w:val="374151"/>
          <w:sz w:val="24"/>
          <w:szCs w:val="24"/>
        </w:rPr>
      </w:pPr>
      <w:r>
        <w:rPr>
          <w:rFonts w:ascii="Times New Roman" w:eastAsia="Times New Roman" w:hAnsi="Times New Roman" w:cs="Times New Roman"/>
          <w:sz w:val="24"/>
          <w:szCs w:val="24"/>
        </w:rPr>
        <w:t xml:space="preserve">Fragkiskos, A., 2014. What is Portfolio Diversification?. </w:t>
      </w:r>
      <w:hyperlink r:id="rId72">
        <w:r>
          <w:rPr>
            <w:rFonts w:ascii="Times New Roman" w:eastAsia="Times New Roman" w:hAnsi="Times New Roman" w:cs="Times New Roman"/>
            <w:sz w:val="24"/>
            <w:szCs w:val="24"/>
          </w:rPr>
          <w:t>https://ssrn.com/abstract=2331475</w:t>
        </w:r>
      </w:hyperlink>
    </w:p>
    <w:p w14:paraId="54365A7A" w14:textId="77777777" w:rsidR="00673EB9" w:rsidRDefault="0016697B" w:rsidP="00311054">
      <w:pPr>
        <w:numPr>
          <w:ilvl w:val="0"/>
          <w:numId w:val="4"/>
        </w:numPr>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color w:val="374151"/>
          <w:sz w:val="24"/>
          <w:szCs w:val="24"/>
        </w:rPr>
      </w:pPr>
      <w:r>
        <w:rPr>
          <w:rFonts w:ascii="Times New Roman" w:eastAsia="Times New Roman" w:hAnsi="Times New Roman" w:cs="Times New Roman"/>
          <w:sz w:val="24"/>
          <w:szCs w:val="24"/>
        </w:rPr>
        <w:t>Sodini, P. and Viceira, L.M. (2020) The Value of Diversification ap7_annual_report-ps_and_lv-2020-01-29.pdf</w:t>
      </w:r>
    </w:p>
    <w:p w14:paraId="4439E937" w14:textId="77777777" w:rsidR="00673EB9" w:rsidRDefault="0016697B" w:rsidP="00311054">
      <w:pPr>
        <w:numPr>
          <w:ilvl w:val="0"/>
          <w:numId w:val="4"/>
        </w:numPr>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Muller, H. (n.d.) ‘Modern portfolio theory: Some main results’, University of Zurich, 1 (1), pp. </w:t>
      </w:r>
      <w:r>
        <w:rPr>
          <w:rFonts w:ascii="Times New Roman" w:eastAsia="Times New Roman" w:hAnsi="Times New Roman" w:cs="Times New Roman"/>
          <w:sz w:val="24"/>
          <w:szCs w:val="24"/>
        </w:rPr>
        <w:t xml:space="preserve">1-16. DOI: </w:t>
      </w:r>
      <w:hyperlink r:id="rId73">
        <w:r>
          <w:rPr>
            <w:rFonts w:ascii="Times New Roman" w:eastAsia="Times New Roman" w:hAnsi="Times New Roman" w:cs="Times New Roman"/>
            <w:sz w:val="24"/>
            <w:szCs w:val="24"/>
          </w:rPr>
          <w:t>https://doi.org/10.1017/S051503610000859X</w:t>
        </w:r>
      </w:hyperlink>
    </w:p>
    <w:p w14:paraId="7CB4CD3A" w14:textId="77777777" w:rsidR="00673EB9" w:rsidRDefault="0016697B" w:rsidP="00311054">
      <w:pPr>
        <w:numPr>
          <w:ilvl w:val="0"/>
          <w:numId w:val="4"/>
        </w:numPr>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Elton, E. J., &amp; Gruber, M. J. (1998). Modern Portfolio Theory, 1950 to Date. New York University (NYU) Department of Finance. NYU Working Pape</w:t>
      </w:r>
      <w:r>
        <w:rPr>
          <w:rFonts w:ascii="Times New Roman" w:eastAsia="Times New Roman" w:hAnsi="Times New Roman" w:cs="Times New Roman"/>
          <w:sz w:val="24"/>
          <w:szCs w:val="24"/>
        </w:rPr>
        <w:t xml:space="preserve">r No. FIN-98-026. </w:t>
      </w:r>
      <w:hyperlink r:id="rId74">
        <w:r>
          <w:rPr>
            <w:rFonts w:ascii="Times New Roman" w:eastAsia="Times New Roman" w:hAnsi="Times New Roman" w:cs="Times New Roman"/>
            <w:sz w:val="24"/>
            <w:szCs w:val="24"/>
          </w:rPr>
          <w:t>Modern Portfolio Theory, 1950 to Date by Edwin J. Elton, Martin J. Gruber :: SSRN</w:t>
        </w:r>
      </w:hyperlink>
    </w:p>
    <w:p w14:paraId="3F3219A4" w14:textId="77777777" w:rsidR="00673EB9" w:rsidRDefault="0016697B" w:rsidP="00311054">
      <w:pPr>
        <w:numPr>
          <w:ilvl w:val="0"/>
          <w:numId w:val="4"/>
        </w:numPr>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Roboto" w:eastAsia="Roboto" w:hAnsi="Roboto" w:cs="Roboto"/>
          <w:color w:val="374151"/>
          <w:sz w:val="24"/>
          <w:szCs w:val="24"/>
        </w:rPr>
      </w:pPr>
      <w:r>
        <w:rPr>
          <w:rFonts w:ascii="Times New Roman" w:eastAsia="Times New Roman" w:hAnsi="Times New Roman" w:cs="Times New Roman"/>
          <w:sz w:val="24"/>
          <w:szCs w:val="24"/>
        </w:rPr>
        <w:t>Pan, H. (2019). Intelligent Portfolio Theory – A New Paradigm of Invest-in-Trading.</w:t>
      </w:r>
      <w:hyperlink r:id="rId75">
        <w:r>
          <w:rPr>
            <w:rFonts w:ascii="Times New Roman" w:eastAsia="Times New Roman" w:hAnsi="Times New Roman" w:cs="Times New Roman"/>
            <w:sz w:val="24"/>
            <w:szCs w:val="24"/>
          </w:rPr>
          <w:t xml:space="preserve"> </w:t>
        </w:r>
      </w:hyperlink>
      <w:r>
        <w:rPr>
          <w:rFonts w:ascii="Times New Roman" w:eastAsia="Times New Roman" w:hAnsi="Times New Roman" w:cs="Times New Roman"/>
          <w:sz w:val="24"/>
          <w:szCs w:val="24"/>
        </w:rPr>
        <w:t xml:space="preserve">DOI: </w:t>
      </w:r>
      <w:hyperlink r:id="rId76">
        <w:r>
          <w:rPr>
            <w:rFonts w:ascii="Times New Roman" w:eastAsia="Times New Roman" w:hAnsi="Times New Roman" w:cs="Times New Roman"/>
            <w:sz w:val="24"/>
            <w:szCs w:val="24"/>
          </w:rPr>
          <w:t>10.1109/ICPHYS.2019.8780231</w:t>
        </w:r>
      </w:hyperlink>
    </w:p>
    <w:p w14:paraId="000E6DE4" w14:textId="77777777" w:rsidR="00673EB9" w:rsidRDefault="0016697B" w:rsidP="00311054">
      <w:pPr>
        <w:numPr>
          <w:ilvl w:val="0"/>
          <w:numId w:val="4"/>
        </w:numPr>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Roboto" w:eastAsia="Roboto" w:hAnsi="Roboto" w:cs="Roboto"/>
          <w:color w:val="374151"/>
          <w:sz w:val="24"/>
          <w:szCs w:val="24"/>
        </w:rPr>
      </w:pPr>
      <w:r>
        <w:rPr>
          <w:rFonts w:ascii="Times New Roman" w:eastAsia="Times New Roman" w:hAnsi="Times New Roman" w:cs="Times New Roman"/>
          <w:sz w:val="24"/>
          <w:szCs w:val="24"/>
        </w:rPr>
        <w:t>Tasche, D.</w:t>
      </w:r>
      <w:r>
        <w:rPr>
          <w:rFonts w:ascii="Times New Roman" w:eastAsia="Times New Roman" w:hAnsi="Times New Roman" w:cs="Times New Roman"/>
          <w:sz w:val="24"/>
          <w:szCs w:val="24"/>
        </w:rPr>
        <w:t>, &amp; Zentrum Mathematik (2001) . Modern Portfolio Theory with Homogeneous Risk Measures. chrome-extension://efaidnbmnnnibpcajpcglclefindmkaj/https://citeseerx.ist.psu.edu/document?repid=rep1&amp;type=pdf&amp;doi=69c28772379359af3dd95bc7716ac1b7059c14ee</w:t>
      </w:r>
    </w:p>
    <w:p w14:paraId="449A77FA" w14:textId="77777777" w:rsidR="00673EB9" w:rsidRDefault="0016697B" w:rsidP="00311054">
      <w:pPr>
        <w:numPr>
          <w:ilvl w:val="0"/>
          <w:numId w:val="4"/>
        </w:numPr>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Roboto" w:eastAsia="Roboto" w:hAnsi="Roboto" w:cs="Roboto"/>
          <w:color w:val="374151"/>
          <w:sz w:val="24"/>
          <w:szCs w:val="24"/>
        </w:rPr>
      </w:pPr>
      <w:r>
        <w:rPr>
          <w:rFonts w:ascii="Times New Roman" w:eastAsia="Times New Roman" w:hAnsi="Times New Roman" w:cs="Times New Roman"/>
          <w:sz w:val="24"/>
          <w:szCs w:val="24"/>
        </w:rPr>
        <w:t>Curtis, G. (</w:t>
      </w:r>
      <w:r>
        <w:rPr>
          <w:rFonts w:ascii="Times New Roman" w:eastAsia="Times New Roman" w:hAnsi="Times New Roman" w:cs="Times New Roman"/>
          <w:sz w:val="24"/>
          <w:szCs w:val="24"/>
        </w:rPr>
        <w:t>2004). Modern Portfolio Theory and Behavioral Finance.</w:t>
      </w:r>
      <w:hyperlink r:id="rId77">
        <w:r>
          <w:rPr>
            <w:rFonts w:ascii="Times New Roman" w:eastAsia="Times New Roman" w:hAnsi="Times New Roman" w:cs="Times New Roman"/>
            <w:sz w:val="24"/>
            <w:szCs w:val="24"/>
          </w:rPr>
          <w:t xml:space="preserve"> </w:t>
        </w:r>
      </w:hyperlink>
      <w:r>
        <w:rPr>
          <w:rFonts w:ascii="Times New Roman" w:eastAsia="Times New Roman" w:hAnsi="Times New Roman" w:cs="Times New Roman"/>
          <w:sz w:val="24"/>
          <w:szCs w:val="24"/>
        </w:rPr>
        <w:t>DOI10.3905/jwm.2004.434562</w:t>
      </w:r>
    </w:p>
    <w:p w14:paraId="74F99BD8" w14:textId="77777777" w:rsidR="00673EB9" w:rsidRDefault="0016697B" w:rsidP="00311054">
      <w:pPr>
        <w:numPr>
          <w:ilvl w:val="0"/>
          <w:numId w:val="4"/>
        </w:numPr>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Roboto" w:eastAsia="Roboto" w:hAnsi="Roboto" w:cs="Roboto"/>
          <w:color w:val="374151"/>
          <w:sz w:val="24"/>
          <w:szCs w:val="24"/>
        </w:rPr>
      </w:pPr>
      <w:r>
        <w:rPr>
          <w:rFonts w:ascii="Times New Roman" w:eastAsia="Times New Roman" w:hAnsi="Times New Roman" w:cs="Times New Roman"/>
          <w:sz w:val="24"/>
          <w:szCs w:val="24"/>
        </w:rPr>
        <w:t>Snarska, M., &amp; Krzych, J. (2006). Automatic Trading Agent. RMT based Portfolio Theory and Portfolio Selection.</w:t>
      </w:r>
      <w:hyperlink r:id="rId78">
        <w:r>
          <w:rPr>
            <w:rFonts w:ascii="Times New Roman" w:eastAsia="Times New Roman" w:hAnsi="Times New Roman" w:cs="Times New Roman"/>
            <w:sz w:val="24"/>
            <w:szCs w:val="24"/>
          </w:rPr>
          <w:t>https://arxiv.org/abs/physics/0608293</w:t>
        </w:r>
      </w:hyperlink>
    </w:p>
    <w:p w14:paraId="26DC95C5" w14:textId="77777777" w:rsidR="00673EB9" w:rsidRDefault="0016697B" w:rsidP="00311054">
      <w:pPr>
        <w:numPr>
          <w:ilvl w:val="0"/>
          <w:numId w:val="4"/>
        </w:numPr>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Roboto" w:eastAsia="Roboto" w:hAnsi="Roboto" w:cs="Roboto"/>
          <w:color w:val="374151"/>
          <w:sz w:val="24"/>
          <w:szCs w:val="24"/>
        </w:rPr>
      </w:pPr>
      <w:r>
        <w:rPr>
          <w:rFonts w:ascii="Times New Roman" w:eastAsia="Times New Roman" w:hAnsi="Times New Roman" w:cs="Times New Roman"/>
          <w:sz w:val="24"/>
          <w:szCs w:val="24"/>
        </w:rPr>
        <w:t>Grujić, M., Mekinjić, B., &amp; Vujičić-Stefanović, D. Testing of portfolio optimization through investments in stock market indices and Bitcoin.</w:t>
      </w:r>
      <w:hyperlink r:id="rId79">
        <w:r>
          <w:rPr>
            <w:rFonts w:ascii="Times New Roman" w:eastAsia="Times New Roman" w:hAnsi="Times New Roman" w:cs="Times New Roman"/>
            <w:sz w:val="24"/>
            <w:szCs w:val="24"/>
          </w:rPr>
          <w:t xml:space="preserve"> </w:t>
        </w:r>
      </w:hyperlink>
      <w:r>
        <w:rPr>
          <w:rFonts w:ascii="Times New Roman" w:eastAsia="Times New Roman" w:hAnsi="Times New Roman" w:cs="Times New Roman"/>
          <w:sz w:val="24"/>
          <w:szCs w:val="24"/>
        </w:rPr>
        <w:t>DOI: 10.5937/EKOPRE2106318G</w:t>
      </w:r>
    </w:p>
    <w:p w14:paraId="776A7A68" w14:textId="77777777" w:rsidR="00673EB9" w:rsidRDefault="0016697B" w:rsidP="00311054">
      <w:pPr>
        <w:numPr>
          <w:ilvl w:val="0"/>
          <w:numId w:val="4"/>
        </w:numPr>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Roboto" w:eastAsia="Roboto" w:hAnsi="Roboto" w:cs="Roboto"/>
          <w:color w:val="374151"/>
          <w:sz w:val="24"/>
          <w:szCs w:val="24"/>
        </w:rPr>
      </w:pPr>
      <w:r>
        <w:rPr>
          <w:rFonts w:ascii="Times New Roman" w:eastAsia="Times New Roman" w:hAnsi="Times New Roman" w:cs="Times New Roman"/>
          <w:sz w:val="24"/>
          <w:szCs w:val="24"/>
        </w:rPr>
        <w:t>Zhang, Y., Zhang, H., &amp; Ma, Y. (2022). A Study of Optimal Portfolio of Gold and Bitcoin Based on Risk and Return.</w:t>
      </w:r>
      <w:hyperlink r:id="rId80">
        <w:r>
          <w:rPr>
            <w:rFonts w:ascii="Times New Roman" w:eastAsia="Times New Roman" w:hAnsi="Times New Roman" w:cs="Times New Roman"/>
            <w:sz w:val="24"/>
            <w:szCs w:val="24"/>
          </w:rPr>
          <w:t xml:space="preserve"> </w:t>
        </w:r>
      </w:hyperlink>
      <w:r>
        <w:rPr>
          <w:rFonts w:ascii="Times New Roman" w:eastAsia="Times New Roman" w:hAnsi="Times New Roman" w:cs="Times New Roman"/>
          <w:sz w:val="24"/>
          <w:szCs w:val="24"/>
        </w:rPr>
        <w:t xml:space="preserve">DOI: </w:t>
      </w:r>
      <w:hyperlink r:id="rId81">
        <w:r>
          <w:rPr>
            <w:rFonts w:ascii="Times New Roman" w:eastAsia="Times New Roman" w:hAnsi="Times New Roman" w:cs="Times New Roman"/>
            <w:sz w:val="24"/>
            <w:szCs w:val="24"/>
          </w:rPr>
          <w:t>https://doi.org/10.54691/bcpbm.v26i.1822</w:t>
        </w:r>
      </w:hyperlink>
    </w:p>
    <w:p w14:paraId="4AE6F1CD" w14:textId="77777777" w:rsidR="00673EB9" w:rsidRDefault="0016697B" w:rsidP="00311054">
      <w:pPr>
        <w:numPr>
          <w:ilvl w:val="0"/>
          <w:numId w:val="4"/>
        </w:numPr>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Roboto" w:eastAsia="Roboto" w:hAnsi="Roboto" w:cs="Roboto"/>
          <w:color w:val="374151"/>
          <w:sz w:val="24"/>
          <w:szCs w:val="24"/>
        </w:rPr>
      </w:pPr>
      <w:r>
        <w:rPr>
          <w:rFonts w:ascii="Times New Roman" w:eastAsia="Times New Roman" w:hAnsi="Times New Roman" w:cs="Times New Roman"/>
          <w:sz w:val="24"/>
          <w:szCs w:val="24"/>
        </w:rPr>
        <w:t>Zulfahmi, A. R., &amp; Sishadiyati, S. (2023). Differences in the Effect of Monetary Policy and Fiscal Polic</w:t>
      </w:r>
      <w:r>
        <w:rPr>
          <w:rFonts w:ascii="Times New Roman" w:eastAsia="Times New Roman" w:hAnsi="Times New Roman" w:cs="Times New Roman"/>
          <w:sz w:val="24"/>
          <w:szCs w:val="24"/>
        </w:rPr>
        <w:t>y on Inflation in Indonesia During COVID-19 and Russia-Ukraine Geopolitical Tensions.</w:t>
      </w:r>
      <w:hyperlink r:id="rId82">
        <w:r>
          <w:rPr>
            <w:rFonts w:ascii="Times New Roman" w:eastAsia="Times New Roman" w:hAnsi="Times New Roman" w:cs="Times New Roman"/>
            <w:sz w:val="24"/>
            <w:szCs w:val="24"/>
          </w:rPr>
          <w:t xml:space="preserve"> </w:t>
        </w:r>
      </w:hyperlink>
      <w:hyperlink r:id="rId83">
        <w:r>
          <w:rPr>
            <w:rFonts w:ascii="Times New Roman" w:eastAsia="Times New Roman" w:hAnsi="Times New Roman" w:cs="Times New Roman"/>
            <w:sz w:val="24"/>
            <w:szCs w:val="24"/>
          </w:rPr>
          <w:t>https://dx.doi.org/10.47191/jefms/v6-i12-02</w:t>
        </w:r>
      </w:hyperlink>
    </w:p>
    <w:p w14:paraId="18D70F6E" w14:textId="77777777" w:rsidR="00673EB9" w:rsidRDefault="0016697B" w:rsidP="00311054">
      <w:pPr>
        <w:numPr>
          <w:ilvl w:val="0"/>
          <w:numId w:val="4"/>
        </w:numPr>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Roboto" w:eastAsia="Roboto" w:hAnsi="Roboto" w:cs="Roboto"/>
          <w:color w:val="374151"/>
          <w:sz w:val="24"/>
          <w:szCs w:val="24"/>
        </w:rPr>
      </w:pPr>
      <w:r>
        <w:rPr>
          <w:rFonts w:ascii="Times New Roman" w:eastAsia="Times New Roman" w:hAnsi="Times New Roman" w:cs="Times New Roman"/>
          <w:sz w:val="24"/>
          <w:szCs w:val="24"/>
        </w:rPr>
        <w:t>Queyranne, M., Baksa, D., Abdulkarim, A., &amp; Bazinas, V. (2021). Morocco’s Monetary Policy Transmission in the Wake of the COVID-19 Pandemic.</w:t>
      </w:r>
      <w:hyperlink r:id="rId84">
        <w:r>
          <w:rPr>
            <w:rFonts w:ascii="Times New Roman" w:eastAsia="Times New Roman" w:hAnsi="Times New Roman" w:cs="Times New Roman"/>
            <w:sz w:val="24"/>
            <w:szCs w:val="24"/>
          </w:rPr>
          <w:t xml:space="preserve"> </w:t>
        </w:r>
      </w:hyperlink>
      <w:hyperlink r:id="rId85">
        <w:r>
          <w:rPr>
            <w:rFonts w:ascii="Times New Roman" w:eastAsia="Times New Roman" w:hAnsi="Times New Roman" w:cs="Times New Roman"/>
            <w:sz w:val="24"/>
            <w:szCs w:val="24"/>
          </w:rPr>
          <w:t>https://dx.doi.org/10.5089/9781589067264.001</w:t>
        </w:r>
      </w:hyperlink>
    </w:p>
    <w:p w14:paraId="0D77AD28" w14:textId="77777777" w:rsidR="00673EB9" w:rsidRDefault="0016697B" w:rsidP="00311054">
      <w:pPr>
        <w:numPr>
          <w:ilvl w:val="0"/>
          <w:numId w:val="4"/>
        </w:num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Roboto" w:eastAsia="Roboto" w:hAnsi="Roboto" w:cs="Roboto"/>
          <w:color w:val="374151"/>
          <w:sz w:val="24"/>
          <w:szCs w:val="24"/>
        </w:rPr>
      </w:pPr>
      <w:r>
        <w:rPr>
          <w:rFonts w:ascii="Times New Roman" w:eastAsia="Times New Roman" w:hAnsi="Times New Roman" w:cs="Times New Roman"/>
          <w:sz w:val="24"/>
          <w:szCs w:val="24"/>
        </w:rPr>
        <w:t>Rao, D., &amp; Kumar, R. (2023). An Assessment of Unconventional Monetary Policy During COVID-19 Pandemic in India.</w:t>
      </w:r>
      <w:hyperlink r:id="rId86">
        <w:r>
          <w:rPr>
            <w:rFonts w:ascii="Times New Roman" w:eastAsia="Times New Roman" w:hAnsi="Times New Roman" w:cs="Times New Roman"/>
            <w:sz w:val="24"/>
            <w:szCs w:val="24"/>
          </w:rPr>
          <w:t xml:space="preserve"> </w:t>
        </w:r>
      </w:hyperlink>
      <w:hyperlink r:id="rId87">
        <w:r>
          <w:rPr>
            <w:rFonts w:ascii="Times New Roman" w:eastAsia="Times New Roman" w:hAnsi="Times New Roman" w:cs="Times New Roman"/>
            <w:sz w:val="24"/>
            <w:szCs w:val="24"/>
          </w:rPr>
          <w:t>https://dx.doi.org/10.1177/09726527231163207</w:t>
        </w:r>
      </w:hyperlink>
    </w:p>
    <w:p w14:paraId="433A81DE" w14:textId="77777777" w:rsidR="00673EB9" w:rsidRDefault="00673EB9" w:rsidP="00311054">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both"/>
        <w:rPr>
          <w:rFonts w:ascii="Times New Roman" w:eastAsia="Times New Roman" w:hAnsi="Times New Roman" w:cs="Times New Roman"/>
          <w:sz w:val="24"/>
          <w:szCs w:val="24"/>
        </w:rPr>
      </w:pPr>
    </w:p>
    <w:p w14:paraId="3694ED2D" w14:textId="77777777" w:rsidR="00673EB9" w:rsidRDefault="0016697B" w:rsidP="00311054">
      <w:pPr>
        <w:pStyle w:val="Heading1"/>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both"/>
        <w:rPr>
          <w:rFonts w:ascii="Times New Roman" w:eastAsia="Times New Roman" w:hAnsi="Times New Roman" w:cs="Times New Roman"/>
          <w:b/>
          <w:sz w:val="24"/>
          <w:szCs w:val="24"/>
        </w:rPr>
      </w:pPr>
      <w:bookmarkStart w:id="82" w:name="_4lazou1pazgv" w:colFirst="0" w:colLast="0"/>
      <w:bookmarkEnd w:id="82"/>
      <w:r>
        <w:rPr>
          <w:rFonts w:ascii="Times New Roman" w:eastAsia="Times New Roman" w:hAnsi="Times New Roman" w:cs="Times New Roman"/>
          <w:b/>
          <w:sz w:val="24"/>
          <w:szCs w:val="24"/>
        </w:rPr>
        <w:lastRenderedPageBreak/>
        <w:t>Appendix</w:t>
      </w:r>
    </w:p>
    <w:p w14:paraId="0A5BB4C9" w14:textId="77777777" w:rsidR="00673EB9" w:rsidRDefault="0016697B" w:rsidP="00311054">
      <w:pPr>
        <w:pStyle w:val="Heading2"/>
        <w:jc w:val="both"/>
        <w:rPr>
          <w:rFonts w:ascii="Times New Roman" w:eastAsia="Times New Roman" w:hAnsi="Times New Roman" w:cs="Times New Roman"/>
          <w:b/>
          <w:sz w:val="24"/>
          <w:szCs w:val="24"/>
        </w:rPr>
      </w:pPr>
      <w:bookmarkStart w:id="83" w:name="_kk46xziajwb6" w:colFirst="0" w:colLast="0"/>
      <w:bookmarkEnd w:id="83"/>
      <w:r>
        <w:rPr>
          <w:rFonts w:ascii="Times New Roman" w:eastAsia="Times New Roman" w:hAnsi="Times New Roman" w:cs="Times New Roman"/>
          <w:b/>
          <w:sz w:val="24"/>
          <w:szCs w:val="24"/>
        </w:rPr>
        <w:t>Appendix 1: Trading bot backtesting result on SSI</w:t>
      </w:r>
    </w:p>
    <w:p w14:paraId="7B3349E6" w14:textId="77777777" w:rsidR="00673EB9" w:rsidRDefault="0016697B" w:rsidP="00311054">
      <w:pPr>
        <w:jc w:val="both"/>
      </w:pPr>
      <w:r>
        <w:rPr>
          <w:noProof/>
        </w:rPr>
        <w:drawing>
          <wp:inline distT="114300" distB="114300" distL="114300" distR="114300" wp14:anchorId="069894C8" wp14:editId="26906438">
            <wp:extent cx="3409950" cy="44005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8"/>
                    <a:srcRect/>
                    <a:stretch>
                      <a:fillRect/>
                    </a:stretch>
                  </pic:blipFill>
                  <pic:spPr>
                    <a:xfrm>
                      <a:off x="0" y="0"/>
                      <a:ext cx="3409950" cy="4400550"/>
                    </a:xfrm>
                    <a:prstGeom prst="rect">
                      <a:avLst/>
                    </a:prstGeom>
                    <a:ln/>
                  </pic:spPr>
                </pic:pic>
              </a:graphicData>
            </a:graphic>
          </wp:inline>
        </w:drawing>
      </w:r>
    </w:p>
    <w:p w14:paraId="79A6F64F" w14:textId="77777777" w:rsidR="00673EB9" w:rsidRDefault="00673EB9" w:rsidP="00311054">
      <w:pPr>
        <w:jc w:val="both"/>
      </w:pPr>
    </w:p>
    <w:p w14:paraId="15443B59" w14:textId="77777777" w:rsidR="00673EB9" w:rsidRDefault="0016697B" w:rsidP="00311054">
      <w:pPr>
        <w:pStyle w:val="Heading2"/>
        <w:jc w:val="both"/>
        <w:rPr>
          <w:rFonts w:ascii="Times New Roman" w:eastAsia="Times New Roman" w:hAnsi="Times New Roman" w:cs="Times New Roman"/>
          <w:b/>
          <w:sz w:val="24"/>
          <w:szCs w:val="24"/>
        </w:rPr>
      </w:pPr>
      <w:bookmarkStart w:id="84" w:name="_1ufvwzrtm98h" w:colFirst="0" w:colLast="0"/>
      <w:bookmarkEnd w:id="84"/>
      <w:r>
        <w:rPr>
          <w:rFonts w:ascii="Times New Roman" w:eastAsia="Times New Roman" w:hAnsi="Times New Roman" w:cs="Times New Roman"/>
          <w:b/>
          <w:sz w:val="24"/>
          <w:szCs w:val="24"/>
        </w:rPr>
        <w:lastRenderedPageBreak/>
        <w:t>Appendix 2: Trading bot backtesting result on VND</w:t>
      </w:r>
    </w:p>
    <w:p w14:paraId="75A5888A" w14:textId="77777777" w:rsidR="00673EB9" w:rsidRDefault="0016697B" w:rsidP="00311054">
      <w:pPr>
        <w:jc w:val="both"/>
      </w:pPr>
      <w:r>
        <w:rPr>
          <w:noProof/>
        </w:rPr>
        <w:drawing>
          <wp:inline distT="114300" distB="114300" distL="114300" distR="114300" wp14:anchorId="0C618E97" wp14:editId="15A7ECF5">
            <wp:extent cx="3409950" cy="4391025"/>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9"/>
                    <a:srcRect/>
                    <a:stretch>
                      <a:fillRect/>
                    </a:stretch>
                  </pic:blipFill>
                  <pic:spPr>
                    <a:xfrm>
                      <a:off x="0" y="0"/>
                      <a:ext cx="3409950" cy="4391025"/>
                    </a:xfrm>
                    <a:prstGeom prst="rect">
                      <a:avLst/>
                    </a:prstGeom>
                    <a:ln/>
                  </pic:spPr>
                </pic:pic>
              </a:graphicData>
            </a:graphic>
          </wp:inline>
        </w:drawing>
      </w:r>
    </w:p>
    <w:p w14:paraId="6A7413B6" w14:textId="77777777" w:rsidR="00673EB9" w:rsidRDefault="0016697B" w:rsidP="00311054">
      <w:pPr>
        <w:pStyle w:val="Heading2"/>
        <w:jc w:val="both"/>
        <w:rPr>
          <w:rFonts w:ascii="Times New Roman" w:eastAsia="Times New Roman" w:hAnsi="Times New Roman" w:cs="Times New Roman"/>
          <w:b/>
          <w:sz w:val="24"/>
          <w:szCs w:val="24"/>
        </w:rPr>
      </w:pPr>
      <w:bookmarkStart w:id="85" w:name="_hirtk4lyt5pq" w:colFirst="0" w:colLast="0"/>
      <w:bookmarkEnd w:id="85"/>
      <w:r>
        <w:rPr>
          <w:rFonts w:ascii="Times New Roman" w:eastAsia="Times New Roman" w:hAnsi="Times New Roman" w:cs="Times New Roman"/>
          <w:b/>
          <w:sz w:val="24"/>
          <w:szCs w:val="24"/>
        </w:rPr>
        <w:lastRenderedPageBreak/>
        <w:t>Appendix 3: Trading bot backtesting result on HPG</w:t>
      </w:r>
    </w:p>
    <w:p w14:paraId="02251772" w14:textId="77777777" w:rsidR="00673EB9" w:rsidRDefault="0016697B" w:rsidP="00311054">
      <w:pPr>
        <w:jc w:val="both"/>
      </w:pPr>
      <w:r>
        <w:rPr>
          <w:noProof/>
        </w:rPr>
        <w:drawing>
          <wp:inline distT="114300" distB="114300" distL="114300" distR="114300" wp14:anchorId="663A2C06" wp14:editId="60B7C4C9">
            <wp:extent cx="3362325" cy="4410075"/>
            <wp:effectExtent l="0" t="0" r="0" b="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90"/>
                    <a:srcRect/>
                    <a:stretch>
                      <a:fillRect/>
                    </a:stretch>
                  </pic:blipFill>
                  <pic:spPr>
                    <a:xfrm>
                      <a:off x="0" y="0"/>
                      <a:ext cx="3362325" cy="4410075"/>
                    </a:xfrm>
                    <a:prstGeom prst="rect">
                      <a:avLst/>
                    </a:prstGeom>
                    <a:ln/>
                  </pic:spPr>
                </pic:pic>
              </a:graphicData>
            </a:graphic>
          </wp:inline>
        </w:drawing>
      </w:r>
    </w:p>
    <w:p w14:paraId="64011A39" w14:textId="77777777" w:rsidR="00673EB9" w:rsidRDefault="0016697B" w:rsidP="00311054">
      <w:pPr>
        <w:pStyle w:val="Heading2"/>
        <w:jc w:val="both"/>
        <w:rPr>
          <w:rFonts w:ascii="Times New Roman" w:eastAsia="Times New Roman" w:hAnsi="Times New Roman" w:cs="Times New Roman"/>
          <w:b/>
          <w:sz w:val="24"/>
          <w:szCs w:val="24"/>
        </w:rPr>
      </w:pPr>
      <w:bookmarkStart w:id="86" w:name="_65c0g0jv6ouo" w:colFirst="0" w:colLast="0"/>
      <w:bookmarkEnd w:id="86"/>
      <w:r>
        <w:rPr>
          <w:rFonts w:ascii="Times New Roman" w:eastAsia="Times New Roman" w:hAnsi="Times New Roman" w:cs="Times New Roman"/>
          <w:b/>
          <w:sz w:val="24"/>
          <w:szCs w:val="24"/>
        </w:rPr>
        <w:lastRenderedPageBreak/>
        <w:t>Appendix 4: Trading bot backtesting result on MWG</w:t>
      </w:r>
    </w:p>
    <w:p w14:paraId="1957E430" w14:textId="77777777" w:rsidR="00673EB9" w:rsidRDefault="0016697B" w:rsidP="00311054">
      <w:pPr>
        <w:jc w:val="both"/>
      </w:pPr>
      <w:r>
        <w:rPr>
          <w:noProof/>
        </w:rPr>
        <w:drawing>
          <wp:inline distT="114300" distB="114300" distL="114300" distR="114300" wp14:anchorId="05052E5C" wp14:editId="32D04302">
            <wp:extent cx="3371850" cy="43815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1"/>
                    <a:srcRect/>
                    <a:stretch>
                      <a:fillRect/>
                    </a:stretch>
                  </pic:blipFill>
                  <pic:spPr>
                    <a:xfrm>
                      <a:off x="0" y="0"/>
                      <a:ext cx="3371850" cy="4381500"/>
                    </a:xfrm>
                    <a:prstGeom prst="rect">
                      <a:avLst/>
                    </a:prstGeom>
                    <a:ln/>
                  </pic:spPr>
                </pic:pic>
              </a:graphicData>
            </a:graphic>
          </wp:inline>
        </w:drawing>
      </w:r>
    </w:p>
    <w:sectPr w:rsidR="00673EB9">
      <w:footerReference w:type="default" r:id="rId9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7EBD8D" w14:textId="77777777" w:rsidR="0016697B" w:rsidRDefault="0016697B">
      <w:pPr>
        <w:spacing w:line="240" w:lineRule="auto"/>
      </w:pPr>
      <w:r>
        <w:separator/>
      </w:r>
    </w:p>
  </w:endnote>
  <w:endnote w:type="continuationSeparator" w:id="0">
    <w:p w14:paraId="593FB039" w14:textId="77777777" w:rsidR="0016697B" w:rsidRDefault="001669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Gungsuh">
    <w:altName w:val="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C27EE" w14:textId="77777777" w:rsidR="00673EB9" w:rsidRDefault="00673EB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EEFBC5" w14:textId="77777777" w:rsidR="0016697B" w:rsidRDefault="0016697B">
      <w:pPr>
        <w:spacing w:line="240" w:lineRule="auto"/>
      </w:pPr>
      <w:r>
        <w:separator/>
      </w:r>
    </w:p>
  </w:footnote>
  <w:footnote w:type="continuationSeparator" w:id="0">
    <w:p w14:paraId="018C7B14" w14:textId="77777777" w:rsidR="0016697B" w:rsidRDefault="0016697B">
      <w:pPr>
        <w:spacing w:line="240" w:lineRule="auto"/>
      </w:pPr>
      <w:r>
        <w:continuationSeparator/>
      </w:r>
    </w:p>
  </w:footnote>
  <w:footnote w:id="1">
    <w:p w14:paraId="1C217A37" w14:textId="77777777" w:rsidR="00673EB9" w:rsidRDefault="0016697B">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"The Benefits of Containerization and What It Means for You - IBM Blog." 6 Feb. 2019, </w:t>
      </w:r>
      <w:hyperlink r:id="rId1">
        <w:r>
          <w:rPr>
            <w:rFonts w:ascii="Times New Roman" w:eastAsia="Times New Roman" w:hAnsi="Times New Roman" w:cs="Times New Roman"/>
            <w:color w:val="1155CC"/>
            <w:sz w:val="20"/>
            <w:szCs w:val="20"/>
            <w:u w:val="single"/>
          </w:rPr>
          <w:t>https://www.ibm.com/blog/the-benefits-of-containerization-and-wha</w:t>
        </w:r>
        <w:r>
          <w:rPr>
            <w:rFonts w:ascii="Times New Roman" w:eastAsia="Times New Roman" w:hAnsi="Times New Roman" w:cs="Times New Roman"/>
            <w:color w:val="1155CC"/>
            <w:sz w:val="20"/>
            <w:szCs w:val="20"/>
            <w:u w:val="single"/>
          </w:rPr>
          <w:t>t-it-means-for-you/</w:t>
        </w:r>
      </w:hyperlink>
      <w:r>
        <w:rPr>
          <w:rFonts w:ascii="Times New Roman" w:eastAsia="Times New Roman" w:hAnsi="Times New Roman" w:cs="Times New Roman"/>
          <w:sz w:val="20"/>
          <w:szCs w:val="20"/>
        </w:rPr>
        <w:t>. Accessed 14 Dec. 2023.</w:t>
      </w:r>
    </w:p>
  </w:footnote>
  <w:footnote w:id="2">
    <w:p w14:paraId="4B5A561D" w14:textId="77777777" w:rsidR="00673EB9" w:rsidRDefault="0016697B">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"Top 31 Kubernetes Statistics You Should Know in 2023-24 - Humalect." 1 Aug. 2023, </w:t>
      </w:r>
      <w:hyperlink r:id="rId2">
        <w:r>
          <w:rPr>
            <w:rFonts w:ascii="Times New Roman" w:eastAsia="Times New Roman" w:hAnsi="Times New Roman" w:cs="Times New Roman"/>
            <w:color w:val="1155CC"/>
            <w:sz w:val="20"/>
            <w:szCs w:val="20"/>
            <w:u w:val="single"/>
          </w:rPr>
          <w:t>https://humalect.com/blog/kubernetes-statistics</w:t>
        </w:r>
      </w:hyperlink>
      <w:r>
        <w:rPr>
          <w:rFonts w:ascii="Times New Roman" w:eastAsia="Times New Roman" w:hAnsi="Times New Roman" w:cs="Times New Roman"/>
          <w:sz w:val="20"/>
          <w:szCs w:val="20"/>
        </w:rPr>
        <w:t>. Accessed 14</w:t>
      </w:r>
      <w:r>
        <w:rPr>
          <w:rFonts w:ascii="Times New Roman" w:eastAsia="Times New Roman" w:hAnsi="Times New Roman" w:cs="Times New Roman"/>
          <w:sz w:val="20"/>
          <w:szCs w:val="20"/>
        </w:rPr>
        <w:t xml:space="preserve"> Dec. 2023.</w:t>
      </w:r>
    </w:p>
  </w:footnote>
  <w:footnote w:id="3">
    <w:p w14:paraId="63A670F9" w14:textId="77777777" w:rsidR="00673EB9" w:rsidRDefault="0016697B">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"Apache Kafka." </w:t>
      </w:r>
      <w:hyperlink r:id="rId3">
        <w:r>
          <w:rPr>
            <w:rFonts w:ascii="Times New Roman" w:eastAsia="Times New Roman" w:hAnsi="Times New Roman" w:cs="Times New Roman"/>
            <w:color w:val="1155CC"/>
            <w:sz w:val="20"/>
            <w:szCs w:val="20"/>
            <w:u w:val="single"/>
          </w:rPr>
          <w:t>https://kafka.apache.org/</w:t>
        </w:r>
      </w:hyperlink>
      <w:r>
        <w:rPr>
          <w:rFonts w:ascii="Times New Roman" w:eastAsia="Times New Roman" w:hAnsi="Times New Roman" w:cs="Times New Roman"/>
          <w:sz w:val="20"/>
          <w:szCs w:val="20"/>
        </w:rPr>
        <w:t>. Accessed 14 Dec. 2023.</w:t>
      </w:r>
    </w:p>
  </w:footnote>
  <w:footnote w:id="4">
    <w:p w14:paraId="0348E384" w14:textId="77777777" w:rsidR="00673EB9" w:rsidRDefault="0016697B">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"Apache Flink® — Stateful Computations over Data Streams ...." </w:t>
      </w:r>
      <w:hyperlink r:id="rId4">
        <w:r>
          <w:rPr>
            <w:rFonts w:ascii="Times New Roman" w:eastAsia="Times New Roman" w:hAnsi="Times New Roman" w:cs="Times New Roman"/>
            <w:color w:val="1155CC"/>
            <w:sz w:val="20"/>
            <w:szCs w:val="20"/>
            <w:u w:val="single"/>
          </w:rPr>
          <w:t>https://flink.apache.</w:t>
        </w:r>
        <w:r>
          <w:rPr>
            <w:rFonts w:ascii="Times New Roman" w:eastAsia="Times New Roman" w:hAnsi="Times New Roman" w:cs="Times New Roman"/>
            <w:color w:val="1155CC"/>
            <w:sz w:val="20"/>
            <w:szCs w:val="20"/>
            <w:u w:val="single"/>
          </w:rPr>
          <w:t>org/</w:t>
        </w:r>
      </w:hyperlink>
      <w:r>
        <w:rPr>
          <w:rFonts w:ascii="Times New Roman" w:eastAsia="Times New Roman" w:hAnsi="Times New Roman" w:cs="Times New Roman"/>
          <w:sz w:val="20"/>
          <w:szCs w:val="20"/>
        </w:rPr>
        <w:t>. Accessed 14 Dec. 2023.</w:t>
      </w:r>
    </w:p>
  </w:footnote>
  <w:footnote w:id="5">
    <w:p w14:paraId="1E4CF760" w14:textId="77777777" w:rsidR="00673EB9" w:rsidRDefault="0016697B">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"Apache Airflow." </w:t>
      </w:r>
      <w:hyperlink r:id="rId5">
        <w:r>
          <w:rPr>
            <w:rFonts w:ascii="Times New Roman" w:eastAsia="Times New Roman" w:hAnsi="Times New Roman" w:cs="Times New Roman"/>
            <w:color w:val="1155CC"/>
            <w:sz w:val="20"/>
            <w:szCs w:val="20"/>
            <w:u w:val="single"/>
          </w:rPr>
          <w:t>https://airflow.apache.org/</w:t>
        </w:r>
      </w:hyperlink>
      <w:r>
        <w:rPr>
          <w:rFonts w:ascii="Times New Roman" w:eastAsia="Times New Roman" w:hAnsi="Times New Roman" w:cs="Times New Roman"/>
          <w:sz w:val="20"/>
          <w:szCs w:val="20"/>
        </w:rPr>
        <w:t>. Accessed 14 Dec. 2023.</w:t>
      </w:r>
    </w:p>
  </w:footnote>
  <w:footnote w:id="6">
    <w:p w14:paraId="09BAEF1A" w14:textId="77777777" w:rsidR="00673EB9" w:rsidRDefault="0016697B">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"Timescale: PostgreSQL ++ for time series and events." </w:t>
      </w:r>
      <w:hyperlink r:id="rId6">
        <w:r>
          <w:rPr>
            <w:rFonts w:ascii="Times New Roman" w:eastAsia="Times New Roman" w:hAnsi="Times New Roman" w:cs="Times New Roman"/>
            <w:color w:val="1155CC"/>
            <w:sz w:val="20"/>
            <w:szCs w:val="20"/>
            <w:u w:val="single"/>
          </w:rPr>
          <w:t>https://www.timescale.com/</w:t>
        </w:r>
      </w:hyperlink>
      <w:r>
        <w:rPr>
          <w:rFonts w:ascii="Times New Roman" w:eastAsia="Times New Roman" w:hAnsi="Times New Roman" w:cs="Times New Roman"/>
          <w:sz w:val="20"/>
          <w:szCs w:val="20"/>
        </w:rPr>
        <w:t>. Accessed 17 Dec. 2023.</w:t>
      </w:r>
    </w:p>
  </w:footnote>
  <w:footnote w:id="7">
    <w:p w14:paraId="63737F07" w14:textId="77777777" w:rsidR="00673EB9" w:rsidRDefault="0016697B">
      <w:pPr>
        <w:spacing w:line="240" w:lineRule="auto"/>
        <w:rPr>
          <w:sz w:val="20"/>
          <w:szCs w:val="20"/>
        </w:rPr>
      </w:pPr>
      <w:r>
        <w:rPr>
          <w:vertAlign w:val="superscript"/>
        </w:rPr>
        <w:footnoteRef/>
      </w:r>
      <w:r>
        <w:rPr>
          <w:sz w:val="20"/>
          <w:szCs w:val="20"/>
        </w:rPr>
        <w:t xml:space="preserve"> "BentoML: Build, Ship, Scale AI Applications." </w:t>
      </w:r>
      <w:hyperlink r:id="rId7">
        <w:r>
          <w:rPr>
            <w:color w:val="1155CC"/>
            <w:sz w:val="20"/>
            <w:szCs w:val="20"/>
            <w:u w:val="single"/>
          </w:rPr>
          <w:t>https://ww</w:t>
        </w:r>
        <w:r>
          <w:rPr>
            <w:color w:val="1155CC"/>
            <w:sz w:val="20"/>
            <w:szCs w:val="20"/>
            <w:u w:val="single"/>
          </w:rPr>
          <w:t>w.bentoml.com/</w:t>
        </w:r>
      </w:hyperlink>
      <w:r>
        <w:rPr>
          <w:sz w:val="20"/>
          <w:szCs w:val="20"/>
        </w:rPr>
        <w:t>. Accessed 17 Dec. 2023.</w:t>
      </w:r>
    </w:p>
  </w:footnote>
  <w:footnote w:id="8">
    <w:p w14:paraId="60DD0D6D" w14:textId="77777777" w:rsidR="00673EB9" w:rsidRDefault="0016697B">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"Inspect network activity | DevTools - Chrome for Developers." 8 Feb. 2019, </w:t>
      </w:r>
      <w:hyperlink r:id="rId8">
        <w:r>
          <w:rPr>
            <w:rFonts w:ascii="Times New Roman" w:eastAsia="Times New Roman" w:hAnsi="Times New Roman" w:cs="Times New Roman"/>
            <w:color w:val="1155CC"/>
            <w:sz w:val="20"/>
            <w:szCs w:val="20"/>
            <w:u w:val="single"/>
          </w:rPr>
          <w:t>https://developer.chrome.com/docs/devtools/network</w:t>
        </w:r>
      </w:hyperlink>
      <w:r>
        <w:rPr>
          <w:rFonts w:ascii="Times New Roman" w:eastAsia="Times New Roman" w:hAnsi="Times New Roman" w:cs="Times New Roman"/>
          <w:sz w:val="20"/>
          <w:szCs w:val="20"/>
        </w:rPr>
        <w:t xml:space="preserve">. Accessed 17 Dec. </w:t>
      </w:r>
      <w:r>
        <w:rPr>
          <w:rFonts w:ascii="Times New Roman" w:eastAsia="Times New Roman" w:hAnsi="Times New Roman" w:cs="Times New Roman"/>
          <w:sz w:val="20"/>
          <w:szCs w:val="20"/>
        </w:rPr>
        <w:t>2023.</w:t>
      </w:r>
    </w:p>
  </w:footnote>
  <w:footnote w:id="9">
    <w:p w14:paraId="1B58FF4B" w14:textId="77777777" w:rsidR="00673EB9" w:rsidRDefault="0016697B">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"What is API Testing? A Guide to Testing APIs - Postman." </w:t>
      </w:r>
      <w:hyperlink r:id="rId9">
        <w:r>
          <w:rPr>
            <w:rFonts w:ascii="Times New Roman" w:eastAsia="Times New Roman" w:hAnsi="Times New Roman" w:cs="Times New Roman"/>
            <w:color w:val="1155CC"/>
            <w:sz w:val="20"/>
            <w:szCs w:val="20"/>
            <w:u w:val="single"/>
          </w:rPr>
          <w:t>https://www.postman.com/api-platform/api-testing/</w:t>
        </w:r>
      </w:hyperlink>
      <w:r>
        <w:rPr>
          <w:rFonts w:ascii="Times New Roman" w:eastAsia="Times New Roman" w:hAnsi="Times New Roman" w:cs="Times New Roman"/>
          <w:sz w:val="20"/>
          <w:szCs w:val="20"/>
        </w:rPr>
        <w:t>. Accessed 17 Dec. 2023.</w:t>
      </w:r>
    </w:p>
  </w:footnote>
  <w:footnote w:id="10">
    <w:p w14:paraId="40469AEA" w14:textId="77777777" w:rsidR="00673EB9" w:rsidRDefault="0016697B">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"DAGs — Airflow Documentation." </w:t>
      </w:r>
      <w:hyperlink r:id="rId10">
        <w:r>
          <w:rPr>
            <w:rFonts w:ascii="Times New Roman" w:eastAsia="Times New Roman" w:hAnsi="Times New Roman" w:cs="Times New Roman"/>
            <w:color w:val="1155CC"/>
            <w:sz w:val="20"/>
            <w:szCs w:val="20"/>
            <w:u w:val="single"/>
          </w:rPr>
          <w:t>https://airflow.apache.org/docs/apache-airflow/stable/core-concepts/dags.html</w:t>
        </w:r>
      </w:hyperlink>
      <w:r>
        <w:rPr>
          <w:rFonts w:ascii="Times New Roman" w:eastAsia="Times New Roman" w:hAnsi="Times New Roman" w:cs="Times New Roman"/>
          <w:sz w:val="20"/>
          <w:szCs w:val="20"/>
        </w:rPr>
        <w:t>. Accessed 17 Dec. 2023.</w:t>
      </w:r>
    </w:p>
  </w:footnote>
  <w:footnote w:id="11">
    <w:p w14:paraId="6FB1E576" w14:textId="77777777" w:rsidR="00673EB9" w:rsidRDefault="0016697B">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"SSI iBoard." </w:t>
      </w:r>
      <w:hyperlink r:id="rId11">
        <w:r>
          <w:rPr>
            <w:rFonts w:ascii="Times New Roman" w:eastAsia="Times New Roman" w:hAnsi="Times New Roman" w:cs="Times New Roman"/>
            <w:color w:val="1155CC"/>
            <w:sz w:val="20"/>
            <w:szCs w:val="20"/>
            <w:u w:val="single"/>
          </w:rPr>
          <w:t>https://</w:t>
        </w:r>
        <w:r>
          <w:rPr>
            <w:rFonts w:ascii="Times New Roman" w:eastAsia="Times New Roman" w:hAnsi="Times New Roman" w:cs="Times New Roman"/>
            <w:color w:val="1155CC"/>
            <w:sz w:val="20"/>
            <w:szCs w:val="20"/>
            <w:u w:val="single"/>
          </w:rPr>
          <w:t>iboard.ssi.com.vn/</w:t>
        </w:r>
      </w:hyperlink>
      <w:r>
        <w:rPr>
          <w:rFonts w:ascii="Times New Roman" w:eastAsia="Times New Roman" w:hAnsi="Times New Roman" w:cs="Times New Roman"/>
          <w:sz w:val="20"/>
          <w:szCs w:val="20"/>
        </w:rPr>
        <w:t>. Accessed 17 Dec. 2023.</w:t>
      </w:r>
    </w:p>
  </w:footnote>
  <w:footnote w:id="12">
    <w:p w14:paraId="16BCD3A2" w14:textId="77777777" w:rsidR="00673EB9" w:rsidRDefault="0016697B">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"Schema Registry Overview | Confluent Documentation." </w:t>
      </w:r>
      <w:hyperlink r:id="rId12">
        <w:r>
          <w:rPr>
            <w:rFonts w:ascii="Times New Roman" w:eastAsia="Times New Roman" w:hAnsi="Times New Roman" w:cs="Times New Roman"/>
            <w:color w:val="1155CC"/>
            <w:sz w:val="20"/>
            <w:szCs w:val="20"/>
            <w:u w:val="single"/>
          </w:rPr>
          <w:t>https://docs.confluent.io/platform/current/schema-registry/index.htm</w:t>
        </w:r>
        <w:r>
          <w:rPr>
            <w:rFonts w:ascii="Times New Roman" w:eastAsia="Times New Roman" w:hAnsi="Times New Roman" w:cs="Times New Roman"/>
            <w:color w:val="1155CC"/>
            <w:sz w:val="20"/>
            <w:szCs w:val="20"/>
            <w:u w:val="single"/>
          </w:rPr>
          <w:t>l</w:t>
        </w:r>
      </w:hyperlink>
      <w:r>
        <w:rPr>
          <w:rFonts w:ascii="Times New Roman" w:eastAsia="Times New Roman" w:hAnsi="Times New Roman" w:cs="Times New Roman"/>
          <w:sz w:val="20"/>
          <w:szCs w:val="20"/>
        </w:rPr>
        <w:t>. Accessed 17 Dec. 2023.</w:t>
      </w:r>
    </w:p>
  </w:footnote>
  <w:footnote w:id="13">
    <w:p w14:paraId="650FB9C1" w14:textId="77777777" w:rsidR="00673EB9" w:rsidRDefault="0016697B">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"Data Contracts 101 - How They Work, Why They're Important." 8 Dec. 2022, </w:t>
      </w:r>
      <w:hyperlink r:id="rId13">
        <w:r>
          <w:rPr>
            <w:rFonts w:ascii="Times New Roman" w:eastAsia="Times New Roman" w:hAnsi="Times New Roman" w:cs="Times New Roman"/>
            <w:color w:val="1155CC"/>
            <w:sz w:val="20"/>
            <w:szCs w:val="20"/>
            <w:u w:val="single"/>
          </w:rPr>
          <w:t>https://www.montecarlodata.com/blog-data-contracts-explained/</w:t>
        </w:r>
      </w:hyperlink>
      <w:r>
        <w:rPr>
          <w:rFonts w:ascii="Times New Roman" w:eastAsia="Times New Roman" w:hAnsi="Times New Roman" w:cs="Times New Roman"/>
          <w:sz w:val="20"/>
          <w:szCs w:val="20"/>
        </w:rPr>
        <w:t>. Accessed 17 Dec. 2023.</w:t>
      </w:r>
    </w:p>
  </w:footnote>
  <w:footnote w:id="14">
    <w:p w14:paraId="2755FB07" w14:textId="77777777" w:rsidR="00673EB9" w:rsidRDefault="0016697B">
      <w:pPr>
        <w:spacing w:line="240" w:lineRule="auto"/>
        <w:rPr>
          <w:rFonts w:ascii="Times New Roman" w:eastAsia="Times New Roman" w:hAnsi="Times New Roman" w:cs="Times New Roman"/>
          <w:sz w:val="20"/>
          <w:szCs w:val="20"/>
        </w:rPr>
      </w:pPr>
      <w:r>
        <w:rPr>
          <w:vertAlign w:val="superscript"/>
        </w:rPr>
        <w:footnoteRef/>
      </w:r>
      <w:r>
        <w:rPr>
          <w:sz w:val="20"/>
          <w:szCs w:val="20"/>
        </w:rPr>
        <w:t xml:space="preserve"> </w:t>
      </w:r>
      <w:r>
        <w:rPr>
          <w:rFonts w:ascii="Times New Roman" w:eastAsia="Times New Roman" w:hAnsi="Times New Roman" w:cs="Times New Roman"/>
          <w:sz w:val="20"/>
          <w:szCs w:val="20"/>
        </w:rPr>
        <w:t xml:space="preserve">"Windows | Apache Flink." </w:t>
      </w:r>
      <w:hyperlink r:id="rId14">
        <w:r>
          <w:rPr>
            <w:rFonts w:ascii="Times New Roman" w:eastAsia="Times New Roman" w:hAnsi="Times New Roman" w:cs="Times New Roman"/>
            <w:color w:val="1155CC"/>
            <w:sz w:val="20"/>
            <w:szCs w:val="20"/>
            <w:u w:val="single"/>
          </w:rPr>
          <w:t>https://nightlies.apache.org/flink/flink-docs-release-1.18/docs/dev/datastream/operators/windows/</w:t>
        </w:r>
      </w:hyperlink>
      <w:r>
        <w:rPr>
          <w:rFonts w:ascii="Times New Roman" w:eastAsia="Times New Roman" w:hAnsi="Times New Roman" w:cs="Times New Roman"/>
          <w:sz w:val="20"/>
          <w:szCs w:val="20"/>
        </w:rPr>
        <w:t>. Accessed 17 Dec. 2023.</w:t>
      </w:r>
    </w:p>
    <w:p w14:paraId="288C142F" w14:textId="77777777" w:rsidR="00673EB9" w:rsidRDefault="00673EB9">
      <w:pPr>
        <w:spacing w:line="240" w:lineRule="auto"/>
        <w:rPr>
          <w:rFonts w:ascii="Times New Roman" w:eastAsia="Times New Roman" w:hAnsi="Times New Roman" w:cs="Times New Roman"/>
          <w:sz w:val="20"/>
          <w:szCs w:val="20"/>
        </w:rPr>
      </w:pPr>
    </w:p>
  </w:footnote>
  <w:footnote w:id="15">
    <w:p w14:paraId="20EF2458" w14:textId="77777777" w:rsidR="00673EB9" w:rsidRDefault="0016697B">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"Streaming 101: The world beyond batch - O'Reilly." 5 Aug. 2015, </w:t>
      </w:r>
      <w:hyperlink r:id="rId15">
        <w:r>
          <w:rPr>
            <w:rFonts w:ascii="Times New Roman" w:eastAsia="Times New Roman" w:hAnsi="Times New Roman" w:cs="Times New Roman"/>
            <w:color w:val="1155CC"/>
            <w:sz w:val="20"/>
            <w:szCs w:val="20"/>
            <w:u w:val="single"/>
          </w:rPr>
          <w:t>https://www.oreilly.com/radar/the-world-beyond-batch-streaming-101/</w:t>
        </w:r>
      </w:hyperlink>
      <w:r>
        <w:rPr>
          <w:rFonts w:ascii="Times New Roman" w:eastAsia="Times New Roman" w:hAnsi="Times New Roman" w:cs="Times New Roman"/>
          <w:sz w:val="20"/>
          <w:szCs w:val="20"/>
        </w:rPr>
        <w:t>. Accessed 19 Dec. 2023.</w:t>
      </w:r>
    </w:p>
  </w:footnote>
  <w:footnote w:id="16">
    <w:p w14:paraId="11521292" w14:textId="77777777" w:rsidR="00673EB9" w:rsidRDefault="0016697B">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"Streaming 101: The world beyond batch - O'Reilly." 5 Aug. 2015, </w:t>
      </w:r>
      <w:hyperlink r:id="rId16">
        <w:r>
          <w:rPr>
            <w:rFonts w:ascii="Times New Roman" w:eastAsia="Times New Roman" w:hAnsi="Times New Roman" w:cs="Times New Roman"/>
            <w:color w:val="1155CC"/>
            <w:sz w:val="20"/>
            <w:szCs w:val="20"/>
            <w:u w:val="single"/>
          </w:rPr>
          <w:t>https://www.oreilly.com/radar/the-world-beyond-batch-streaming-101/</w:t>
        </w:r>
      </w:hyperlink>
      <w:r>
        <w:rPr>
          <w:rFonts w:ascii="Times New Roman" w:eastAsia="Times New Roman" w:hAnsi="Times New Roman" w:cs="Times New Roman"/>
          <w:sz w:val="20"/>
          <w:szCs w:val="20"/>
        </w:rPr>
        <w:t>. Accessed 19 Dec. 2023.</w:t>
      </w:r>
    </w:p>
  </w:footnote>
  <w:footnote w:id="17">
    <w:p w14:paraId="149F3346" w14:textId="77777777" w:rsidR="00673EB9" w:rsidRDefault="0016697B">
      <w:pPr>
        <w:spacing w:line="240" w:lineRule="auto"/>
        <w:rPr>
          <w:rFonts w:ascii="Times New Roman" w:eastAsia="Times New Roman" w:hAnsi="Times New Roman" w:cs="Times New Roman"/>
          <w:sz w:val="20"/>
          <w:szCs w:val="20"/>
        </w:rPr>
      </w:pPr>
      <w:r>
        <w:rPr>
          <w:vertAlign w:val="superscript"/>
        </w:rPr>
        <w:footnoteRef/>
      </w:r>
      <w:r>
        <w:rPr>
          <w:sz w:val="20"/>
          <w:szCs w:val="20"/>
        </w:rPr>
        <w:t xml:space="preserve"> "</w:t>
      </w:r>
      <w:r>
        <w:rPr>
          <w:rFonts w:ascii="Times New Roman" w:eastAsia="Times New Roman" w:hAnsi="Times New Roman" w:cs="Times New Roman"/>
          <w:sz w:val="20"/>
          <w:szCs w:val="20"/>
        </w:rPr>
        <w:t xml:space="preserve">Vanishing gradient problem - Wikipedia." </w:t>
      </w:r>
      <w:hyperlink r:id="rId17">
        <w:r>
          <w:rPr>
            <w:rFonts w:ascii="Times New Roman" w:eastAsia="Times New Roman" w:hAnsi="Times New Roman" w:cs="Times New Roman"/>
            <w:color w:val="1155CC"/>
            <w:sz w:val="20"/>
            <w:szCs w:val="20"/>
            <w:u w:val="single"/>
          </w:rPr>
          <w:t>https://en.wikipedia.org/wiki/Vanishing_gradient_problem</w:t>
        </w:r>
      </w:hyperlink>
      <w:r>
        <w:rPr>
          <w:rFonts w:ascii="Times New Roman" w:eastAsia="Times New Roman" w:hAnsi="Times New Roman" w:cs="Times New Roman"/>
          <w:sz w:val="20"/>
          <w:szCs w:val="20"/>
        </w:rPr>
        <w:t>. Accessed 17 Dec. 2023.</w:t>
      </w:r>
    </w:p>
  </w:footnote>
  <w:footnote w:id="18">
    <w:p w14:paraId="3A7EBBCD" w14:textId="77777777" w:rsidR="00673EB9" w:rsidRDefault="0016697B">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"Backpropagation - Wikipedia." </w:t>
      </w:r>
      <w:hyperlink r:id="rId18">
        <w:r>
          <w:rPr>
            <w:rFonts w:ascii="Times New Roman" w:eastAsia="Times New Roman" w:hAnsi="Times New Roman" w:cs="Times New Roman"/>
            <w:color w:val="1155CC"/>
            <w:sz w:val="20"/>
            <w:szCs w:val="20"/>
            <w:u w:val="single"/>
          </w:rPr>
          <w:t>https://en.wikipedia.org/wiki/Backpropagation</w:t>
        </w:r>
      </w:hyperlink>
      <w:r>
        <w:rPr>
          <w:rFonts w:ascii="Times New Roman" w:eastAsia="Times New Roman" w:hAnsi="Times New Roman" w:cs="Times New Roman"/>
          <w:sz w:val="20"/>
          <w:szCs w:val="20"/>
        </w:rPr>
        <w:t xml:space="preserve">. Accessed </w:t>
      </w:r>
      <w:r>
        <w:rPr>
          <w:rFonts w:ascii="Times New Roman" w:eastAsia="Times New Roman" w:hAnsi="Times New Roman" w:cs="Times New Roman"/>
          <w:sz w:val="20"/>
          <w:szCs w:val="20"/>
        </w:rPr>
        <w:t>17 Dec. 2023.</w:t>
      </w:r>
    </w:p>
  </w:footnote>
  <w:footnote w:id="19">
    <w:p w14:paraId="2AF78A3B" w14:textId="77777777" w:rsidR="00673EB9" w:rsidRDefault="0016697B">
      <w:pPr>
        <w:spacing w:line="240" w:lineRule="auto"/>
        <w:ind w:left="720" w:firstLine="720"/>
        <w:rPr>
          <w:rFonts w:ascii="Times New Roman" w:eastAsia="Times New Roman" w:hAnsi="Times New Roman" w:cs="Times New Roman"/>
          <w:i/>
          <w:sz w:val="24"/>
          <w:szCs w:val="24"/>
        </w:rPr>
      </w:pPr>
      <w:r>
        <w:rPr>
          <w:vertAlign w:val="superscript"/>
        </w:rPr>
        <w:footnoteRef/>
      </w:r>
      <w:r>
        <w:rPr>
          <w:sz w:val="20"/>
          <w:szCs w:val="20"/>
        </w:rPr>
        <w:t xml:space="preserve"> </w:t>
      </w:r>
      <w:r>
        <w:rPr>
          <w:rFonts w:ascii="Times New Roman" w:eastAsia="Times New Roman" w:hAnsi="Times New Roman" w:cs="Times New Roman"/>
          <w:sz w:val="20"/>
          <w:szCs w:val="20"/>
        </w:rPr>
        <w:t xml:space="preserve">"Recurrent Neural Networks (RNN) - The Vanishing Gradient Problem." </w:t>
      </w:r>
      <w:hyperlink r:id="rId19">
        <w:r>
          <w:rPr>
            <w:rFonts w:ascii="Times New Roman" w:eastAsia="Times New Roman" w:hAnsi="Times New Roman" w:cs="Times New Roman"/>
            <w:color w:val="1155CC"/>
            <w:sz w:val="20"/>
            <w:szCs w:val="20"/>
            <w:u w:val="single"/>
          </w:rPr>
          <w:t>https://www.superdatascience.com/blogs/recurrent-neural-networks-rnn-the-vanishing-gradient-problem</w:t>
        </w:r>
      </w:hyperlink>
      <w:r>
        <w:rPr>
          <w:rFonts w:ascii="Times New Roman" w:eastAsia="Times New Roman" w:hAnsi="Times New Roman" w:cs="Times New Roman"/>
          <w:sz w:val="20"/>
          <w:szCs w:val="20"/>
        </w:rPr>
        <w:t>.</w:t>
      </w:r>
      <w:r>
        <w:rPr>
          <w:rFonts w:ascii="Times New Roman" w:eastAsia="Times New Roman" w:hAnsi="Times New Roman" w:cs="Times New Roman"/>
          <w:sz w:val="20"/>
          <w:szCs w:val="20"/>
        </w:rPr>
        <w:tab/>
        <w:t xml:space="preserve">                      </w:t>
      </w:r>
      <w:r>
        <w:rPr>
          <w:rFonts w:ascii="Times New Roman" w:eastAsia="Times New Roman" w:hAnsi="Times New Roman" w:cs="Times New Roman"/>
          <w:i/>
          <w:sz w:val="24"/>
          <w:szCs w:val="24"/>
        </w:rPr>
        <w:t>Figure 10: Archi</w:t>
      </w:r>
      <w:r>
        <w:rPr>
          <w:rFonts w:ascii="Times New Roman" w:eastAsia="Times New Roman" w:hAnsi="Times New Roman" w:cs="Times New Roman"/>
          <w:i/>
          <w:sz w:val="24"/>
          <w:szCs w:val="24"/>
        </w:rPr>
        <w:t>tecture of LSTM Network</w:t>
      </w:r>
    </w:p>
  </w:footnote>
  <w:footnote w:id="20">
    <w:p w14:paraId="757EBC57" w14:textId="77777777" w:rsidR="00673EB9" w:rsidRDefault="0016697B">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"Understanding of LSTM Networks - GeeksforGeeks." 5 Jun. 2023, </w:t>
      </w:r>
      <w:hyperlink r:id="rId20">
        <w:r>
          <w:rPr>
            <w:rFonts w:ascii="Times New Roman" w:eastAsia="Times New Roman" w:hAnsi="Times New Roman" w:cs="Times New Roman"/>
            <w:color w:val="1155CC"/>
            <w:sz w:val="20"/>
            <w:szCs w:val="20"/>
            <w:u w:val="single"/>
          </w:rPr>
          <w:t>https://www.geeksforgeeks.org/understanding-of-lstm-networks/</w:t>
        </w:r>
      </w:hyperlink>
      <w:r>
        <w:rPr>
          <w:rFonts w:ascii="Times New Roman" w:eastAsia="Times New Roman" w:hAnsi="Times New Roman" w:cs="Times New Roman"/>
          <w:sz w:val="20"/>
          <w:szCs w:val="20"/>
        </w:rPr>
        <w:t>. Accessed 17 Dec. 2023.</w:t>
      </w:r>
    </w:p>
  </w:footnote>
  <w:footnote w:id="21">
    <w:p w14:paraId="1A0C5DAE" w14:textId="77777777" w:rsidR="00673EB9" w:rsidRDefault="0016697B">
      <w:pPr>
        <w:spacing w:line="240" w:lineRule="auto"/>
        <w:rPr>
          <w:sz w:val="20"/>
          <w:szCs w:val="20"/>
        </w:rPr>
      </w:pPr>
      <w:r>
        <w:rPr>
          <w:vertAlign w:val="superscript"/>
        </w:rPr>
        <w:footnoteRef/>
      </w:r>
      <w:r>
        <w:rPr>
          <w:sz w:val="20"/>
          <w:szCs w:val="20"/>
        </w:rPr>
        <w:t xml:space="preserve"> "What You Should Know About Production Readiness: A Guide - Port." 19 Dec. 2022, </w:t>
      </w:r>
      <w:hyperlink r:id="rId21">
        <w:r>
          <w:rPr>
            <w:color w:val="1155CC"/>
            <w:sz w:val="20"/>
            <w:szCs w:val="20"/>
            <w:u w:val="single"/>
          </w:rPr>
          <w:t>https://www.getport</w:t>
        </w:r>
        <w:r>
          <w:rPr>
            <w:color w:val="1155CC"/>
            <w:sz w:val="20"/>
            <w:szCs w:val="20"/>
            <w:u w:val="single"/>
          </w:rPr>
          <w:t>.io/blog/production-readiness</w:t>
        </w:r>
      </w:hyperlink>
      <w:r>
        <w:rPr>
          <w:sz w:val="20"/>
          <w:szCs w:val="20"/>
        </w:rPr>
        <w:t>. Accessed 19 Dec. 2023.</w:t>
      </w:r>
    </w:p>
  </w:footnote>
  <w:footnote w:id="22">
    <w:p w14:paraId="67728A4A" w14:textId="77777777" w:rsidR="00673EB9" w:rsidRDefault="0016697B">
      <w:pPr>
        <w:spacing w:line="240" w:lineRule="auto"/>
        <w:rPr>
          <w:sz w:val="20"/>
          <w:szCs w:val="20"/>
        </w:rPr>
      </w:pPr>
      <w:r>
        <w:rPr>
          <w:vertAlign w:val="superscript"/>
        </w:rPr>
        <w:footnoteRef/>
      </w:r>
      <w:r>
        <w:rPr>
          <w:sz w:val="20"/>
          <w:szCs w:val="20"/>
        </w:rPr>
        <w:t xml:space="preserve"> "SOLID - Wikipedia." </w:t>
      </w:r>
      <w:hyperlink r:id="rId22">
        <w:r>
          <w:rPr>
            <w:color w:val="1155CC"/>
            <w:sz w:val="20"/>
            <w:szCs w:val="20"/>
            <w:u w:val="single"/>
          </w:rPr>
          <w:t>https://en.wikipedia.org/wiki/SOLID</w:t>
        </w:r>
      </w:hyperlink>
      <w:r>
        <w:rPr>
          <w:sz w:val="20"/>
          <w:szCs w:val="20"/>
        </w:rPr>
        <w:t>. Accessed 25 Dec. 2023.</w:t>
      </w:r>
    </w:p>
  </w:footnote>
  <w:footnote w:id="23">
    <w:p w14:paraId="30302DEC" w14:textId="77777777" w:rsidR="00673EB9" w:rsidRDefault="0016697B">
      <w:pPr>
        <w:spacing w:line="240" w:lineRule="auto"/>
        <w:rPr>
          <w:sz w:val="20"/>
          <w:szCs w:val="20"/>
        </w:rPr>
      </w:pPr>
      <w:r>
        <w:rPr>
          <w:vertAlign w:val="superscript"/>
        </w:rPr>
        <w:footnoteRef/>
      </w:r>
      <w:r>
        <w:rPr>
          <w:sz w:val="20"/>
          <w:szCs w:val="20"/>
        </w:rPr>
        <w:t xml:space="preserve"> "PEP 8 – Style Guide for Python Code." 9 Dec. 2023, </w:t>
      </w:r>
      <w:hyperlink r:id="rId23">
        <w:r>
          <w:rPr>
            <w:color w:val="1155CC"/>
            <w:sz w:val="20"/>
            <w:szCs w:val="20"/>
            <w:u w:val="single"/>
          </w:rPr>
          <w:t>https://peps.python.org/pep-0008/</w:t>
        </w:r>
      </w:hyperlink>
      <w:r>
        <w:rPr>
          <w:sz w:val="20"/>
          <w:szCs w:val="20"/>
        </w:rPr>
        <w:t>. Accessed 25 Dec. 2023.</w:t>
      </w:r>
    </w:p>
  </w:footnote>
  <w:footnote w:id="24">
    <w:p w14:paraId="435E85EF" w14:textId="77777777" w:rsidR="00673EB9" w:rsidRDefault="0016697B">
      <w:pPr>
        <w:spacing w:line="240" w:lineRule="auto"/>
        <w:rPr>
          <w:sz w:val="20"/>
          <w:szCs w:val="20"/>
        </w:rPr>
      </w:pPr>
      <w:r>
        <w:rPr>
          <w:vertAlign w:val="superscript"/>
        </w:rPr>
        <w:footnoteRef/>
      </w:r>
      <w:r>
        <w:rPr>
          <w:sz w:val="20"/>
          <w:szCs w:val="20"/>
        </w:rPr>
        <w:t xml:space="preserve"> "KEDA Concepts." </w:t>
      </w:r>
      <w:hyperlink r:id="rId24">
        <w:r>
          <w:rPr>
            <w:color w:val="1155CC"/>
            <w:sz w:val="20"/>
            <w:szCs w:val="20"/>
            <w:u w:val="single"/>
          </w:rPr>
          <w:t>https://keda.sh/docs/2.12/concepts/</w:t>
        </w:r>
      </w:hyperlink>
      <w:r>
        <w:rPr>
          <w:sz w:val="20"/>
          <w:szCs w:val="20"/>
        </w:rPr>
        <w:t>. Accessed 19 Dec. 2023.</w:t>
      </w:r>
    </w:p>
  </w:footnote>
  <w:footnote w:id="25">
    <w:p w14:paraId="1C44FB71" w14:textId="77777777" w:rsidR="00673EB9" w:rsidRDefault="0016697B">
      <w:pPr>
        <w:spacing w:line="240" w:lineRule="auto"/>
        <w:rPr>
          <w:sz w:val="20"/>
          <w:szCs w:val="20"/>
        </w:rPr>
      </w:pPr>
      <w:r>
        <w:rPr>
          <w:vertAlign w:val="superscript"/>
        </w:rPr>
        <w:footnoteRef/>
      </w:r>
      <w:r>
        <w:rPr>
          <w:sz w:val="20"/>
          <w:szCs w:val="20"/>
        </w:rPr>
        <w:t xml:space="preserve"> "Pod Lifecycle | Ku</w:t>
      </w:r>
      <w:r>
        <w:rPr>
          <w:sz w:val="20"/>
          <w:szCs w:val="20"/>
        </w:rPr>
        <w:t xml:space="preserve">bernetes." 6 Oct. 2023, </w:t>
      </w:r>
      <w:hyperlink r:id="rId25">
        <w:r>
          <w:rPr>
            <w:color w:val="1155CC"/>
            <w:sz w:val="20"/>
            <w:szCs w:val="20"/>
            <w:u w:val="single"/>
          </w:rPr>
          <w:t>https://kubernetes.io/docs/concepts/workloads/pods/pod-lifecycle/</w:t>
        </w:r>
      </w:hyperlink>
      <w:r>
        <w:rPr>
          <w:sz w:val="20"/>
          <w:szCs w:val="20"/>
        </w:rPr>
        <w:t>. Accessed 25 Dec. 2023.</w:t>
      </w:r>
    </w:p>
  </w:footnote>
  <w:footnote w:id="26">
    <w:p w14:paraId="1D6EDAD2" w14:textId="77777777" w:rsidR="00673EB9" w:rsidRDefault="0016697B">
      <w:pPr>
        <w:spacing w:line="240" w:lineRule="auto"/>
        <w:rPr>
          <w:sz w:val="20"/>
          <w:szCs w:val="20"/>
        </w:rPr>
      </w:pPr>
      <w:r>
        <w:rPr>
          <w:vertAlign w:val="superscript"/>
        </w:rPr>
        <w:footnoteRef/>
      </w:r>
      <w:r>
        <w:rPr>
          <w:sz w:val="20"/>
          <w:szCs w:val="20"/>
        </w:rPr>
        <w:t xml:space="preserve"> "When to use GRU over LSTM? - Data Science Stack Exchan</w:t>
      </w:r>
      <w:r>
        <w:rPr>
          <w:sz w:val="20"/>
          <w:szCs w:val="20"/>
        </w:rPr>
        <w:t xml:space="preserve">ge." 17 Oct. 2016, </w:t>
      </w:r>
      <w:hyperlink r:id="rId26">
        <w:r>
          <w:rPr>
            <w:color w:val="1155CC"/>
            <w:sz w:val="20"/>
            <w:szCs w:val="20"/>
            <w:u w:val="single"/>
          </w:rPr>
          <w:t>https://datascience.stackexchange.com/questions/14581/when-to-use-gru-over-lstm</w:t>
        </w:r>
      </w:hyperlink>
      <w:r>
        <w:rPr>
          <w:sz w:val="20"/>
          <w:szCs w:val="20"/>
        </w:rPr>
        <w:t>. Accessed 25 Dec. 2023.</w:t>
      </w:r>
    </w:p>
  </w:footnote>
  <w:footnote w:id="27">
    <w:p w14:paraId="40CD69AE" w14:textId="77777777" w:rsidR="00673EB9" w:rsidRDefault="0016697B">
      <w:pPr>
        <w:spacing w:line="240" w:lineRule="auto"/>
        <w:rPr>
          <w:sz w:val="20"/>
          <w:szCs w:val="20"/>
        </w:rPr>
      </w:pPr>
      <w:r>
        <w:rPr>
          <w:vertAlign w:val="superscript"/>
        </w:rPr>
        <w:footnoteRef/>
      </w:r>
      <w:r>
        <w:rPr>
          <w:sz w:val="20"/>
          <w:szCs w:val="20"/>
        </w:rPr>
        <w:t xml:space="preserve"> "When to use GRU over LSTM? - Da</w:t>
      </w:r>
      <w:r>
        <w:rPr>
          <w:sz w:val="20"/>
          <w:szCs w:val="20"/>
        </w:rPr>
        <w:t xml:space="preserve">ta Science Stack Exchange." 17 Oct. 2016, </w:t>
      </w:r>
      <w:hyperlink r:id="rId27">
        <w:r>
          <w:rPr>
            <w:color w:val="1155CC"/>
            <w:sz w:val="20"/>
            <w:szCs w:val="20"/>
            <w:u w:val="single"/>
          </w:rPr>
          <w:t>https://datascience.stackexchange.com/questions/14581/when-to-use-gru-over-lstm</w:t>
        </w:r>
      </w:hyperlink>
      <w:r>
        <w:rPr>
          <w:sz w:val="20"/>
          <w:szCs w:val="20"/>
        </w:rPr>
        <w:t>. Accessed 25 Dec. 2023.</w:t>
      </w:r>
    </w:p>
  </w:footnote>
  <w:footnote w:id="28">
    <w:p w14:paraId="235C0550" w14:textId="77777777" w:rsidR="00673EB9" w:rsidRDefault="0016697B">
      <w:pPr>
        <w:spacing w:line="240" w:lineRule="auto"/>
        <w:rPr>
          <w:sz w:val="20"/>
          <w:szCs w:val="20"/>
        </w:rPr>
      </w:pPr>
      <w:r>
        <w:rPr>
          <w:vertAlign w:val="superscript"/>
        </w:rPr>
        <w:footnoteRef/>
      </w:r>
      <w:r>
        <w:rPr>
          <w:sz w:val="20"/>
          <w:szCs w:val="20"/>
        </w:rPr>
        <w:t xml:space="preserve"> "When to </w:t>
      </w:r>
      <w:r>
        <w:rPr>
          <w:sz w:val="20"/>
          <w:szCs w:val="20"/>
        </w:rPr>
        <w:t xml:space="preserve">use GRU over LSTM? - Data Science Stack Exchange." 17 Oct. 2016, </w:t>
      </w:r>
      <w:hyperlink r:id="rId28">
        <w:r>
          <w:rPr>
            <w:color w:val="1155CC"/>
            <w:sz w:val="20"/>
            <w:szCs w:val="20"/>
            <w:u w:val="single"/>
          </w:rPr>
          <w:t>https://datascience.stackexchange.com/questions/14581/when-to-use-gru-over-lstm</w:t>
        </w:r>
      </w:hyperlink>
      <w:r>
        <w:rPr>
          <w:sz w:val="20"/>
          <w:szCs w:val="20"/>
        </w:rPr>
        <w:t>. Accessed 25</w:t>
      </w:r>
      <w:r>
        <w:rPr>
          <w:sz w:val="20"/>
          <w:szCs w:val="20"/>
        </w:rPr>
        <w:t xml:space="preserve"> Dec. 2023.</w:t>
      </w:r>
    </w:p>
    <w:p w14:paraId="1C44A462" w14:textId="77777777" w:rsidR="00673EB9" w:rsidRDefault="00673EB9">
      <w:pPr>
        <w:spacing w:line="240" w:lineRule="auto"/>
        <w:rPr>
          <w:sz w:val="20"/>
          <w:szCs w:val="20"/>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2EE4"/>
    <w:multiLevelType w:val="multilevel"/>
    <w:tmpl w:val="22022D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BF4AC2"/>
    <w:multiLevelType w:val="multilevel"/>
    <w:tmpl w:val="5038CA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8B4D64"/>
    <w:multiLevelType w:val="multilevel"/>
    <w:tmpl w:val="72DA9D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CD0DF2"/>
    <w:multiLevelType w:val="multilevel"/>
    <w:tmpl w:val="71D445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4852096"/>
    <w:multiLevelType w:val="multilevel"/>
    <w:tmpl w:val="AEE04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6175FF9"/>
    <w:multiLevelType w:val="multilevel"/>
    <w:tmpl w:val="4712E8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6341FE4"/>
    <w:multiLevelType w:val="multilevel"/>
    <w:tmpl w:val="6CDCD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821793E"/>
    <w:multiLevelType w:val="multilevel"/>
    <w:tmpl w:val="22706A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854281C"/>
    <w:multiLevelType w:val="multilevel"/>
    <w:tmpl w:val="0B840A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A853060"/>
    <w:multiLevelType w:val="multilevel"/>
    <w:tmpl w:val="F93C2D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E61425B"/>
    <w:multiLevelType w:val="multilevel"/>
    <w:tmpl w:val="994ED2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0E7F4FEB"/>
    <w:multiLevelType w:val="multilevel"/>
    <w:tmpl w:val="7CD682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2D23C98"/>
    <w:multiLevelType w:val="multilevel"/>
    <w:tmpl w:val="B98EFC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43E5157"/>
    <w:multiLevelType w:val="multilevel"/>
    <w:tmpl w:val="78C8FF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5AC16B9"/>
    <w:multiLevelType w:val="multilevel"/>
    <w:tmpl w:val="F78E89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AEB5D87"/>
    <w:multiLevelType w:val="multilevel"/>
    <w:tmpl w:val="7E5E5A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CBC014D"/>
    <w:multiLevelType w:val="multilevel"/>
    <w:tmpl w:val="3192F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CCA28F5"/>
    <w:multiLevelType w:val="multilevel"/>
    <w:tmpl w:val="F42AA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CDB2601"/>
    <w:multiLevelType w:val="multilevel"/>
    <w:tmpl w:val="795E98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E026F2D"/>
    <w:multiLevelType w:val="multilevel"/>
    <w:tmpl w:val="B434BE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F06707E"/>
    <w:multiLevelType w:val="multilevel"/>
    <w:tmpl w:val="E1CCF2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F40123D"/>
    <w:multiLevelType w:val="multilevel"/>
    <w:tmpl w:val="C51A23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0796E43"/>
    <w:multiLevelType w:val="multilevel"/>
    <w:tmpl w:val="A76445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15161AA"/>
    <w:multiLevelType w:val="multilevel"/>
    <w:tmpl w:val="05284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21F33F4"/>
    <w:multiLevelType w:val="multilevel"/>
    <w:tmpl w:val="D130B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57D6345"/>
    <w:multiLevelType w:val="multilevel"/>
    <w:tmpl w:val="3D7414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815639C"/>
    <w:multiLevelType w:val="multilevel"/>
    <w:tmpl w:val="6B144B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D86236C"/>
    <w:multiLevelType w:val="multilevel"/>
    <w:tmpl w:val="4D227D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DE31FE5"/>
    <w:multiLevelType w:val="multilevel"/>
    <w:tmpl w:val="9320D5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30282901"/>
    <w:multiLevelType w:val="multilevel"/>
    <w:tmpl w:val="982C66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403120A"/>
    <w:multiLevelType w:val="multilevel"/>
    <w:tmpl w:val="68725B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4A14050"/>
    <w:multiLevelType w:val="multilevel"/>
    <w:tmpl w:val="F9F000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79E78FF"/>
    <w:multiLevelType w:val="multilevel"/>
    <w:tmpl w:val="1FB4A858"/>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8500D3C"/>
    <w:multiLevelType w:val="multilevel"/>
    <w:tmpl w:val="EAF6A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E3D7693"/>
    <w:multiLevelType w:val="multilevel"/>
    <w:tmpl w:val="8BB04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105241D"/>
    <w:multiLevelType w:val="multilevel"/>
    <w:tmpl w:val="658C20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4521504D"/>
    <w:multiLevelType w:val="multilevel"/>
    <w:tmpl w:val="E63AB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8923D53"/>
    <w:multiLevelType w:val="multilevel"/>
    <w:tmpl w:val="B22250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48E07947"/>
    <w:multiLevelType w:val="multilevel"/>
    <w:tmpl w:val="EF1ED6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BC92123"/>
    <w:multiLevelType w:val="multilevel"/>
    <w:tmpl w:val="0242E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0FC1211"/>
    <w:multiLevelType w:val="multilevel"/>
    <w:tmpl w:val="8CD07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5975A20"/>
    <w:multiLevelType w:val="multilevel"/>
    <w:tmpl w:val="B1024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5CD6BDE"/>
    <w:multiLevelType w:val="multilevel"/>
    <w:tmpl w:val="E1CABB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56287606"/>
    <w:multiLevelType w:val="multilevel"/>
    <w:tmpl w:val="274AA3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563C0113"/>
    <w:multiLevelType w:val="multilevel"/>
    <w:tmpl w:val="A99AE33C"/>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69135D5"/>
    <w:multiLevelType w:val="multilevel"/>
    <w:tmpl w:val="C504C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56B76682"/>
    <w:multiLevelType w:val="multilevel"/>
    <w:tmpl w:val="925A1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6D16519"/>
    <w:multiLevelType w:val="multilevel"/>
    <w:tmpl w:val="6B88AE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587A15CF"/>
    <w:multiLevelType w:val="multilevel"/>
    <w:tmpl w:val="B8DEC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9AA0DCB"/>
    <w:multiLevelType w:val="multilevel"/>
    <w:tmpl w:val="B8007F42"/>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5BC97361"/>
    <w:multiLevelType w:val="multilevel"/>
    <w:tmpl w:val="6498AA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15:restartNumberingAfterBreak="0">
    <w:nsid w:val="5C805B13"/>
    <w:multiLevelType w:val="multilevel"/>
    <w:tmpl w:val="565C65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E4305EF"/>
    <w:multiLevelType w:val="multilevel"/>
    <w:tmpl w:val="8CE80B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3837051"/>
    <w:multiLevelType w:val="multilevel"/>
    <w:tmpl w:val="57A49B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589083C"/>
    <w:multiLevelType w:val="multilevel"/>
    <w:tmpl w:val="5268B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7975875"/>
    <w:multiLevelType w:val="multilevel"/>
    <w:tmpl w:val="7FD239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6B446459"/>
    <w:multiLevelType w:val="multilevel"/>
    <w:tmpl w:val="E0746A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1C0342A"/>
    <w:multiLevelType w:val="multilevel"/>
    <w:tmpl w:val="C436C0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728A7BC5"/>
    <w:multiLevelType w:val="multilevel"/>
    <w:tmpl w:val="EFFA04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15:restartNumberingAfterBreak="0">
    <w:nsid w:val="72A15000"/>
    <w:multiLevelType w:val="multilevel"/>
    <w:tmpl w:val="D06AF8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74455A85"/>
    <w:multiLevelType w:val="multilevel"/>
    <w:tmpl w:val="F05A40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7D751F1"/>
    <w:multiLevelType w:val="multilevel"/>
    <w:tmpl w:val="AD704786"/>
    <w:lvl w:ilvl="0">
      <w:start w:val="1"/>
      <w:numFmt w:val="bullet"/>
      <w:lvlText w:val="●"/>
      <w:lvlJc w:val="left"/>
      <w:pPr>
        <w:ind w:left="720" w:hanging="360"/>
      </w:pPr>
      <w:rPr>
        <w:rFonts w:ascii="Roboto" w:eastAsia="Roboto" w:hAnsi="Roboto" w:cs="Roboto"/>
        <w:color w:val="00000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78F941EE"/>
    <w:multiLevelType w:val="multilevel"/>
    <w:tmpl w:val="FAB6A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7C0D4393"/>
    <w:multiLevelType w:val="multilevel"/>
    <w:tmpl w:val="22BE3B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C8B2B5F"/>
    <w:multiLevelType w:val="multilevel"/>
    <w:tmpl w:val="481CA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EA420B3"/>
    <w:multiLevelType w:val="multilevel"/>
    <w:tmpl w:val="3DB6F6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4"/>
  </w:num>
  <w:num w:numId="2">
    <w:abstractNumId w:val="17"/>
  </w:num>
  <w:num w:numId="3">
    <w:abstractNumId w:val="51"/>
  </w:num>
  <w:num w:numId="4">
    <w:abstractNumId w:val="12"/>
  </w:num>
  <w:num w:numId="5">
    <w:abstractNumId w:val="35"/>
  </w:num>
  <w:num w:numId="6">
    <w:abstractNumId w:val="50"/>
  </w:num>
  <w:num w:numId="7">
    <w:abstractNumId w:val="29"/>
  </w:num>
  <w:num w:numId="8">
    <w:abstractNumId w:val="53"/>
  </w:num>
  <w:num w:numId="9">
    <w:abstractNumId w:val="60"/>
  </w:num>
  <w:num w:numId="10">
    <w:abstractNumId w:val="20"/>
  </w:num>
  <w:num w:numId="11">
    <w:abstractNumId w:val="23"/>
  </w:num>
  <w:num w:numId="12">
    <w:abstractNumId w:val="65"/>
  </w:num>
  <w:num w:numId="13">
    <w:abstractNumId w:val="14"/>
  </w:num>
  <w:num w:numId="14">
    <w:abstractNumId w:val="24"/>
  </w:num>
  <w:num w:numId="15">
    <w:abstractNumId w:val="26"/>
  </w:num>
  <w:num w:numId="16">
    <w:abstractNumId w:val="45"/>
  </w:num>
  <w:num w:numId="17">
    <w:abstractNumId w:val="47"/>
  </w:num>
  <w:num w:numId="18">
    <w:abstractNumId w:val="10"/>
  </w:num>
  <w:num w:numId="19">
    <w:abstractNumId w:val="1"/>
  </w:num>
  <w:num w:numId="20">
    <w:abstractNumId w:val="30"/>
  </w:num>
  <w:num w:numId="21">
    <w:abstractNumId w:val="39"/>
  </w:num>
  <w:num w:numId="22">
    <w:abstractNumId w:val="25"/>
  </w:num>
  <w:num w:numId="23">
    <w:abstractNumId w:val="28"/>
  </w:num>
  <w:num w:numId="24">
    <w:abstractNumId w:val="49"/>
  </w:num>
  <w:num w:numId="25">
    <w:abstractNumId w:val="36"/>
  </w:num>
  <w:num w:numId="26">
    <w:abstractNumId w:val="58"/>
  </w:num>
  <w:num w:numId="27">
    <w:abstractNumId w:val="62"/>
  </w:num>
  <w:num w:numId="28">
    <w:abstractNumId w:val="37"/>
  </w:num>
  <w:num w:numId="29">
    <w:abstractNumId w:val="6"/>
  </w:num>
  <w:num w:numId="30">
    <w:abstractNumId w:val="11"/>
  </w:num>
  <w:num w:numId="31">
    <w:abstractNumId w:val="41"/>
  </w:num>
  <w:num w:numId="32">
    <w:abstractNumId w:val="40"/>
  </w:num>
  <w:num w:numId="33">
    <w:abstractNumId w:val="55"/>
  </w:num>
  <w:num w:numId="34">
    <w:abstractNumId w:val="64"/>
  </w:num>
  <w:num w:numId="35">
    <w:abstractNumId w:val="31"/>
  </w:num>
  <w:num w:numId="36">
    <w:abstractNumId w:val="13"/>
  </w:num>
  <w:num w:numId="37">
    <w:abstractNumId w:val="18"/>
  </w:num>
  <w:num w:numId="38">
    <w:abstractNumId w:val="22"/>
  </w:num>
  <w:num w:numId="39">
    <w:abstractNumId w:val="44"/>
  </w:num>
  <w:num w:numId="40">
    <w:abstractNumId w:val="3"/>
  </w:num>
  <w:num w:numId="41">
    <w:abstractNumId w:val="38"/>
  </w:num>
  <w:num w:numId="42">
    <w:abstractNumId w:val="46"/>
  </w:num>
  <w:num w:numId="43">
    <w:abstractNumId w:val="27"/>
  </w:num>
  <w:num w:numId="44">
    <w:abstractNumId w:val="43"/>
  </w:num>
  <w:num w:numId="45">
    <w:abstractNumId w:val="21"/>
  </w:num>
  <w:num w:numId="46">
    <w:abstractNumId w:val="59"/>
  </w:num>
  <w:num w:numId="47">
    <w:abstractNumId w:val="5"/>
  </w:num>
  <w:num w:numId="48">
    <w:abstractNumId w:val="52"/>
  </w:num>
  <w:num w:numId="49">
    <w:abstractNumId w:val="48"/>
  </w:num>
  <w:num w:numId="50">
    <w:abstractNumId w:val="9"/>
  </w:num>
  <w:num w:numId="51">
    <w:abstractNumId w:val="4"/>
  </w:num>
  <w:num w:numId="52">
    <w:abstractNumId w:val="19"/>
  </w:num>
  <w:num w:numId="53">
    <w:abstractNumId w:val="61"/>
  </w:num>
  <w:num w:numId="54">
    <w:abstractNumId w:val="33"/>
  </w:num>
  <w:num w:numId="55">
    <w:abstractNumId w:val="57"/>
  </w:num>
  <w:num w:numId="56">
    <w:abstractNumId w:val="56"/>
  </w:num>
  <w:num w:numId="57">
    <w:abstractNumId w:val="2"/>
  </w:num>
  <w:num w:numId="58">
    <w:abstractNumId w:val="0"/>
  </w:num>
  <w:num w:numId="59">
    <w:abstractNumId w:val="63"/>
  </w:num>
  <w:num w:numId="60">
    <w:abstractNumId w:val="16"/>
  </w:num>
  <w:num w:numId="61">
    <w:abstractNumId w:val="15"/>
  </w:num>
  <w:num w:numId="62">
    <w:abstractNumId w:val="7"/>
  </w:num>
  <w:num w:numId="63">
    <w:abstractNumId w:val="32"/>
  </w:num>
  <w:num w:numId="64">
    <w:abstractNumId w:val="42"/>
  </w:num>
  <w:num w:numId="65">
    <w:abstractNumId w:val="54"/>
  </w:num>
  <w:num w:numId="66">
    <w:abstractNumId w:val="8"/>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3EB9"/>
    <w:rsid w:val="0016697B"/>
    <w:rsid w:val="00311054"/>
    <w:rsid w:val="00673EB9"/>
    <w:rsid w:val="00BB49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34195"/>
  <w15:docId w15:val="{164642EB-CF44-4F21-A06D-67572FDE7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hyperlink" Target="https://dx.doi.org/10.1080/00036846.2021.1907282" TargetMode="External"/><Relationship Id="rId84" Type="http://schemas.openxmlformats.org/officeDocument/2006/relationships/hyperlink" Target="https://dx.doi.org/10.5089/9781589067264.001" TargetMode="External"/><Relationship Id="rId89" Type="http://schemas.openxmlformats.org/officeDocument/2006/relationships/image" Target="media/image59.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hyperlink" Target="https://papers.ssrn.com/sol3/papers.cfm?abstract_id=1297051" TargetMode="External"/><Relationship Id="rId79" Type="http://schemas.openxmlformats.org/officeDocument/2006/relationships/hyperlink" Target="https://scindeks-clanci.ceon.rs/data/pdf/0353-443X/2021/0353-443X2106318G.pdf" TargetMode="External"/><Relationship Id="rId5" Type="http://schemas.openxmlformats.org/officeDocument/2006/relationships/footnotes" Target="footnotes.xml"/><Relationship Id="rId90" Type="http://schemas.openxmlformats.org/officeDocument/2006/relationships/image" Target="media/image60.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hyperlink" Target="https://dx.doi.org/10.6846/TKU.2010.01024" TargetMode="External"/><Relationship Id="rId69" Type="http://schemas.openxmlformats.org/officeDocument/2006/relationships/hyperlink" Target="http://www.ijciras.com/PublishedPaper/IJCIRAS1732.pdf" TargetMode="Externa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hyperlink" Target="https://ssrn.com/abstract=2331475" TargetMode="External"/><Relationship Id="rId80" Type="http://schemas.openxmlformats.org/officeDocument/2006/relationships/hyperlink" Target="http://bcpublication.org/index.php/BM/article/download/1822/1820" TargetMode="External"/><Relationship Id="rId85" Type="http://schemas.openxmlformats.org/officeDocument/2006/relationships/hyperlink" Target="https://dx.doi.org/10.5089/9781589067264.001" TargetMode="External"/><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yperlink" Target="https://dx.doi.org/10.56201/ijssmr.v8.no3.2022.pg1.30"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hyperlink" Target="https://core.ac.uk/download/pdf/37914616.pdf" TargetMode="External"/><Relationship Id="rId75" Type="http://schemas.openxmlformats.org/officeDocument/2006/relationships/hyperlink" Target="https://dx.doi.org/10.1109/ICPHYS.2019.8780231" TargetMode="External"/><Relationship Id="rId83" Type="http://schemas.openxmlformats.org/officeDocument/2006/relationships/hyperlink" Target="https://dx.doi.org/10.47191/jefms/v6-i12-02" TargetMode="External"/><Relationship Id="rId88" Type="http://schemas.openxmlformats.org/officeDocument/2006/relationships/image" Target="media/image58.png"/><Relationship Id="rId91" Type="http://schemas.openxmlformats.org/officeDocument/2006/relationships/image" Target="media/image6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yperlink" Target="https://dx.doi.org/10.1109/ICPECA51329.2021.9362701" TargetMode="External"/><Relationship Id="rId73" Type="http://schemas.openxmlformats.org/officeDocument/2006/relationships/hyperlink" Target="https://doi.org/10.1017/S051503610000859X" TargetMode="External"/><Relationship Id="rId78" Type="http://schemas.openxmlformats.org/officeDocument/2006/relationships/hyperlink" Target="https://arxiv.org/abs/physics/0608293" TargetMode="External"/><Relationship Id="rId81" Type="http://schemas.openxmlformats.org/officeDocument/2006/relationships/hyperlink" Target="https://doi.org/10.54691/bcpbm.v26i.1822" TargetMode="External"/><Relationship Id="rId86" Type="http://schemas.openxmlformats.org/officeDocument/2006/relationships/hyperlink" Target="https://dx.doi.org/10.1177/09726527231163207" TargetMode="External"/><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hyperlink" Target="https://doi.org/10.1109/ICPHYS.2019.8780231" TargetMode="External"/><Relationship Id="rId7" Type="http://schemas.openxmlformats.org/officeDocument/2006/relationships/image" Target="media/image1.png"/><Relationship Id="rId71" Type="http://schemas.openxmlformats.org/officeDocument/2006/relationships/hyperlink" Target="https://ssrn.com/abstract=3790117" TargetMode="External"/><Relationship Id="rId92" Type="http://schemas.openxmlformats.org/officeDocument/2006/relationships/footer" Target="footer1.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hyperlink" Target="https://dx.doi.org/10.1177/0258042X20927995" TargetMode="External"/><Relationship Id="rId87" Type="http://schemas.openxmlformats.org/officeDocument/2006/relationships/hyperlink" Target="https://dx.doi.org/10.1177/09726527231163207" TargetMode="External"/><Relationship Id="rId61" Type="http://schemas.openxmlformats.org/officeDocument/2006/relationships/image" Target="media/image55.png"/><Relationship Id="rId82" Type="http://schemas.openxmlformats.org/officeDocument/2006/relationships/hyperlink" Target="https://dx.doi.org/10.47191/jefms/v6-i12-02" TargetMode="Externa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hyperlink" Target="https://dx.doi.org/10.3905/jwm.2004.434562"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eveloper.chrome.com/docs/devtools/network" TargetMode="External"/><Relationship Id="rId13" Type="http://schemas.openxmlformats.org/officeDocument/2006/relationships/hyperlink" Target="https://www.montecarlodata.com/blog-data-contracts-explained/" TargetMode="External"/><Relationship Id="rId18" Type="http://schemas.openxmlformats.org/officeDocument/2006/relationships/hyperlink" Target="https://en.wikipedia.org/wiki/Backpropagation" TargetMode="External"/><Relationship Id="rId26" Type="http://schemas.openxmlformats.org/officeDocument/2006/relationships/hyperlink" Target="https://datascience.stackexchange.com/questions/14581/when-to-use-gru-over-lstm" TargetMode="External"/><Relationship Id="rId3" Type="http://schemas.openxmlformats.org/officeDocument/2006/relationships/hyperlink" Target="https://kafka.apache.org/" TargetMode="External"/><Relationship Id="rId21" Type="http://schemas.openxmlformats.org/officeDocument/2006/relationships/hyperlink" Target="https://www.getport.io/blog/production-readiness" TargetMode="External"/><Relationship Id="rId7" Type="http://schemas.openxmlformats.org/officeDocument/2006/relationships/hyperlink" Target="https://www.bentoml.com/" TargetMode="External"/><Relationship Id="rId12" Type="http://schemas.openxmlformats.org/officeDocument/2006/relationships/hyperlink" Target="https://docs.confluent.io/platform/current/schema-registry/index.html" TargetMode="External"/><Relationship Id="rId17" Type="http://schemas.openxmlformats.org/officeDocument/2006/relationships/hyperlink" Target="https://en.wikipedia.org/wiki/Vanishing_gradient_problem" TargetMode="External"/><Relationship Id="rId25" Type="http://schemas.openxmlformats.org/officeDocument/2006/relationships/hyperlink" Target="https://kubernetes.io/docs/concepts/workloads/pods/pod-lifecycle/" TargetMode="External"/><Relationship Id="rId2" Type="http://schemas.openxmlformats.org/officeDocument/2006/relationships/hyperlink" Target="https://humalect.com/blog/kubernetes-statistics" TargetMode="External"/><Relationship Id="rId16" Type="http://schemas.openxmlformats.org/officeDocument/2006/relationships/hyperlink" Target="https://www.oreilly.com/radar/the-world-beyond-batch-streaming-101/" TargetMode="External"/><Relationship Id="rId20" Type="http://schemas.openxmlformats.org/officeDocument/2006/relationships/hyperlink" Target="https://www.geeksforgeeks.org/understanding-of-lstm-networks/" TargetMode="External"/><Relationship Id="rId1" Type="http://schemas.openxmlformats.org/officeDocument/2006/relationships/hyperlink" Target="https://www.ibm.com/blog/the-benefits-of-containerization-and-what-it-means-for-you/" TargetMode="External"/><Relationship Id="rId6" Type="http://schemas.openxmlformats.org/officeDocument/2006/relationships/hyperlink" Target="https://www.timescale.com/" TargetMode="External"/><Relationship Id="rId11" Type="http://schemas.openxmlformats.org/officeDocument/2006/relationships/hyperlink" Target="https://iboard.ssi.com.vn/" TargetMode="External"/><Relationship Id="rId24" Type="http://schemas.openxmlformats.org/officeDocument/2006/relationships/hyperlink" Target="https://keda.sh/docs/2.12/concepts/" TargetMode="External"/><Relationship Id="rId5" Type="http://schemas.openxmlformats.org/officeDocument/2006/relationships/hyperlink" Target="https://airflow.apache.org/" TargetMode="External"/><Relationship Id="rId15" Type="http://schemas.openxmlformats.org/officeDocument/2006/relationships/hyperlink" Target="https://www.oreilly.com/radar/the-world-beyond-batch-streaming-101/" TargetMode="External"/><Relationship Id="rId23" Type="http://schemas.openxmlformats.org/officeDocument/2006/relationships/hyperlink" Target="https://peps.python.org/pep-0008/" TargetMode="External"/><Relationship Id="rId28" Type="http://schemas.openxmlformats.org/officeDocument/2006/relationships/hyperlink" Target="https://datascience.stackexchange.com/questions/14581/when-to-use-gru-over-lstm" TargetMode="External"/><Relationship Id="rId10" Type="http://schemas.openxmlformats.org/officeDocument/2006/relationships/hyperlink" Target="https://airflow.apache.org/docs/apache-airflow/stable/core-concepts/dags.html" TargetMode="External"/><Relationship Id="rId19" Type="http://schemas.openxmlformats.org/officeDocument/2006/relationships/hyperlink" Target="https://www.superdatascience.com/blogs/recurrent-neural-networks-rnn-the-vanishing-gradient-problem" TargetMode="External"/><Relationship Id="rId4" Type="http://schemas.openxmlformats.org/officeDocument/2006/relationships/hyperlink" Target="https://flink.apache.org/" TargetMode="External"/><Relationship Id="rId9" Type="http://schemas.openxmlformats.org/officeDocument/2006/relationships/hyperlink" Target="https://www.postman.com/api-platform/api-testing/" TargetMode="External"/><Relationship Id="rId14" Type="http://schemas.openxmlformats.org/officeDocument/2006/relationships/hyperlink" Target="https://nightlies.apache.org/flink/flink-docs-release-1.18/docs/dev/datastream/operators/windows/" TargetMode="External"/><Relationship Id="rId22" Type="http://schemas.openxmlformats.org/officeDocument/2006/relationships/hyperlink" Target="https://en.wikipedia.org/wiki/SOLID" TargetMode="External"/><Relationship Id="rId27" Type="http://schemas.openxmlformats.org/officeDocument/2006/relationships/hyperlink" Target="https://datascience.stackexchange.com/questions/14581/when-to-use-gru-over-ls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103</Pages>
  <Words>29095</Words>
  <Characters>165844</Characters>
  <Application>Microsoft Office Word</Application>
  <DocSecurity>0</DocSecurity>
  <Lines>1382</Lines>
  <Paragraphs>389</Paragraphs>
  <ScaleCrop>false</ScaleCrop>
  <Company/>
  <LinksUpToDate>false</LinksUpToDate>
  <CharactersWithSpaces>194550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Minh</cp:lastModifiedBy>
  <cp:revision>4</cp:revision>
  <dcterms:created xsi:type="dcterms:W3CDTF">2024-01-12T16:03:00Z</dcterms:created>
  <dcterms:modified xsi:type="dcterms:W3CDTF">2024-01-12T16:05:00Z</dcterms:modified>
</cp:coreProperties>
</file>