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i w:val="0"/>
          <w:iCs w:val="0"/>
          <w:smallCaps w:val="0"/>
          <w:strike w:val="0"/>
          <w:color w:val="000000"/>
          <w:sz w:val="32"/>
          <w:szCs w:val="32"/>
          <w:u w:val="none"/>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vertAlign w:val="baseline"/>
          <w:rtl w:val="0"/>
        </w:rPr>
        <w:t xml:space="preserve">Nội dung website</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Mốc thời gian: title: Hơn 20 năm hình thành và phát triển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rPr>
      </w:pPr>
      <w:r w:rsidDel="00000000" w:rsidR="00000000" w:rsidRPr="00000000">
        <w:rPr>
          <w:rtl w:val="0"/>
        </w:rPr>
      </w:r>
    </w:p>
    <w:sdt>
      <w:sdtPr>
        <w:lock w:val="contentLocked"/>
        <w:id w:val="67706508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ngắn của gia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dài của giai đoạn</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1997 – Khởi nguồn của sứ mệnh</w:t>
                </w:r>
                <w:r w:rsidDel="00000000" w:rsidR="00000000" w:rsidRPr="00000000">
                  <w:rPr>
                    <w:rFonts w:ascii="Times New Roman" w:cs="Times New Roman" w:eastAsia="Times New Roman" w:hAnsi="Times New Roman"/>
                    <w:rtl w:val="0"/>
                  </w:rPr>
                  <w:br w:type="textWrapping"/>
                  <w:t xml:space="preserve">Khởi nguồn từ nhóm nghiên cứu ĐH KHTN TP.HCM, Khoa Thương tiên phong trong lĩnh vực SHPT từ 1997 và xây dựng nền tảng cho hệ sinh thái hiện 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Thương được hình thành từ một nhóm nghiên cứu bệnh nhiễm thuộc Bộ môn Di truyền, Trường Đại học Khoa học Tự nhiên – Đại học Quốc gia TP.HCM dưới sự dẫn dắt của </w:t>
                </w:r>
                <w:r w:rsidDel="00000000" w:rsidR="00000000" w:rsidRPr="00000000">
                  <w:rPr>
                    <w:rFonts w:ascii="Times New Roman" w:cs="Times New Roman" w:eastAsia="Times New Roman" w:hAnsi="Times New Roman"/>
                    <w:b w:val="1"/>
                    <w:bCs w:val="1"/>
                    <w:rtl w:val="0"/>
                  </w:rPr>
                  <w:t xml:space="preserve">PGS.TS Hồ Huỳnh Thùy Dương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từ năm 1997, nhóm đã tiên phong trong nghiên cứu và phát triển các bộ kit chẩn đoán HBV, HCV… Giai đoạn này đã đánh dấu những bước đi đầu tiên đưa công nghệ sinh học ứng dụng vào thực tiễn tại Việt Nam.</w:t>
                  <w:br w:type="textWrapping"/>
                  <w:t xml:space="preserve"> Năm 2001, đề tài được nghiệm thu loại </w:t>
                </w:r>
                <w:r w:rsidDel="00000000" w:rsidR="00000000" w:rsidRPr="00000000">
                  <w:rPr>
                    <w:rFonts w:ascii="Times New Roman" w:cs="Times New Roman" w:eastAsia="Times New Roman" w:hAnsi="Times New Roman"/>
                    <w:b w:val="1"/>
                    <w:bCs w:val="1"/>
                    <w:rtl w:val="0"/>
                  </w:rPr>
                  <w:t xml:space="preserve">Xuất sắc</w:t>
                </w:r>
                <w:r w:rsidDel="00000000" w:rsidR="00000000" w:rsidRPr="00000000">
                  <w:rPr>
                    <w:rFonts w:ascii="Times New Roman" w:cs="Times New Roman" w:eastAsia="Times New Roman" w:hAnsi="Times New Roman"/>
                    <w:rtl w:val="0"/>
                  </w:rPr>
                  <w:t xml:space="preserve">, trở thành nền tảng quan trọng mở đường cho hệ sinh thái sản phẩm Khoa Thương sau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2004 – Thành lập Công ty Công nghệ Sinh học Khoa Thương</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Thương được thành lập ngày 22/6/2004 để phát triển kit chẩn đoán chất lượng cao, chi phí phù hợp, mở rộng khả năng tiếp cận PCR–qPCR tại Việt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22/6/2004</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nhu cầu cấp thiết về các bộ kit chẩn đoán chất lượng cao nhưng giá thành phù hợp với điều kiện trong nước, Công ty TNHH Công nghệ Sinh học Khoa Thương chính thức được thành lập vào ngày 22/6/2004.</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Từ đây, Khoa Thương bắt đầu hành trình nghiên cứu – chuyển giao – thương mại hóa các sản phẩm chẩn đoán sinh học phân tử như PCR, qPCR… phục vụ đa lĩnh vực: người, thú y và vi sinh vật.</w:t>
                  <w:br w:type="textWrapping"/>
                  <w:t xml:space="preserve"> Những nỗ lực này đã đóng góp quan trọng vào việc nâng cao khả năng tiếp cận các giải pháp chẩn đoán tiên tiến tại Việt Nam</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2016 – Dấu mốc tạo đột phá với công nghệ protein tái tổ hợp</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nhu cầu chẩn đoán ký sinh trùng lạc chủ, Khoa Thương tạo ra bộ kit ELISA tái tổ hợp với hiệu năng vượt trội.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Mùa xuân năm 2016</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Việt Nam nằm trong nhóm quốc gia có tỷ lệ nhiễm ký sinh trùng lạc chủ cao (Toxocara, Fasciola, Gnathostoma…). Trong khi đó, các bộ kit chẩn đoán quốc tế cho nhóm bệnh này còn rất hạn chế.</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thấy nhu cầu thực tiễn, Khoa Thương đã </w:t>
                </w:r>
                <w:r w:rsidDel="00000000" w:rsidR="00000000" w:rsidRPr="00000000">
                  <w:rPr>
                    <w:rFonts w:ascii="Times New Roman" w:cs="Times New Roman" w:eastAsia="Times New Roman" w:hAnsi="Times New Roman"/>
                    <w:b w:val="1"/>
                    <w:bCs w:val="1"/>
                    <w:rtl w:val="0"/>
                  </w:rPr>
                  <w:t xml:space="preserve">ứng dụng thành công công nghệ protein tái tổ hợp</w:t>
                </w:r>
                <w:r w:rsidDel="00000000" w:rsidR="00000000" w:rsidRPr="00000000">
                  <w:rPr>
                    <w:rFonts w:ascii="Times New Roman" w:cs="Times New Roman" w:eastAsia="Times New Roman" w:hAnsi="Times New Roman"/>
                    <w:rtl w:val="0"/>
                  </w:rPr>
                  <w:t xml:space="preserve"> để phát triển bộ kit ELISA phát hiện ký sinh trùng lạc chủ.</w:t>
                  <w:br w:type="textWrapping"/>
                  <w:t xml:space="preserve">Các sản phẩm đạt </w:t>
                </w:r>
                <w:r w:rsidDel="00000000" w:rsidR="00000000" w:rsidRPr="00000000">
                  <w:rPr>
                    <w:rFonts w:ascii="Times New Roman" w:cs="Times New Roman" w:eastAsia="Times New Roman" w:hAnsi="Times New Roman"/>
                    <w:b w:val="1"/>
                    <w:bCs w:val="1"/>
                    <w:rtl w:val="0"/>
                  </w:rPr>
                  <w:t xml:space="preserve">độ ổn định và độ chính xác vượt trội</w:t>
                </w:r>
                <w:r w:rsidDel="00000000" w:rsidR="00000000" w:rsidRPr="00000000">
                  <w:rPr>
                    <w:rFonts w:ascii="Times New Roman" w:cs="Times New Roman" w:eastAsia="Times New Roman" w:hAnsi="Times New Roman"/>
                    <w:rtl w:val="0"/>
                  </w:rPr>
                  <w:t xml:space="preserve">, khắc phục hoàn toàn nhược điểm của phương pháp chiết xuất protein từ giun sán tươi – tạo nên bước ngoặt công nghệ lớn cho ngành.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 – Mở rộng hệ sinh thái công nghệ cao</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Thương mở rộng sang NGS, POCT và điện di mao quản, với sản phẩm được ứng dụng rộng rãi và bắt đầu xuất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Hòa nhịp cùng xu hướng đổi mới của ngành công nghệ sinh học và định hướng phát triển quốc gia, Khoa Thương tiếp tục mở rộng sang các công nghệ hiện đại:</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Giải trình tự thế hệ mới (NGS)</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Xét nghiệm tại điểm chăm sóc (POCT)</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Điện di mao quản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giải pháp này được ứng dụng trong chẩn đoán, kiểm tra huyết thống và nhiều lĩnh vực khác.</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của Khoa Thương không chỉ được đón nhận rộng rãi trong nước mà còn bắt đầu xuất khẩu ra thị trường quốc tế.</w:t>
                </w:r>
              </w:p>
            </w:tc>
          </w:tr>
        </w:tbl>
      </w:sdtContent>
    </w:sd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ff0000"/>
          <w:sz w:val="24"/>
          <w:szCs w:val="24"/>
          <w:u w:val="none"/>
          <w:vertAlign w:val="baseline"/>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Dấu ấn công nghệ: Title: Dẫn đầu trong lĩnh vực chẩn đoán và cập nhật các xu hướng phát triển.</w:t>
      </w: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ff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Mô tả ngắn</w:t>
            </w: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i w:val="0"/>
                <w:iCs w:val="0"/>
                <w:smallCaps w:val="0"/>
                <w:strike w:val="0"/>
                <w:color w:val="ff0000"/>
                <w:sz w:val="24"/>
                <w:szCs w:val="24"/>
                <w:u w:val="none"/>
                <w:vertAlign w:val="baseline"/>
              </w:rPr>
            </w:pPr>
            <w:r w:rsidDel="00000000" w:rsidR="00000000" w:rsidRPr="00000000">
              <w:rPr>
                <w:rFonts w:ascii="Times New Roman" w:cs="Times New Roman" w:eastAsia="Times New Roman" w:hAnsi="Times New Roman"/>
                <w:rtl w:val="0"/>
              </w:rPr>
              <w:t xml:space="preserve">Mô tả dài</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Nhân sự chất lượng cao – Trái tim của đổi mới công nghệ</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Khoa Thương lấy con người làm trọng tâm, với R&amp;D hơn 30% nhân sự và trình độ cao. PGS.TS Hồ Huỳnh Thùy Dương trực tiếp dẫn dắt, đảm bảo chuẩn mực nghiên cứu.</w:t>
            </w:r>
            <w:r w:rsidDel="00000000" w:rsidR="00000000" w:rsidRPr="00000000">
              <w:rPr>
                <w:rtl w:val="0"/>
              </w:rPr>
            </w:r>
          </w:p>
        </w:tc>
        <w:tc>
          <w:tcPr/>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người luôn là yếu tố cốt lõi tại Khoa Thương.</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w:t>
            </w:r>
            <w:r w:rsidDel="00000000" w:rsidR="00000000" w:rsidRPr="00000000">
              <w:rPr>
                <w:rFonts w:ascii="Times New Roman" w:cs="Times New Roman" w:eastAsia="Times New Roman" w:hAnsi="Times New Roman"/>
                <w:b w:val="1"/>
                <w:bCs w:val="1"/>
                <w:rtl w:val="0"/>
              </w:rPr>
              <w:t xml:space="preserve">Nghiên cứu &amp; Phát triển (R&amp;D)</w:t>
            </w:r>
            <w:r w:rsidDel="00000000" w:rsidR="00000000" w:rsidRPr="00000000">
              <w:rPr>
                <w:rFonts w:ascii="Times New Roman" w:cs="Times New Roman" w:eastAsia="Times New Roman" w:hAnsi="Times New Roman"/>
                <w:rtl w:val="0"/>
              </w:rPr>
              <w:t xml:space="preserve"> chiếm hơn </w:t>
            </w:r>
            <w:r w:rsidDel="00000000" w:rsidR="00000000" w:rsidRPr="00000000">
              <w:rPr>
                <w:rFonts w:ascii="Times New Roman" w:cs="Times New Roman" w:eastAsia="Times New Roman" w:hAnsi="Times New Roman"/>
                <w:b w:val="1"/>
                <w:bCs w:val="1"/>
                <w:rtl w:val="0"/>
              </w:rPr>
              <w:t xml:space="preserve">30% tổng nhân sự</w:t>
            </w:r>
            <w:r w:rsidDel="00000000" w:rsidR="00000000" w:rsidRPr="00000000">
              <w:rPr>
                <w:rFonts w:ascii="Times New Roman" w:cs="Times New Roman" w:eastAsia="Times New Roman" w:hAnsi="Times New Roman"/>
                <w:rtl w:val="0"/>
              </w:rPr>
              <w:t xml:space="preserve">, trong đó </w:t>
            </w:r>
            <w:r w:rsidDel="00000000" w:rsidR="00000000" w:rsidRPr="00000000">
              <w:rPr>
                <w:rFonts w:ascii="Times New Roman" w:cs="Times New Roman" w:eastAsia="Times New Roman" w:hAnsi="Times New Roman"/>
                <w:b w:val="1"/>
                <w:bCs w:val="1"/>
                <w:rtl w:val="0"/>
              </w:rPr>
              <w:t xml:space="preserve">trên 50%</w:t>
            </w:r>
            <w:r w:rsidDel="00000000" w:rsidR="00000000" w:rsidRPr="00000000">
              <w:rPr>
                <w:rFonts w:ascii="Times New Roman" w:cs="Times New Roman" w:eastAsia="Times New Roman" w:hAnsi="Times New Roman"/>
                <w:rtl w:val="0"/>
              </w:rPr>
              <w:t xml:space="preserve"> có trình độ Thạc sĩ trở lên, được đào tạo tại các trường đại học danh tiếng trong và ngoài nước (Mỹ, Nga…).</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ngũ này được dẫn dắt bởi </w:t>
            </w:r>
            <w:r w:rsidDel="00000000" w:rsidR="00000000" w:rsidRPr="00000000">
              <w:rPr>
                <w:rFonts w:ascii="Times New Roman" w:cs="Times New Roman" w:eastAsia="Times New Roman" w:hAnsi="Times New Roman"/>
                <w:b w:val="1"/>
                <w:bCs w:val="1"/>
                <w:rtl w:val="0"/>
              </w:rPr>
              <w:t xml:space="preserve">PGS.TS Hồ Huỳnh Thùy Dương</w:t>
            </w:r>
            <w:r w:rsidDel="00000000" w:rsidR="00000000" w:rsidRPr="00000000">
              <w:rPr>
                <w:rFonts w:ascii="Times New Roman" w:cs="Times New Roman" w:eastAsia="Times New Roman" w:hAnsi="Times New Roman"/>
                <w:rtl w:val="0"/>
              </w:rPr>
              <w:t xml:space="preserve"> – chuyên gia hàng đầu trong lĩnh vực chẩn đoán sinh học phân tử tại Việt Nam, bảo chứng cho chất lượng và chuẩn mực nghiên cứu của công 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Làm chủ nhiều công nghệ mũi nhọn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Các công nghệ hiện đại nhất hiện có trên thế giới đều được nghiên cứu và ứng dụng nhiều năm ở Khoa Thương</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Thương đã và đang tiếp tục phát triển, nắm vững và thương mại hóa nhiều công nghệ sinh học tiên tiến nhất: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PCR &amp; sinh học phân tử</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PCR đa mồi hiệu suất cao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LNA và long-range PCR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di mao quản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tách chiết DNA/RNA tự động và bán tự động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protein tái tổ hợp</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xuất kháng nguyên chất lượng cao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kháng thể đa dòng và đơn dòng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giải trình tự &amp; phân tích tin sinh học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trình tự Sanger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trình tự thế hệ mới (NGS)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&amp; xử lý dữ liệu tin sinh học chuyên sâu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làm chủ những công nghệ cốt lõi này giúp Khoa Thương tự tin triển khai các sản phẩm mang tính ứng dụng cao và đáp ứng tiêu chuẩn quốc tế.</w:t>
            </w:r>
            <w:r w:rsidDel="00000000" w:rsidR="00000000" w:rsidRPr="00000000">
              <w:rPr>
                <w:rtl w:val="0"/>
              </w:rPr>
            </w:r>
          </w:p>
        </w:tc>
      </w:tr>
      <w:tr>
        <w:trPr>
          <w:cantSplit w:val="0"/>
          <w:trHeight w:val="4601.6015625" w:hRule="atLeast"/>
          <w:tblHeader w:val="0"/>
        </w:trPr>
        <w:tc>
          <w:tcPr/>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 thiết bị hiện đại – Đầu tư bền vững cho tương lai</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Khoa Thương liên tục đầu tư hệ thống NGS, qPCR, FPLC, tách chiết tự động và thiết bị tự động hóa hiện đại, tạo nền tảng cho sản phẩm có độ chính xác và ổn định vượt trội.</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 thiết bị hiện đại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Khoa Thương liên tục đầu tư và nâng cấp hệ thống thiết bị nhằm đảm bảo chất lượng nghiên cứu – sản xuất ở mức cao nhất:</w:t>
            </w: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br w:type="textWrapping"/>
              <w:t xml:space="preserve">- Hệ thống NGS: Illumina, MGI, Pacbio, ONT,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Hệ thống qPCR: Thermo fisher, Biorad, Qiagene, BMS, Himedia</w:t>
              <w:br w:type="textWrapping"/>
              <w:t xml:space="preserve">- Hệ thống tinh sạch protein: ÄKTA (FPLC)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Hệ thống tách chiết tự động: Tanbead, King Fisher,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Hệ thống chiết rót tự động, hệ thống pippet đa kênh tự động, hệ thống bioanalyzer…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tầng hiện đại là nền tảng để sản phẩm của Khoa Thương đạt độ chính xác, độ ổn định và hiệu năng vượt trội.</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Hợp tác nghiên cứu</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Khoa Thương mở rộng năng lực qua hợp tác sâu rộng với các trường đại học và viện nghiên cứu hàng đầu, tạo nền tảng kết nối tri thức và thúc đẩy đổi mới.</w:t>
            </w: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Hợp tác nghiên cứu</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Khoa Thương không ngừng mở rộng tri thức và năng lực công nghệ thông qua các mối quan hệ hợp tác sâu rộng với những đơn vị hàng đầu:</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Đại học Khoa học Tự nhiên – Đại học Quốc Gia TPHCM</w:t>
              <w:br w:type="textWrapping"/>
              <w:t xml:space="preserve">- Đại học Y dược TPHCM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Đại học Y khoa Phạm Ngọc Thạch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Khoa Y DHQG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rtl w:val="0"/>
              </w:rPr>
              <w:t xml:space="preserve">Những hợp tác này tạo môi trường kết nối tri thức, thúc đẩy đổi mới và bồi đắp thế mạnh công nghệ cho công ty.</w:t>
            </w:r>
            <w:r w:rsidDel="00000000" w:rsidR="00000000" w:rsidRPr="00000000">
              <w:rPr>
                <w:rtl w:val="0"/>
              </w:rPr>
            </w:r>
          </w:p>
        </w:tc>
      </w:tr>
    </w:tbl>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E46A3"/>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E46A3"/>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E46A3"/>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E46A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E46A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E46A3"/>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BE46A3"/>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BE46A3"/>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BE46A3"/>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E46A3"/>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E46A3"/>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E46A3"/>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BE46A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E46A3"/>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E46A3"/>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E46A3"/>
    <w:rPr>
      <w:i w:val="1"/>
      <w:iCs w:val="1"/>
      <w:color w:val="404040" w:themeColor="text1" w:themeTint="0000BF"/>
    </w:rPr>
  </w:style>
  <w:style w:type="paragraph" w:styleId="ListParagraph">
    <w:name w:val="List Paragraph"/>
    <w:basedOn w:val="Normal"/>
    <w:uiPriority w:val="34"/>
    <w:qFormat w:val="1"/>
    <w:rsid w:val="00BE46A3"/>
    <w:pPr>
      <w:ind w:left="720"/>
      <w:contextualSpacing w:val="1"/>
    </w:pPr>
  </w:style>
  <w:style w:type="character" w:styleId="IntenseEmphasis">
    <w:name w:val="Intense Emphasis"/>
    <w:basedOn w:val="DefaultParagraphFont"/>
    <w:uiPriority w:val="21"/>
    <w:qFormat w:val="1"/>
    <w:rsid w:val="00BE46A3"/>
    <w:rPr>
      <w:i w:val="1"/>
      <w:iCs w:val="1"/>
      <w:color w:val="0f4761" w:themeColor="accent1" w:themeShade="0000BF"/>
    </w:rPr>
  </w:style>
  <w:style w:type="paragraph" w:styleId="IntenseQuote">
    <w:name w:val="Intense Quote"/>
    <w:basedOn w:val="Normal"/>
    <w:next w:val="Normal"/>
    <w:link w:val="IntenseQuoteChar"/>
    <w:uiPriority w:val="30"/>
    <w:qFormat w:val="1"/>
    <w:rsid w:val="00BE46A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E46A3"/>
    <w:rPr>
      <w:i w:val="1"/>
      <w:iCs w:val="1"/>
      <w:color w:val="0f4761" w:themeColor="accent1" w:themeShade="0000BF"/>
    </w:rPr>
  </w:style>
  <w:style w:type="character" w:styleId="IntenseReference">
    <w:name w:val="Intense Reference"/>
    <w:basedOn w:val="DefaultParagraphFont"/>
    <w:uiPriority w:val="32"/>
    <w:qFormat w:val="1"/>
    <w:rsid w:val="00BE46A3"/>
    <w:rPr>
      <w:b w:val="1"/>
      <w:bCs w:val="1"/>
      <w:smallCaps w:val="1"/>
      <w:color w:val="0f4761" w:themeColor="accent1" w:themeShade="0000BF"/>
      <w:spacing w:val="5"/>
    </w:rPr>
  </w:style>
  <w:style w:type="paragraph" w:styleId="NormalWeb">
    <w:name w:val="Normal (Web)"/>
    <w:basedOn w:val="Normal"/>
    <w:uiPriority w:val="99"/>
    <w:semiHidden w:val="1"/>
    <w:unhideWhenUsed w:val="1"/>
    <w:rsid w:val="00BE46A3"/>
    <w:pPr>
      <w:spacing w:after="100" w:afterAutospacing="1" w:before="100" w:beforeAutospacing="1"/>
    </w:pPr>
    <w:rPr>
      <w:rFonts w:ascii="Times New Roman" w:cs="Times New Roman" w:eastAsia="Times New Roman" w:hAnsi="Times New Roman"/>
      <w:kern w:val="0"/>
    </w:rPr>
  </w:style>
  <w:style w:type="table" w:styleId="TableGrid">
    <w:name w:val="Table Grid"/>
    <w:basedOn w:val="TableNormal"/>
    <w:uiPriority w:val="39"/>
    <w:rsid w:val="00BE46A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WV/mx3M0vod6td/ulV8O7pewA==">CgMxLjAaHwoBMBIaChgICVIUChJ0YWJsZS5pYWMyems2YjN4MTc4AGo1ChRzdWdnZXN0LjF1YWIxNzMzdTVreBIdU2FuZyBOZ3V54buFbiBQaMaw4bubYyAoc2h5bilyITFPRHBOUU10NDNKa1hKcEh2cHJNSFhGOWlrT3Y0dTRuNA==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2025-10-23T02:01:00Z</dcterms:created>
  <dc:creator>Tien Nguyen</dc:creator>
</cp:coreProperties>
</file>