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b/>
          <w:bCs/>
          <w:color w:val="A9834F"/>
          <w:sz w:val="20"/>
          <w:szCs w:val="20"/>
        </w:rPr>
        <w:t>QUY TRÌNH NGHIỆP VỤ CHI TIẾT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phân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quyền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hệ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thống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Admin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tích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chọn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menu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quyền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thể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sử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dụng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sau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thêm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quyền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  <w:proofErr w:type="gram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Hoặc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admin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chọn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quyền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sau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thể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chỉnh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sửa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chọn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thêm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hoặc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bỏ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một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menu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  <w:proofErr w:type="gram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thay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đổi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mật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khẩu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: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hành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thay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đổi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khẩu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proofErr w:type="gram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mong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muốn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bằng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khẩu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cũ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khẩu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mới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khẩu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hành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thay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đổi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Quản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lý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menu: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Admin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thể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thực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hiện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thêm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menu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mới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xóa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menu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hoặc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chỉnh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sửa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menu </w:t>
      </w:r>
      <w:proofErr w:type="spellStart"/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proofErr w:type="gram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mong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muốn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quản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lý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của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hệ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thống</w:t>
      </w:r>
      <w:proofErr w:type="spellEnd"/>
    </w:p>
    <w:p w:rsidR="00104642" w:rsidRPr="00104642" w:rsidRDefault="00104642" w:rsidP="00104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sau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đăng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với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hoặc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từ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trưởng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trưởng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bộ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môn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từng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phòng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ban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riêng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Đối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với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từng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đã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cấp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phát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mỗi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đăng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xem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tìm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kiếm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trả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tiếp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giao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Mỗi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tự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lịch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mình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trong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tuần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cả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bộ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môn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lịch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chung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tuần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tiếp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do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trưởng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bộ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môn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sắp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xếp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tìm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kiếm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công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văn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.</w:t>
      </w:r>
    </w:p>
    <w:p w:rsidR="00104642" w:rsidRPr="00104642" w:rsidRDefault="00104642" w:rsidP="00104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tìm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trong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loại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gồm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: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..</w:t>
      </w:r>
      <w:proofErr w:type="gramEnd"/>
    </w:p>
    <w:p w:rsidR="00104642" w:rsidRPr="00104642" w:rsidRDefault="00104642" w:rsidP="00104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Tìm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tiêu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chí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: (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đợi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)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quản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lý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nhân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viên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của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hệ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thống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admin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phép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cả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Online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với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đầy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đủ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quyền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: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truy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xóa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cần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thiết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cấp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phát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xem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tìm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kiếm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quản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gồm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:</w:t>
      </w:r>
    </w:p>
    <w:p w:rsidR="00104642" w:rsidRPr="00104642" w:rsidRDefault="00104642" w:rsidP="00104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Thêm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xóa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sửa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</w:p>
    <w:p w:rsidR="00104642" w:rsidRPr="00104642" w:rsidRDefault="00104642" w:rsidP="00104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Tạo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Lưu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trữ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về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gồm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tin: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đầy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đủ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+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khẩu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tương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ứng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tài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khoản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lastRenderedPageBreak/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Địa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chỉ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Ngày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sinh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Địa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chỉ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hàng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ngày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  <w:proofErr w:type="gram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điện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thoại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-</w:t>
      </w:r>
      <w:r w:rsidRPr="00104642">
        <w:rPr>
          <w:rFonts w:ascii="Tahoma" w:eastAsia="Times New Roman" w:hAnsi="Tahoma" w:cs="Tahoma"/>
          <w:color w:val="A9834F"/>
          <w:sz w:val="20"/>
        </w:rPr>
        <w:t> 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Quy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trình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quản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lý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công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văn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đến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công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văn</w:t>
      </w:r>
      <w:proofErr w:type="spellEnd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b/>
          <w:bCs/>
          <w:color w:val="A9834F"/>
          <w:sz w:val="20"/>
        </w:rPr>
        <w:t>đi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Khi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chuyển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nguồn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: email,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giấy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tờ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thì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chuyển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thư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loại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tùy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mức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độ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mật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đối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tượng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ai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phòng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ban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hoặc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cụ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thể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.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Sau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proofErr w:type="gram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thư</w:t>
      </w:r>
      <w:proofErr w:type="spellEnd"/>
      <w:proofErr w:type="gram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sẽ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đầy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đủ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tin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định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dạng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trước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kèm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theo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ảnh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scan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gốc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.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Lưu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hệ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thống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sở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dữ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liệu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chuyển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tiếp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email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đó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nội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dung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hình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ảnh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scan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thuộc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tính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trong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: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Về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Nội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dung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Ngày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tháng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năm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Ngày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tháng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năm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(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thuộc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phòng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ban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cụ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thể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.)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/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nhân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Các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thuộc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tính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: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đi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Người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đến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vị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nhận</w:t>
      </w:r>
      <w:proofErr w:type="spellEnd"/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Nội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dung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yêu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cầu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Ngày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tháng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năm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gửi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lastRenderedPageBreak/>
        <w:t xml:space="preserve">+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Thời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hạn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hoàn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thành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việc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r w:rsidRPr="00104642">
        <w:rPr>
          <w:rFonts w:ascii="Tahoma" w:eastAsia="Times New Roman" w:hAnsi="Tahoma" w:cs="Tahoma"/>
          <w:color w:val="A9834F"/>
          <w:sz w:val="20"/>
          <w:szCs w:val="20"/>
        </w:rPr>
        <w:t> </w:t>
      </w:r>
    </w:p>
    <w:p w:rsidR="00104642" w:rsidRPr="00104642" w:rsidRDefault="00104642" w:rsidP="001046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A9834F"/>
          <w:sz w:val="20"/>
          <w:szCs w:val="20"/>
        </w:rPr>
      </w:pP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Công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được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nhập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vào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sổ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loại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: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sổ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chứa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tiền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tố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của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sổ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tên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loại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,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mô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tả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về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văn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 xml:space="preserve"> </w:t>
      </w:r>
      <w:proofErr w:type="spellStart"/>
      <w:r w:rsidRPr="00104642">
        <w:rPr>
          <w:rFonts w:ascii="Tahoma" w:eastAsia="Times New Roman" w:hAnsi="Tahoma" w:cs="Tahoma"/>
          <w:color w:val="A9834F"/>
          <w:sz w:val="20"/>
          <w:szCs w:val="20"/>
        </w:rPr>
        <w:t>bản</w:t>
      </w:r>
      <w:proofErr w:type="spellEnd"/>
      <w:r w:rsidRPr="00104642">
        <w:rPr>
          <w:rFonts w:ascii="Tahoma" w:eastAsia="Times New Roman" w:hAnsi="Tahoma" w:cs="Tahoma"/>
          <w:color w:val="A9834F"/>
          <w:sz w:val="20"/>
          <w:szCs w:val="20"/>
        </w:rPr>
        <w:t>.</w:t>
      </w:r>
    </w:p>
    <w:p w:rsidR="00411754" w:rsidRDefault="00411754"/>
    <w:sectPr w:rsidR="00411754" w:rsidSect="0041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67EB"/>
    <w:multiLevelType w:val="multilevel"/>
    <w:tmpl w:val="0CFE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1423E"/>
    <w:multiLevelType w:val="multilevel"/>
    <w:tmpl w:val="219E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9C365F"/>
    <w:multiLevelType w:val="multilevel"/>
    <w:tmpl w:val="106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01DB"/>
    <w:multiLevelType w:val="multilevel"/>
    <w:tmpl w:val="C30E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A2B40"/>
    <w:multiLevelType w:val="multilevel"/>
    <w:tmpl w:val="DD1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42"/>
    <w:rsid w:val="00104642"/>
    <w:rsid w:val="0041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4642"/>
  </w:style>
  <w:style w:type="character" w:styleId="Strong">
    <w:name w:val="Strong"/>
    <w:basedOn w:val="DefaultParagraphFont"/>
    <w:uiPriority w:val="22"/>
    <w:qFormat/>
    <w:rsid w:val="001046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2016-11-03T09:51:00Z</dcterms:created>
  <dcterms:modified xsi:type="dcterms:W3CDTF">2016-11-03T09:52:00Z</dcterms:modified>
</cp:coreProperties>
</file>