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17365D"/>
          <w:sz w:val="34"/>
        </w:rPr>
        <w:t>VeriBid</w:t>
      </w:r>
    </w:p>
    <w:p>
      <w:pPr>
        <w:pStyle w:val="Title"/>
        <w:spacing w:after="100"/>
        <w:jc w:val="center"/>
      </w:pPr>
      <w:r>
        <w:t>API Contract</w:t>
      </w:r>
    </w:p>
    <w:p>
      <w:pPr>
        <w:jc w:val="center"/>
      </w:pPr>
      <w:r>
        <w:rPr>
          <w:rFonts w:ascii="Aptos" w:hAnsi="Aptos"/>
          <w:b/>
          <w:color w:val="323232"/>
          <w:sz w:val="24"/>
        </w:rPr>
        <w:t>Version 0.2 - Revised Implementation Contract</w:t>
      </w:r>
    </w:p>
    <w:p>
      <w:pPr>
        <w:jc w:val="center"/>
      </w:pPr>
      <w:r>
        <w:rPr>
          <w:rFonts w:ascii="Aptos" w:hAnsi="Aptos"/>
          <w:color w:val="5A5A5A"/>
          <w:sz w:val="21"/>
        </w:rPr>
        <w:t>Frontend / Backend REST Boundary for the 2-Week MVP</w:t>
      </w:r>
    </w:p>
    <w:p>
      <w:pPr>
        <w:spacing w:before="120"/>
        <w:jc w:val="center"/>
      </w:pPr>
      <w:r>
        <w:rPr>
          <w:rFonts w:ascii="Aptos" w:hAnsi="Aptos"/>
          <w:color w:val="5A5A5A"/>
          <w:sz w:val="18"/>
        </w:rPr>
        <w:t>Aligned with Product Brief / PRD v0.2, Functional Requirements v0.1, Data + Evidence Model v0.2, and AI / Agent Specification v0.1</w:t>
      </w:r>
    </w:p>
    <w:p>
      <w:pPr>
        <w:spacing w:before="440" w:after="140"/>
      </w:pPr>
      <w:r>
        <w:rPr>
          <w:rFonts w:ascii="Aptos" w:hAnsi="Aptos"/>
          <w:b/>
          <w:color w:val="17365D"/>
          <w:sz w:val="23"/>
        </w:rPr>
        <w:t>Scope Contract</w:t>
      </w:r>
    </w:p>
    <w:p>
      <w:pPr>
        <w:spacing w:after="100" w:line="259" w:lineRule="auto"/>
      </w:pPr>
      <w:r>
        <w:rPr>
          <w:rFonts w:ascii="Aptos" w:hAnsi="Aptos"/>
          <w:sz w:val="21"/>
        </w:rPr>
        <w:t>This API exists only to support the MVP flow: Upload -&gt; Verify -&gt; Human Review -&gt; Defensible Export. It is not a generic procurement platform API and it does not expose internal AI orchestration as a frontend dependency.</w:t>
      </w:r>
    </w:p>
    <w:p>
      <w:pPr>
        <w:pStyle w:val="Heading1"/>
        <w:keepNext/>
        <w:spacing w:before="160" w:after="80"/>
      </w:pPr>
      <w:r>
        <w:t>1. Purpose and Governing Contract</w:t>
      </w:r>
    </w:p>
    <w:p>
      <w:pPr>
        <w:spacing w:after="100" w:line="259" w:lineRule="auto"/>
      </w:pPr>
      <w:r>
        <w:rPr>
          <w:rFonts w:ascii="Aptos" w:hAnsi="Aptos"/>
          <w:sz w:val="21"/>
        </w:rPr>
        <w:t>This document locks the public application boundary between the VeriBid frontend and backend so that implementation can change without causing schema drift between React/TypeScript, API handlers, deterministic services, and the agent runtime.</w:t>
      </w:r>
    </w:p>
    <w:p>
      <w:pPr>
        <w:spacing w:after="100" w:line="259" w:lineRule="auto"/>
      </w:pPr>
      <w:r>
        <w:rPr>
          <w:rFonts w:ascii="Aptos" w:hAnsi="Aptos"/>
          <w:sz w:val="21"/>
        </w:rPr>
        <w:t>The API must preserve the canonical trace below: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Requirement</w:t>
            </w:r>
            <w:r>
              <w:br/>
            </w:r>
            <w:r>
              <w:rPr>
                <w:rFonts w:ascii="Consolas" w:hAnsi="Consolas"/>
                <w:sz w:val="16"/>
              </w:rPr>
              <w:t>-&gt; Vendor + Proposal</w:t>
            </w:r>
            <w:r>
              <w:br/>
            </w:r>
            <w:r>
              <w:rPr>
                <w:rFonts w:ascii="Consolas" w:hAnsi="Consolas"/>
                <w:sz w:val="16"/>
              </w:rPr>
              <w:t>-&gt; EvidenceClaim</w:t>
            </w:r>
            <w:r>
              <w:br/>
            </w:r>
            <w:r>
              <w:rPr>
                <w:rFonts w:ascii="Consolas" w:hAnsi="Consolas"/>
                <w:sz w:val="16"/>
              </w:rPr>
              <w:t>-&gt; SourcePointer</w:t>
            </w:r>
            <w:r>
              <w:br/>
            </w:r>
            <w:r>
              <w:rPr>
                <w:rFonts w:ascii="Consolas" w:hAnsi="Consolas"/>
                <w:sz w:val="16"/>
              </w:rPr>
              <w:t>-&gt; Verification</w:t>
            </w:r>
            <w:r>
              <w:br/>
            </w:r>
            <w:r>
              <w:rPr>
                <w:rFonts w:ascii="Consolas" w:hAnsi="Consolas"/>
                <w:sz w:val="16"/>
              </w:rPr>
              <w:t>-&gt; EvaluationResult</w:t>
            </w:r>
            <w:r>
              <w:br/>
            </w:r>
            <w:r>
              <w:rPr>
                <w:rFonts w:ascii="Consolas" w:hAnsi="Consolas"/>
                <w:sz w:val="16"/>
              </w:rPr>
              <w:t>-&gt; HumanReview</w:t>
            </w:r>
            <w:r>
              <w:br/>
            </w:r>
            <w:r>
              <w:rPr>
                <w:rFonts w:ascii="Consolas" w:hAnsi="Consolas"/>
                <w:sz w:val="16"/>
              </w:rPr>
              <w:t>-&gt; AuditEvent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sz w:val="20"/>
        </w:rPr>
        <w:t>Frontend code must never parse raw Bedrock or agent output.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Every user-visible factual assessment must resolve to evidence or explicitly abstain.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Vendor and proposal isolation must be preserved in every retrieval and evaluation operation.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Deterministic calculations remain authoritative for booleans, thresholds, TCO, formulas, totals, and weighted scores.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AI suggestions remain distinct from human-confirmed final state and score.</w:t>
      </w:r>
    </w:p>
    <w:p>
      <w:pPr>
        <w:pStyle w:val="Heading1"/>
        <w:keepNext/>
        <w:spacing w:before="160" w:after="80"/>
      </w:pPr>
      <w:r>
        <w:t>2. Revision Summary from API Contract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Decision in v0.2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Prompt caching telemetry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Added normalized run-level telemetry fields. Telemetry is separate from progress because it describes runtime usage, not job completion.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Signed-upload completion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Added explicit complete-upload command. Backend must verify the S3 object before starting ingestion; client confirmation alone is not trusted.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Async HTTP semantics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Requirement extraction, evaluation runs, upload completion, and export generation explicitly return 202 Accepted.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Mutation idempotency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Async or append-producing commands accept Idempotency-Key to prevent duplicate runs, reviews, or exports during retries.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Cross-spec requirement field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API keeps is_disqualifying because Functional Requirements depend on it. Data + Evidence Model v0.2 should add the field in its next revision to remove the current model/spec gap.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3.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Contract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 path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/api/v1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 type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Timestamps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ISO-8601 UTC, e.g. 2026-09-22T13:42:15Z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Identifiers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Opaque, immutable IDs with entity prefix, e.g. REQ_, VEN_, PROP_, DOC_, EVC_, PTR_, EVAL_, REV_, AUD_.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Pagination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Cursor-based for list endpoints when required; next_cursor = null when complete.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Async commands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Return 202 Accepted with job_id/run_id/export_id and a pollable status resource.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Idempotency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Mutating commands that may be retried accept Idempotency-Key. Replays return the original logical result instead of duplicating work.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evaluation_id is the API aggregate/workspace identifier. rfp_id may remain an internal/source-package identifier where required by domain or agent schemas, but frontend routing is anchored on evaluation_id.</w:t>
      </w:r>
    </w:p>
    <w:p>
      <w:pPr>
        <w:pStyle w:val="Heading1"/>
        <w:keepNext/>
        <w:spacing w:before="160" w:after="80"/>
      </w:pPr>
      <w:r>
        <w:t>4. Standard Response and Error Envelopes</w:t>
      </w:r>
    </w:p>
    <w:p>
      <w:pPr>
        <w:pStyle w:val="Heading2"/>
        <w:keepNext/>
        <w:spacing w:before="100" w:after="80"/>
      </w:pPr>
      <w:r>
        <w:t>4.1 Success envelope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"request_id": "REQST_01...",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"timestamp": "2026-09-22T13:42:15Z"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4.2 List envelope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[],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"request_id": "REQST_01...",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"timestamp": "2026-09-22T13:42:15Z",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"next_cursor": null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4.3 Error envelope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"code": "VALIDATION_ERROR",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"message": "human_score must be between 0 and 10",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"details":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{"field": "human_score", "reason": "OUT_OF_RANGE"}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"request_id": "REQST_01..."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Typical API error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400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VALIDATION_ERROR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401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UNAUTHENTICATED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403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FORBIDDEN / VENDOR_SCOPE_VIOLATION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404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NOT_FOUND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409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CONFLICT / INVALID_STATE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422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SOURCE_NOT_RESOLVABLE or domain input cannot be processed defensibly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500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INTERNAL_ERROR / EVALUATION_FAILED / EXPORT_FAILED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A technical model/schema failure must not be translated into INSUFFICIENT_EVIDENCE. Evidentiary insufficiency and execution failure are different facts and remain distinguishable.</w:t>
      </w:r>
    </w:p>
    <w:p>
      <w:pPr>
        <w:pStyle w:val="Heading1"/>
        <w:keepNext/>
        <w:spacing w:before="160" w:after="80"/>
      </w:pPr>
      <w:r>
        <w:t>5. Canonical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Enum</w:t>
            </w:r>
          </w:p>
        </w:tc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Allowed values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EvaluationState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SATISFIED | PARTIALLY_SATISFIED | NOT_SATISFIED | CONFLICTING_EVIDENCE | INSUFFICIENT_EVIDENCE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RequirementCategory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TECHNICAL | COMMERCIAL | COMPLIANCE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EvaluationType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SEMANTIC | BOOLEAN | NUMERIC | FORMULA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ReviewAction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ACCEPT | OVERRIDE | REQUEST_FOLLOWUP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ReviewStatus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PENDING | CONFIRMED | FOLLOWUP_REQUESTED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DocumentRole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BUYER_RFP | BUYER_RUBRIC | BUYER_POLICY | VENDOR_PROPOSAL | VENDOR_PRICING | VENDOR_APPENDIX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IngestionStatus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AWAITING_UPLOAD | UPLOADED | PROCESSING | READY | FAILED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RunStatus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QUEUED | RUNNING | COMPLETED | PARTIALLY_COMPLETED | FAILED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EvaluationState is a closed domain enum. Job, ingestion, review, and workflow statuses must use separate enums and must not reuse EvaluationState values.</w:t>
      </w:r>
    </w:p>
    <w:p>
      <w:pPr>
        <w:pStyle w:val="Heading1"/>
        <w:keepNext/>
        <w:spacing w:before="160" w:after="80"/>
      </w:pPr>
      <w:r>
        <w:t>6. Endpoint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evaluation workspace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Read workspace status and metadata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/evaluations/{evaluation_id}/documents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Initialize document upload and return presigned URL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/evaluations/{evaluation_id}/documents/{document_id}/complete-upload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Verify S3 object and start ingestion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/evaluations/{evaluation_id}/documents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Read document manifest and ingestion states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/evaluations/{evaluation_id}/requirements/extract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Start requirement extraction asynchronously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/evaluations/{evaluation_id}/requirements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Read normalized requirements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/evaluations/{evaluation_id}/runs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Start specialist evaluation and verification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/evaluations/{evaluation_id}/runs/{run_id}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Poll run progress and runtime telemetry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/evaluations/{evaluation_id}/matrix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Load lightweight Evidence Matrix summary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/evaluations/{evaluation_id}/results/{evaluation_result_id}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Load full evidence detail for one matrix cell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/evaluations/{evaluation_id}/results/{evaluation_result_id}/reviews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Accept, override, or request follow-up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/evaluations/{evaluation_id}/exports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Start audit report generation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/evaluations/{evaluation_id}/exports/{export_id}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Poll and retrieve export metadata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7. Evaluation Workspace</w:t>
      </w:r>
    </w:p>
    <w:p>
      <w:pPr>
        <w:pStyle w:val="Heading2"/>
        <w:keepNext/>
        <w:spacing w:before="100" w:after="80"/>
      </w:pPr>
      <w:r>
        <w:t>7.1 Create evaluation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</w:t>
            </w:r>
            <w:r>
              <w:br/>
            </w:r>
            <w:r>
              <w:rPr>
                <w:rFonts w:ascii="Consolas" w:hAnsi="Consolas"/>
                <w:sz w:val="16"/>
              </w:rPr>
              <w:t>HTTP 201 Created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"name": "Enterprise CRM RFP 2026"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"evaluation_id": "EVL_01...",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"name": "Enterprise CRM RFP 2026",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"status": "DRAFT",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"created_at": "2026-09-22T13:42:15Z"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"meta": {"request_id": "REQST_01...", "timestamp": "2026-09-22T13:42:15Z"}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7.2 Workspace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GET /api/v1/evaluations/{evaluation_id}</w:t>
            </w:r>
            <w:r>
              <w:br/>
            </w:r>
            <w:r>
              <w:rPr>
                <w:rFonts w:ascii="Consolas" w:hAnsi="Consolas"/>
                <w:sz w:val="16"/>
              </w:rPr>
              <w:t>HTTP 200 OK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Recommended workflow states: DRAFT, INGESTING, READY_FOR_EXTRACTION, EXTRACTING_REQUIREMENTS, READY_FOR_EVALUATION, EVALUATING, READY_FOR_REVIEW, REVIEWING, READY_FOR_EXPORT, COMPLETED, FAILED.</w:t>
      </w:r>
    </w:p>
    <w:p>
      <w:pPr>
        <w:pStyle w:val="Heading1"/>
        <w:keepNext/>
        <w:spacing w:before="160" w:after="80"/>
      </w:pPr>
      <w:r>
        <w:t>8. Document Ingestion - Two-Phase Upload Contract</w:t>
      </w:r>
    </w:p>
    <w:p>
      <w:pPr>
        <w:spacing w:after="100" w:line="259" w:lineRule="auto"/>
      </w:pPr>
      <w:r>
        <w:rPr>
          <w:rFonts w:ascii="Aptos" w:hAnsi="Aptos"/>
          <w:sz w:val="21"/>
        </w:rPr>
        <w:t>The v0.2 contract makes upload completion explicit. A presigned URL only authorizes transfer to S3; it is not proof that a complete object is present and safe to ingest.</w:t>
      </w:r>
    </w:p>
    <w:p>
      <w:pPr>
        <w:pStyle w:val="Heading2"/>
        <w:keepNext/>
        <w:spacing w:before="100" w:after="80"/>
      </w:pPr>
      <w:r>
        <w:t>8.1 Initialize upload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/api/v1/evaluations/{evaluation_id}/documents</w:t>
            </w:r>
            <w:r>
              <w:br/>
            </w:r>
            <w:r>
              <w:rPr>
                <w:rFonts w:ascii="Consolas" w:hAnsi="Consolas"/>
                <w:sz w:val="16"/>
              </w:rPr>
              <w:t>HTTP 201 Created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"file_name": "VendorA_Security_Appendix.pdf",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"media_type": "application/pdf",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"document_role": "VENDOR_APPENDIX",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"vendor_id": "VEN_01...",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"proposal_id": "PROP_01..."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"document_id": "DOC_01...",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"ingestion_status": "AWAITING_UPLOAD",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"upload":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"method": "PUT",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"url": "SIGNED_S3_URL",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"expires_at": "2026-09-22T13:57:15Z",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"required_headers":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"Content-Type": "application/pdf"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"meta": {"request_id": "REQST_01...", "timestamp": "2026-09-22T13:42:15Z"}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Buyer documents use vendor_id = null and proposal_id = null. Vendor-side roles require both vendor_id and proposal_id, and the pair must belong to the same evaluation workspace.</w:t>
      </w:r>
    </w:p>
    <w:p>
      <w:pPr>
        <w:pStyle w:val="Heading2"/>
        <w:keepNext/>
        <w:spacing w:before="100" w:after="80"/>
      </w:pPr>
      <w:r>
        <w:t>8.2 Confirm transfer and start ingestion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/api/v1/evaluations/{evaluation_id}/documents/{document_id}/complete-upload</w:t>
            </w:r>
            <w:r>
              <w:br/>
            </w:r>
            <w:r>
              <w:rPr>
                <w:rFonts w:ascii="Consolas" w:hAnsi="Consolas"/>
                <w:sz w:val="16"/>
              </w:rPr>
              <w:t>Idempotency-Key: &lt;client-generated-key&gt;</w:t>
            </w:r>
            <w:r>
              <w:br/>
            </w:r>
            <w:r>
              <w:rPr>
                <w:rFonts w:ascii="Consolas" w:hAnsi="Consolas"/>
                <w:sz w:val="16"/>
              </w:rPr>
              <w:t>HTTP 202 Accepted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"document_id": "DOC_01...",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"ingestion_status": "PROCESSING",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"job_id": "JOB_INGEST_01..."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"meta": {"request_id": "REQST_01...", "timestamp": "2026-09-22T13:43:02Z"}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sz w:val="20"/>
        </w:rPr>
        <w:t>Backend performs S3 HEAD/object metadata validation before transitioning to PROCESSING.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 backend verifies that the object key belongs to document_id and checks expected content type/size metadata where available.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Client confirmation is a command to validate and proceed; it is not accepted as evidence that upload succeeded.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If S3 ObjectCreated/EventBridge is also used internally, ingestion start must still be idempotent by document_id so duplicate triggers do not create duplicate extraction jobs.</w:t>
      </w:r>
    </w:p>
    <w:p>
      <w:pPr>
        <w:pStyle w:val="Heading1"/>
        <w:keepNext/>
        <w:spacing w:before="160" w:after="80"/>
      </w:pPr>
      <w:r>
        <w:t>9. Requirement Extraction</w:t>
      </w:r>
    </w:p>
    <w:p>
      <w:pPr>
        <w:pStyle w:val="Heading2"/>
        <w:keepNext/>
        <w:spacing w:before="100" w:after="80"/>
      </w:pPr>
      <w:r>
        <w:t>9.1 Start extraction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/api/v1/evaluations/{evaluation_id}/requirements/extract</w:t>
            </w:r>
            <w:r>
              <w:br/>
            </w:r>
            <w:r>
              <w:rPr>
                <w:rFonts w:ascii="Consolas" w:hAnsi="Consolas"/>
                <w:sz w:val="16"/>
              </w:rPr>
              <w:t>Idempotency-Key: &lt;client-generated-key&gt;</w:t>
            </w:r>
            <w:r>
              <w:br/>
            </w:r>
            <w:r>
              <w:rPr>
                <w:rFonts w:ascii="Consolas" w:hAnsi="Consolas"/>
                <w:sz w:val="16"/>
              </w:rPr>
              <w:t>HTTP 202 Accepted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"job_id": "JOB_REQ_01...",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"status": "QUEUED"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9.2 Read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GET /api/v1/evaluations/{evaluation_id}/requirements</w:t>
            </w:r>
            <w:r>
              <w:br/>
            </w:r>
            <w:r>
              <w:rPr>
                <w:rFonts w:ascii="Consolas" w:hAnsi="Consolas"/>
                <w:sz w:val="16"/>
              </w:rPr>
              <w:t>HTTP 200 OK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"requirement_id": "REQ_01...",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"requirement_code": "SEC-01",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"title": "EU Data Residency",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"description": "Customer production data must remain within the European Union.",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"category": "COMPLIANCE",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"mandatory": true,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"is_disqualifying": true,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"weight": 10,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"evaluation_type": "SEMANTIC",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"threshold": null,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"source_pointer":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"source_pointer_id": "PTR_01...",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"document_id": "DOC_RFP_01...",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"document_name": "RFP.pdf",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"page_number": 18,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"section": "Data Residency",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"resolvable": true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"validation_status": "VALID"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"meta": {"request_id": "REQST_01...", "timestamp": "2026-09-22T13:50:00Z", "next_cursor": null}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Cross-spec alignment note: Functional Requirements explicitly require is_disqualifying to distinguish mandatory criteria from automatic disqualification. Data + Evidence Model v0.2 does not currently list this field on Requirement. The API retains it; the next data-model revision should add the same field or define an explicit Rule entity that owns it.</w:t>
      </w:r>
    </w:p>
    <w:p>
      <w:pPr>
        <w:pStyle w:val="Heading1"/>
        <w:keepNext/>
        <w:spacing w:before="160" w:after="80"/>
      </w:pPr>
      <w:r>
        <w:t>10. Evaluation Runs and Prompt-Caching Telemetry</w:t>
      </w:r>
    </w:p>
    <w:p>
      <w:pPr>
        <w:pStyle w:val="Heading2"/>
        <w:keepNext/>
        <w:spacing w:before="100" w:after="80"/>
      </w:pPr>
      <w:r>
        <w:t>10.1 Start run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/api/v1/evaluations/{evaluation_id}/runs</w:t>
            </w:r>
            <w:r>
              <w:br/>
            </w:r>
            <w:r>
              <w:rPr>
                <w:rFonts w:ascii="Consolas" w:hAnsi="Consolas"/>
                <w:sz w:val="16"/>
              </w:rPr>
              <w:t>Idempotency-Key: &lt;client-generated-key&gt;</w:t>
            </w:r>
            <w:r>
              <w:br/>
            </w:r>
            <w:r>
              <w:rPr>
                <w:rFonts w:ascii="Consolas" w:hAnsi="Consolas"/>
                <w:sz w:val="16"/>
              </w:rPr>
              <w:t>HTTP 202 Accepted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"vendor_ids": ["VEN_A", "VEN_B", "VEN_C"]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"run_id": "RUN_01...",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"evaluation_id": "EVL_01...",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"status": "QUEUED"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Internal orchestration remains replaceable. The frontend sees the run contract, not AgentCore, Step Functions, LangGraph, Lambda, or raw model calls.</w:t>
      </w:r>
    </w:p>
    <w:p>
      <w:pPr>
        <w:pStyle w:val="Heading2"/>
        <w:keepNext/>
        <w:spacing w:before="100" w:after="80"/>
      </w:pPr>
      <w:r>
        <w:t>10.2 Poll run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GET /api/v1/evaluations/{evaluation_id}/runs/{run_id}</w:t>
            </w:r>
            <w:r>
              <w:br/>
            </w:r>
            <w:r>
              <w:rPr>
                <w:rFonts w:ascii="Consolas" w:hAnsi="Consolas"/>
                <w:sz w:val="16"/>
              </w:rPr>
              <w:t>HTTP 200 OK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"run_id": "RUN_01...",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"status": "RUNNING",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"progress":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"total_items": 30,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"completed_items": 18,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"failed_items": 0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"telemetry":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"model_invocations": 18,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"input_tokens": 68400,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"output_tokens": 9200,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"cache_read_input_tokens": 45200,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"cache_write_input_tokens": 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"end_to_end_latency_ms": 1420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Telemetry field names above are normalized VeriBid API DTO names. Backend adapters may map provider/model-specific usage metadata into this stable contract. A field may be null when the chosen Bedrock model/API does not expose that metric.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progress measures job completion; telemetry measures runtime behavior and must remain a separate object.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Persist run telemetry so cold and warm runs can be compared later for the hackathon demo and submission evidence.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 not present AWS published up-to figures as measured VeriBid results. The UI/report should display actual run measurements only.</w:t>
      </w:r>
    </w:p>
    <w:p>
      <w:pPr>
        <w:pStyle w:val="Heading1"/>
        <w:keepNext/>
        <w:spacing w:before="160" w:after="80"/>
      </w:pPr>
      <w:r>
        <w:t>11. Evidence Matrix API</w:t>
      </w:r>
    </w:p>
    <w:p>
      <w:pPr>
        <w:spacing w:after="100" w:line="259" w:lineRule="auto"/>
      </w:pPr>
      <w:r>
        <w:rPr>
          <w:rFonts w:ascii="Aptos" w:hAnsi="Aptos"/>
          <w:sz w:val="21"/>
        </w:rPr>
        <w:t>The matrix endpoint is intentionally lightweight. It returns enough data to render Requirements x Vendors quickly; full evidence is loaded only when the reviewer opens a cell.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GET /api/v1/evaluations/{evaluation_id}/matrix</w:t>
            </w:r>
            <w:r>
              <w:br/>
            </w:r>
            <w:r>
              <w:rPr>
                <w:rFonts w:ascii="Consolas" w:hAnsi="Consolas"/>
                <w:sz w:val="16"/>
              </w:rPr>
              <w:t>HTTP 200 OK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"vendors":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{"vendor_id": "VEN_A", "display_name": "Vendor A"},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{"vendor_id": "VEN_B", "display_name": "Vendor B"},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{"vendor_id": "VEN_C", "display_name": "Vendor C"}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"rows":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"requirement":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"requirement_id": "REQ_01...",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"requirement_code": "SEC-01",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"title": "EU Data Residency",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"category": "COMPLIANCE",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"mandatory": true,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"is_disqualifying": true,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"weight": 10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"results":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"vendor_id": "VEN_A",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"evaluation_result_id": "EVAL_A1",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"state": "CONFLICTING_EVIDENCE",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"suggested_score": 4,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"final_score": null,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"review_status": "PENDING",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"has_conflict": true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]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The matrix endpoint must not embed every EvidenceClaim, SourcePointer, excerpt, or verifier rationale. Those belong to the result-detail endpoint.</w:t>
      </w:r>
    </w:p>
    <w:p>
      <w:pPr>
        <w:pStyle w:val="Heading1"/>
        <w:keepNext/>
        <w:spacing w:before="160" w:after="80"/>
      </w:pPr>
      <w:r>
        <w:t>12. Evaluation Result Detail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GET /api/v1/evaluations/{evaluation_id}/results/{evaluation_result_id}</w:t>
            </w:r>
            <w:r>
              <w:br/>
            </w:r>
            <w:r>
              <w:rPr>
                <w:rFonts w:ascii="Consolas" w:hAnsi="Consolas"/>
                <w:sz w:val="16"/>
              </w:rPr>
              <w:t>HTTP 200 OK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"evaluation_result_id": "EVAL_01...",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"requirement_id": "REQ_01...",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"vendor_id": "VEN_01...",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"proposal_id": "PROP_01...",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"state": "CONFLICTING_EVIDENCE",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"suggested_score": 4,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"max_score": 10,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"rationale": "Two source-backed statements conflict regarding data processing location.",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"evidence_claims":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"evidence_claim_id": "EVC_A",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"claim_text": "Production customer data remains in EU regions.",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"relation": "supports",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"confidence": 0.93,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"source_pointer":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"source_pointer_id": "PTR_A",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"document_id": "DOC_A",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"document_name": "VendorA_Proposal.pdf",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"document_type": "PDF",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"page_number": 17,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"section": "6.2 Data Residency",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"line_start": 120,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"line_end": 124,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"chunk_id": "CHK_A",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"content_hash": "sha256:...",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"resolvable": true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"conflict_pairs": 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"supporting_claim_id": "EVC_A",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"contradicting_claim_id": "EVC_B",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"conflict_type": "DATA_RESIDENCY",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"resolution_status": "UNRESOLVED"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"deterministic_result": null,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"human_review": null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conflict_pairs is mandatory when a material evidence-vs-evidence conflict is the basis for CONFLICTING_EVIDENCE. The frontend must not heuristically infer which claims form a pair.</w:t>
      </w:r>
    </w:p>
    <w:p>
      <w:pPr>
        <w:pStyle w:val="Heading1"/>
        <w:keepNext/>
        <w:spacing w:before="160" w:after="80"/>
      </w:pPr>
      <w:r>
        <w:t>13. SourcePointer DTO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"source_pointer_id": "PTR_01...",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"document_id": "DOC_01...",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"document_name": "VendorA_Security_Appendix.pdf",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"document_type": "PDF",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"page_number": 12,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"section": "4.2 Data Processing",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"line_start": 88,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"line_end": 93,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"sheet_name": null,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"row_start": null,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"row_end": null,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"chunk_id": "CHK_8F31",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"content_hash": "sha256:...",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"resolvable": true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One SourcePointer schema is reused for buyer requirements and vendor evidence. The document type determines which locator fields are populated; the strongest resolvable locator available must be preserved.</w:t>
      </w:r>
    </w:p>
    <w:p>
      <w:pPr>
        <w:pStyle w:val="Heading1"/>
        <w:keepNext/>
        <w:spacing w:before="160" w:after="80"/>
      </w:pPr>
      <w:r>
        <w:t>14. Deterministic Result DTO</w:t>
      </w:r>
    </w:p>
    <w:p>
      <w:pPr>
        <w:spacing w:after="100" w:line="259" w:lineRule="auto"/>
      </w:pPr>
      <w:r>
        <w:rPr>
          <w:rFonts w:ascii="Aptos" w:hAnsi="Aptos"/>
          <w:sz w:val="21"/>
        </w:rPr>
        <w:t>Authoritative numeric/boolean/formula outputs are structured data, not free-form AI prose.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"deterministic_result":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"tool": "numeric_threshold_check",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"input":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"operator": "&gt;=",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"required_value": 99.99,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"actual_value": 99.90,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"unit": "%"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"passed": false,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"authoritative_state": "NOT_SATISFIED"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"deterministic_result":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"tool": "tco_calculator",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"input":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"annual_license": 120000,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"implementation_fee": 40000,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"support_per_year": 15000,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"contract_years": 3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"result":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"tco": 445000,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"currency": "USD"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15. Human Review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/api/v1/evaluations/{evaluation_id}/results/{evaluation_result_id}/reviews</w:t>
            </w:r>
            <w:r>
              <w:br/>
            </w:r>
            <w:r>
              <w:rPr>
                <w:rFonts w:ascii="Consolas" w:hAnsi="Consolas"/>
                <w:sz w:val="16"/>
              </w:rPr>
              <w:t>Idempotency-Key: &lt;client-generated-key&gt;</w:t>
            </w:r>
            <w:r>
              <w:br/>
            </w:r>
            <w:r>
              <w:rPr>
                <w:rFonts w:ascii="Consolas" w:hAnsi="Consolas"/>
                <w:sz w:val="16"/>
              </w:rPr>
              <w:t>HTTP 201 Created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15.1 Accept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{"action": "ACCEPT"}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15.2 Override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"action": "OVERRIDE",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"final_state": "PARTIALLY_SATISFIED",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"final_score": 6,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"rationale": "Reviewer confirmed that the cited exception narrows the evaluated scope."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15.3 Request follow-up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"action": "REQUEST_FOLLOWUP",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"rationale": "Vendor must clarify the processing scope and provide a source-backed response."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sz w:val="20"/>
        </w:rPr>
        <w:t>OVERRIDE requires rationale and must preserve the original system_state and system_score.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ACCEPT records a new HumanReview event; it does not mutate the historical EvaluationResult payload.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REQUEST_FOLLOWUP must not silently convert unresolved evidence into a satisfied/failed state.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If a reviewer introduces new factual evidence, that fact must be captured as EvidenceClaim + SourcePointer rather than living only in review rationale.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"human_review_id": "REV_01...",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"evaluation_result_id": "EVAL_01...",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"action": "OVERRIDE",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"system_state": "CONFLICTING_EVIDENCE",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"system_score": 4,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"final_state": "PARTIALLY_SATISFIED",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"final_score": 6,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"rationale": "Reviewer confirmed that the cited exception narrows the evaluated scope.",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"reviewed_at": "2026-09-22T14:10:00Z"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16. Audit Export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POST /api/v1/evaluations/{evaluation_id}/exports</w:t>
            </w:r>
            <w:r>
              <w:br/>
            </w:r>
            <w:r>
              <w:rPr>
                <w:rFonts w:ascii="Consolas" w:hAnsi="Consolas"/>
                <w:sz w:val="16"/>
              </w:rPr>
              <w:t>Idempotency-Key: &lt;client-generated-key&gt;</w:t>
            </w:r>
            <w:r>
              <w:br/>
            </w:r>
            <w:r>
              <w:rPr>
                <w:rFonts w:ascii="Consolas" w:hAnsi="Consolas"/>
                <w:sz w:val="16"/>
              </w:rPr>
              <w:t>HTTP 202 Accepted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"format": "PDF"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"export_id": "EXP_01...",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"status": "GENERATING"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GET /api/v1/evaluations/{evaluation_id}/exports/{export_id}</w:t>
            </w:r>
            <w:r>
              <w:br/>
            </w:r>
            <w:r>
              <w:rPr>
                <w:rFonts w:ascii="Consolas" w:hAnsi="Consolas"/>
                <w:sz w:val="16"/>
              </w:rPr>
              <w:t>HTTP 200 OK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"export_id": "EXP_01...",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"status": "READY",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"report_version": 1,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"generated_at": "2026-09-22T14:30:00Z",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"formats": 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"markdown_url": "SIGNED_URL",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"pdf_url": "SIGNED_URL"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"checksum": "sha256:..."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Aptos" w:hAnsi="Aptos"/>
          <w:sz w:val="21"/>
        </w:rPr>
        <w:t>Export generation uses human-confirmed review records and deterministic totals/rule outcomes. The report must not automatically choose or announce a winning vendor.</w:t>
      </w:r>
    </w:p>
    <w:p>
      <w:pPr>
        <w:pStyle w:val="Heading1"/>
        <w:keepNext/>
        <w:spacing w:before="160" w:after="80"/>
      </w:pPr>
      <w:r>
        <w:t>17. Schema Ownership and DTO Boundary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Bedrock / Agent Structured Output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6"/>
              </w:rPr>
              <w:t>Typed Agent Schema (Pydantic)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6"/>
              </w:rPr>
              <w:t>Domain Model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6"/>
              </w:rPr>
              <w:t>API DTO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sz w:val="16"/>
              </w:rPr>
              <w:t>Generated / Mirrored TypeScript Frontend Type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sz w:val="20"/>
        </w:rPr>
        <w:t>Agent output passes typed schema validation and semantic invariant checks before persistence or display.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Domain models represent evidence/audit semantics; API DTOs optimize stable client contracts and may omit internal fields.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Frontend types mirror the API DTO contract, not database records and not provider-specific model payloads.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 model or orchestration change must be absorbable behind the agent/domain boundary without requiring a frontend rewrite.</w:t>
      </w:r>
    </w:p>
    <w:p>
      <w:pPr>
        <w:pStyle w:val="Heading1"/>
        <w:keepNext/>
        <w:spacing w:before="160" w:after="80"/>
      </w:pPr>
      <w:r>
        <w:t>18. Async, Retry, and Idempotency Rules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Long-running LLM/document/export operations return 202 Accepted immediately and expose a pollable resource.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Clients may retry network-failed mutation requests using the same Idempotency-Key.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Backend stores enough idempotency metadata to return the same logical job/review/export for a replay rather than creating duplicates.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complete-upload is idempotent by document_id; duplicate client calls or duplicate storage events must not create duplicate extraction records.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A failed model schema repair is an execution failure. It is not persisted as a valid EvaluationResult and is not mislabeled INSUFFICIENT_EVIDENCE.</w:t>
      </w:r>
    </w:p>
    <w:p>
      <w:pPr>
        <w:pStyle w:val="Heading1"/>
        <w:keepNext/>
        <w:spacing w:before="160" w:after="80"/>
      </w:pPr>
      <w:r>
        <w:t>19. Frontend / Backend Hard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49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Raw model isolation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Frontend never consumes Bedrock/agent JSON directly.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Closed state enum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EvaluationState has exactly five user-visible values in MVP.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Source contract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All grounded claims use the common SourcePointer DTO.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Vendor isolation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Vendor/proposal identifiers are validated on every vendor-scoped document, retrieval, run, and result.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Matrix/detail split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/matrix is summary-only; /results/{id} carries full evidence detail.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Human/system separation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suggested_score/state remain distinct from final_score/state.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Missing evidence semantics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Missing/non-responsive/unresolvable evidence -&gt; INSUFFICIENT_EVIDENCE, not NOT_SATISFIED.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Conflict transparency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Material conflicts expose explicit conflict_pairs.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Deterministic authority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Boolean/numeric/formula/TCO/weighted arithmetic is authoritative only when returned by deterministic tooling.</w:t>
            </w:r>
          </w:p>
        </w:tc>
      </w:tr>
      <w:tr>
        <w:trPr>
          <w:cantSplit/>
        </w:trP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Historical integrity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New review, proposal, evaluation, and audit records do not rewrite historical evidence.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20. Contract Acceptance Tests</w:t>
      </w:r>
    </w:p>
    <w:p>
      <w:pPr>
        <w:spacing w:after="100" w:line="259" w:lineRule="auto"/>
      </w:pPr>
      <w:r>
        <w:rPr>
          <w:rFonts w:ascii="Aptos" w:hAnsi="Aptos"/>
          <w:sz w:val="21"/>
        </w:rPr>
        <w:t>The API Contract is considered implementation-ready when integration tests demonstrate the following end-to-end behavior: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Create an evaluation workspace.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Initialize and complete upload for one RFP, one rubric, and three isolated vendor proposal packages.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Reject a mismatched vendor_id / proposal_id combination.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 not start ingestion until the uploaded S3 object is verified.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Extract requirements asynchronously and return stable Requirement DTOs with resolvable buyer SourcePointers.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Start one evaluation run for three vendors and poll progress without holding an HTTP request open.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Expose actual run telemetry for input/output/cache read/cache write tokens and latency when available.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Load Evidence Matrix summary without downloading the full evidence graph.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Open one matrix cell and resolve every cited SourcePointer.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Render explicit conflict_pairs for a seeded contradiction.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Map missing evidence to INSUFFICIENT_EVIDENCE.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Expose deterministic_result separately from LLM rationale for numeric/boolean/formula criteria.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Accept or override a result; reject OVERRIDE without rationale.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Preserve system suggestion after human review.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Generate Markdown/PDF audit export from human-confirmed records and deterministic totals.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Replay an idempotent async/mutation request without creating duplicate logical work.</w:t>
      </w:r>
    </w:p>
    <w:p>
      <w:pPr>
        <w:pStyle w:val="Heading1"/>
        <w:keepNext/>
        <w:spacing w:before="160" w:after="80"/>
      </w:pPr>
      <w:r>
        <w:t>21. Coding Agent Handoff</w:t>
      </w:r>
    </w:p>
    <w:p>
      <w:pPr>
        <w:spacing w:after="100" w:line="259" w:lineRule="auto"/>
      </w:pPr>
      <w:r>
        <w:rPr>
          <w:rFonts w:ascii="Aptos" w:hAnsi="Aptos"/>
          <w:sz w:val="21"/>
        </w:rPr>
        <w:t>The coding agent should implement this document as a contract-first boundary. The next artifact should be machine-readable schemas that encode the DTOs and invariants above, preferably Pydantic models for the Python backend plus generated or mirrored TypeScript types for the frontend.</w:t>
      </w:r>
    </w:p>
    <w:p>
      <w:pPr>
        <w:spacing w:after="100" w:line="259" w:lineRule="auto"/>
      </w:pPr>
      <w:r>
        <w:rPr>
          <w:rFonts w:ascii="Aptos" w:hAnsi="Aptos"/>
          <w:sz w:val="21"/>
        </w:rPr>
        <w:t>Do not generate implementation-specific REST shapes independently in frontend and backend. One schema source of truth should own enum values, required fields, nullability, and response payload structure.</w:t>
      </w:r>
    </w:p>
    <w:p>
      <w:pPr>
        <w:pStyle w:val="Heading1"/>
        <w:keepNext/>
        <w:spacing w:before="160" w:after="80"/>
      </w:pPr>
      <w:r>
        <w:t>22. Project Alignment Sources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VeriBid Product Brief / PRD v0.2 - MVP scope, evidence contract, deterministic/semantic separation, prompt-caching benchmark, and Ship Gate.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VeriBid Functional Requirements Specification v0.1 - FR-1 through FR-7, vendor isolation, is_disqualifying semantics, Evidence Matrix behavior, human review, and export rules.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VeriBid Data + Evidence Model v0.2 - Requirement, Document, EvidenceClaim, SourcePointer, EvaluationResult, conflict_pairs, HumanReview, AuditEvent, and canonical state semantics.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VeriBid AI / Agent Specification v0.1 FINAL - specialist/verifier structured outputs, retrieval-before-evaluation, abstention, schema validation, and deterministic tool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VeriBid - Evidence-Driven Bid Evaluation Engine  |  API Contract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05050"/>
        <w:sz w:val="17"/>
      </w:rPr>
      <w:t>VERIBID  | 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