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EBC4E">
      <w:pPr>
        <w:pStyle w:val="36"/>
        <w:jc w:val="center"/>
      </w:pPr>
      <w:r>
        <w:t>VeriBid: Evidence-Driven Bid Evaluation Engine</w:t>
      </w:r>
    </w:p>
    <w:p w14:paraId="235547C6">
      <w:pPr>
        <w:jc w:val="center"/>
      </w:pPr>
      <w:r>
        <w:rPr>
          <w:b/>
          <w:sz w:val="26"/>
        </w:rPr>
        <w:t>Product Brief / Short PRD</w:t>
      </w:r>
    </w:p>
    <w:p w14:paraId="6B084269">
      <w:pPr>
        <w:jc w:val="center"/>
      </w:pPr>
      <w:r>
        <w:rPr>
          <w:color w:val="64748B"/>
          <w:sz w:val="19"/>
        </w:rPr>
        <w:t>AWS Zero to Shipped 2026 | #commercial-potential | #startup</w:t>
      </w:r>
    </w:p>
    <w:p w14:paraId="07B07D22">
      <w:pPr>
        <w:jc w:val="center"/>
      </w:pPr>
      <w:r>
        <w:rPr>
          <w:color w:val="64748B"/>
          <w:sz w:val="18"/>
        </w:rPr>
        <w:t>Public AWS App URL: [TBD]    |    Repository / Project URL: [TBD]</w:t>
      </w:r>
    </w:p>
    <w:p w14:paraId="70CC0524"/>
    <w:p w14:paraId="39BAB28C">
      <w:pPr>
        <w:pStyle w:val="2"/>
      </w:pPr>
      <w:r>
        <w:t>Scope-Control Rule</w:t>
      </w:r>
      <w:bookmarkStart w:id="0" w:name="_GoBack"/>
      <w:bookmarkEnd w:id="0"/>
    </w:p>
    <w:p w14:paraId="6ED14639">
      <w:r>
        <w:rPr>
          <w:b/>
        </w:rPr>
        <w:t>Bất kỳ tính năng nào không trực tiếp phục vụ chu trình Upload -&gt; Verify -&gt; Human Review -&gt; Defensible Export đều nằm ngoài phạm vi MVP 2 tuần.</w:t>
      </w:r>
    </w:p>
    <w:p w14:paraId="15F026D6">
      <w:r>
        <w:t>Quy tắc này là scope contract cho cả người xây dựng sản phẩm và coding agent. Mọi ý tưởng mới chỉ được đưa vào MVP nếu nó trực tiếp mở khóa luồng end-to-end hoặc một yêu cầu pass/fail của hackathon.</w:t>
      </w:r>
    </w:p>
    <w:p w14:paraId="4C313A14">
      <w:pPr>
        <w:pStyle w:val="2"/>
      </w:pPr>
      <w:r>
        <w:t>1. Problem</w:t>
      </w:r>
    </w:p>
    <w:p w14:paraId="44A70B75">
      <w:r>
        <w:t>Sau khi một RFP đóng lại, hội đồng đánh giá phải xử lý một lượng lớn hồ sơ nhà thầu không đồng nhất: proposal PDF, bảng giá XLSX, tài liệu DOCX, security questionnaire và nhiều phụ lục khác. Trong thực tế, procurement team thường phải đọc thủ công, copy-paste vào master spreadsheet và tự tổng hợp bằng chứng theo từng tiêu chí.</w:t>
      </w:r>
    </w:p>
    <w:p w14:paraId="78CEB3D2">
      <w:r>
        <w:t>Rủi ro lớn nhất không chỉ là chậm. Một claim của vendor có thể được chấp nhận trong một tài liệu nhưng lại bị mâu thuẫn bởi một tài liệu khác. Ví dụ, proposal nói dữ liệu được lưu tại EU nhưng security appendix lại mô tả một phần telemetry được xử lý tại Mỹ. Nếu mâu thuẫn này không được phát hiện, quyết định chấm điểm có thể thiếu căn cứ và khó giải trình khi bị audit.</w:t>
      </w:r>
    </w:p>
    <w:p w14:paraId="5182D759">
      <w:r>
        <w:t>VeriBid không được định vị là một 'AI chatbot cho RFP' và cũng không tự động chọn nhà thầu thắng cuộc. VeriBid là một Evidence Intelligence Layer giúp người đánh giá liên kết requirement, vendor claim, source evidence, trạng thái kiểm định và điểm số cuối cùng thành một chuỗi có thể truy xuất.</w:t>
      </w:r>
    </w:p>
    <w:p w14:paraId="712F92F2">
      <w:pPr>
        <w:pStyle w:val="2"/>
      </w:pPr>
      <w:r>
        <w:t>2. Target Users</w:t>
      </w:r>
    </w:p>
    <w:p w14:paraId="23312013">
      <w:pPr>
        <w:pStyle w:val="23"/>
        <w:spacing w:after="60"/>
      </w:pPr>
      <w:r>
        <w:t>Primary user: IT Category Manager / Sourcing Lead - sở hữu evaluation matrix, điều phối hội đồng đánh giá và tổng hợp quyết định cuối cùng.</w:t>
      </w:r>
    </w:p>
    <w:p w14:paraId="4A566F55">
      <w:pPr>
        <w:pStyle w:val="23"/>
        <w:spacing w:after="60"/>
      </w:pPr>
      <w:r>
        <w:t>Secondary user: Technical Lead - kiểm tra kiến trúc, functional requirements, SLA và performance claims.</w:t>
      </w:r>
    </w:p>
    <w:p w14:paraId="30F1156F">
      <w:pPr>
        <w:pStyle w:val="23"/>
        <w:spacing w:after="60"/>
      </w:pPr>
      <w:r>
        <w:t>Secondary user: Security &amp; Compliance Officer - kiểm tra SOC 2, ISO 27001, GDPR, data residency và các điều kiện bắt buộc.</w:t>
      </w:r>
    </w:p>
    <w:p w14:paraId="26599F1F">
      <w:pPr>
        <w:pStyle w:val="23"/>
        <w:spacing w:after="60"/>
      </w:pPr>
      <w:r>
        <w:t>Secondary user: Finance Analyst / Commercial Evaluator - kiểm tra pricing, TCO, licensing assumptions và weighted commercial score.</w:t>
      </w:r>
    </w:p>
    <w:p w14:paraId="440080D7">
      <w:pPr>
        <w:pStyle w:val="2"/>
      </w:pPr>
      <w:r>
        <w:t>3. Core Workflow</w:t>
      </w:r>
    </w:p>
    <w:p w14:paraId="45A00EA7">
      <w:pPr>
        <w:pStyle w:val="29"/>
        <w:spacing w:after="60"/>
      </w:pPr>
      <w:r>
        <w:t>Setup &amp; Ingest: Người dùng upload 1 RFP/specification + scoring rubric và 3 bộ hồ sơ vendor.</w:t>
      </w:r>
    </w:p>
    <w:p w14:paraId="510850B7">
      <w:pPr>
        <w:pStyle w:val="29"/>
        <w:spacing w:after="60"/>
      </w:pPr>
      <w:r>
        <w:t>Decompose &amp; Cache: Hệ thống bóc tách requirement thành cấu trúc chuẩn. RFP và rubric được đặt ở stable prompt prefix và dùng Amazon Bedrock Prompt Caching khi model/API hỗ trợ [2].</w:t>
      </w:r>
    </w:p>
    <w:p w14:paraId="6488B3AC">
      <w:pPr>
        <w:pStyle w:val="29"/>
        <w:spacing w:after="60"/>
      </w:pPr>
      <w:r>
        <w:t>Extract &amp; Verify: Technical, Commercial và Compliance evaluators trích evidence theo từng requirement. Skeptical Verifier rà lại source pointers, missing evidence và contradictions.</w:t>
      </w:r>
    </w:p>
    <w:p w14:paraId="1C6B3485">
      <w:pPr>
        <w:pStyle w:val="29"/>
        <w:spacing w:after="60"/>
      </w:pPr>
      <w:r>
        <w:t>Human Review &amp; Calibration: Người dùng mở Evidence Matrix, xem nguồn cụ thể, điều chỉnh suggested score nếu cần và ghi lý do.</w:t>
      </w:r>
    </w:p>
    <w:p w14:paraId="7DCD101F">
      <w:pPr>
        <w:pStyle w:val="29"/>
        <w:spacing w:after="60"/>
      </w:pPr>
      <w:r>
        <w:t>Defensible Export: Hệ thống xuất audit-ready evaluation report với trace từ requirement -&gt; evidence -&gt; verification state -&gt; human score.</w:t>
      </w:r>
    </w:p>
    <w:p w14:paraId="04D75C84">
      <w:pPr>
        <w:pStyle w:val="2"/>
      </w:pPr>
      <w:r>
        <w:t>4. MVP Scope - 2 Weeks</w:t>
      </w:r>
    </w:p>
    <w:p w14:paraId="5CEB0887">
      <w:pPr>
        <w:pStyle w:val="23"/>
        <w:spacing w:after="60"/>
      </w:pPr>
      <w:r>
        <w:t>Document ingestion: upload PDF, XLSX và DOCX lên Amazon S3; giữ được metadata phục vụ source pointer.</w:t>
      </w:r>
    </w:p>
    <w:p w14:paraId="583577EC">
      <w:pPr>
        <w:pStyle w:val="23"/>
        <w:spacing w:after="60"/>
      </w:pPr>
      <w:r>
        <w:t>Requirement extraction: chuyển RFP/specification và rubric thành danh sách requirement có cấu trúc.</w:t>
      </w:r>
    </w:p>
    <w:p w14:paraId="51D29605">
      <w:pPr>
        <w:pStyle w:val="23"/>
        <w:spacing w:after="60"/>
      </w:pPr>
      <w:r>
        <w:t>Evaluation states: SATISFIED, PARTIALLY_SATISFIED, NOT_SATISFIED, CONFLICTING_EVIDENCE, INSUFFICIENT_EVIDENCE.</w:t>
      </w:r>
    </w:p>
    <w:p w14:paraId="25D09573">
      <w:pPr>
        <w:pStyle w:val="23"/>
        <w:spacing w:after="60"/>
      </w:pPr>
      <w:r>
        <w:t>Evidence mapping: ánh xạ claim của từng vendor vào từng requirement và gắn nguồn document/page/section hoặc sheet/row khi khả dụng.</w:t>
      </w:r>
    </w:p>
    <w:p w14:paraId="6E417080">
      <w:pPr>
        <w:pStyle w:val="23"/>
        <w:spacing w:after="60"/>
      </w:pPr>
      <w:r>
        <w:t>Contradiction and missing detection: phát hiện thiếu bằng chứng hoặc evidence nội bộ mâu thuẫn.</w:t>
      </w:r>
    </w:p>
    <w:p w14:paraId="5B43A698">
      <w:pPr>
        <w:pStyle w:val="23"/>
        <w:spacing w:after="60"/>
      </w:pPr>
      <w:r>
        <w:t>Deterministic rule checker: Python/AWS Lambda xử lý mandatory booleans, numeric thresholds, TCO và weighted scoring.</w:t>
      </w:r>
    </w:p>
    <w:p w14:paraId="1795BB49">
      <w:pPr>
        <w:pStyle w:val="23"/>
        <w:spacing w:after="60"/>
      </w:pPr>
      <w:r>
        <w:t>Interactive Evidence Matrix: Criteria x Vendors, click vào từng ô để xem evidence, verifier result, suggested state và source pointer.</w:t>
      </w:r>
    </w:p>
    <w:p w14:paraId="041371D4">
      <w:pPr>
        <w:pStyle w:val="23"/>
        <w:spacing w:after="60"/>
      </w:pPr>
      <w:r>
        <w:t>Human scoring: cho phép reviewer override suggested score và lưu rationale.</w:t>
      </w:r>
    </w:p>
    <w:p w14:paraId="04BAAF16">
      <w:pPr>
        <w:pStyle w:val="23"/>
        <w:spacing w:after="60"/>
      </w:pPr>
      <w:r>
        <w:t>Export: Markdown/PDF audit-ready report.</w:t>
      </w:r>
    </w:p>
    <w:p w14:paraId="46B80E33">
      <w:pPr>
        <w:pStyle w:val="2"/>
      </w:pPr>
      <w:r>
        <w:t>5. Non-Goals</w:t>
      </w:r>
    </w:p>
    <w:p w14:paraId="39FC5870">
      <w:pPr>
        <w:pStyle w:val="23"/>
        <w:spacing w:after="60"/>
      </w:pPr>
      <w:r>
        <w:t>Không xây supplier marketplace hoặc vendor self-service portal.</w:t>
      </w:r>
    </w:p>
    <w:p w14:paraId="65F49839">
      <w:pPr>
        <w:pStyle w:val="23"/>
        <w:spacing w:after="60"/>
      </w:pPr>
      <w:r>
        <w:t>Không xây Purchase Order, invoice matching hoặc payment workflow.</w:t>
      </w:r>
    </w:p>
    <w:p w14:paraId="70F5D8A6">
      <w:pPr>
        <w:pStyle w:val="23"/>
        <w:spacing w:after="60"/>
      </w:pPr>
      <w:r>
        <w:t>Không tích hợp sâu SAP, Oracle hoặc ERP khác trong MVP.</w:t>
      </w:r>
    </w:p>
    <w:p w14:paraId="1B36A052">
      <w:pPr>
        <w:pStyle w:val="23"/>
        <w:spacing w:after="60"/>
      </w:pPr>
      <w:r>
        <w:t>Không làm Contract Lifecycle Management hoặc e-signature.</w:t>
      </w:r>
    </w:p>
    <w:p w14:paraId="28516315">
      <w:pPr>
        <w:pStyle w:val="23"/>
        <w:spacing w:after="60"/>
      </w:pPr>
      <w:r>
        <w:t>Không xây hệ thống negotiation hoặc supplier onboarding.</w:t>
      </w:r>
    </w:p>
    <w:p w14:paraId="54381EB7">
      <w:pPr>
        <w:pStyle w:val="23"/>
        <w:spacing w:after="60"/>
      </w:pPr>
      <w:r>
        <w:t>Không để AI tự động trao thầu hoặc tuyên bố vendor nào là người thắng. Quyết định và điểm số cuối cùng thuộc về con người.</w:t>
      </w:r>
    </w:p>
    <w:p w14:paraId="2B234448">
      <w:pPr>
        <w:pStyle w:val="2"/>
      </w:pPr>
      <w:r>
        <w:t>6. Product and System Design Patterns</w:t>
      </w:r>
    </w:p>
    <w:p w14:paraId="609C7371">
      <w:pPr>
        <w:pStyle w:val="3"/>
      </w:pPr>
      <w:r>
        <w:t>6.1 Dual-Path Separation Pattern</w:t>
      </w:r>
    </w:p>
    <w:p w14:paraId="181E5B40">
      <w:r>
        <w:t>VeriBid phải tách semantic reasoning khỏi deterministic computation.</w:t>
      </w:r>
    </w:p>
    <w:p w14:paraId="0244F018">
      <w:pPr>
        <w:pStyle w:val="23"/>
        <w:spacing w:after="60"/>
      </w:pPr>
      <w:r>
        <w:t>Semantic Path - Bedrock LLM / agent orchestration: đọc hiểu natural language, ánh xạ vendor claim vào requirement, so sánh evidence theo ngữ nghĩa, phát hiện contradiction có tính narrative và đề xuất evaluation state/score.</w:t>
      </w:r>
    </w:p>
    <w:p w14:paraId="1B71D888">
      <w:pPr>
        <w:pStyle w:val="23"/>
        <w:spacing w:after="60"/>
      </w:pPr>
      <w:r>
        <w:t>Deterministic Path - Python/AWS Lambda: kiểm tra Pass/Fail booleans, numeric thresholds, TCO, formula và weighted score.</w:t>
      </w:r>
    </w:p>
    <w:p w14:paraId="45962F66">
      <w:pPr>
        <w:pStyle w:val="23"/>
        <w:spacing w:after="60"/>
      </w:pPr>
      <w:r>
        <w:t>LLM không được xem là nguồn sự thật cho phép tính. Mọi phép tính authoritative phải do code deterministic xử lý.</w:t>
      </w:r>
    </w:p>
    <w:p w14:paraId="739DAB92">
      <w:pPr>
        <w:pStyle w:val="3"/>
      </w:pPr>
      <w:r>
        <w:t>6.2 Cache-Augmented Generation (CAG) Pattern</w:t>
      </w:r>
    </w:p>
    <w:p w14:paraId="63E84555">
      <w:r>
        <w:t>CAG trong VeriBid là application pattern xây trên Amazon Bedrock Prompt Caching, không phải một AWS service riêng.</w:t>
      </w:r>
    </w:p>
    <w:p w14:paraId="2AFDAE2E">
      <w:pPr>
        <w:pStyle w:val="23"/>
        <w:spacing w:after="60"/>
      </w:pPr>
      <w:r>
        <w:t>Stable context gồm RFP requirements, evaluation rubric và procurement policy được đặt ở đầu prompt/prefix.</w:t>
      </w:r>
    </w:p>
    <w:p w14:paraId="1036D31D">
      <w:pPr>
        <w:pStyle w:val="23"/>
        <w:spacing w:after="60"/>
      </w:pPr>
      <w:r>
        <w:t>Vendor-specific evidence được append sau phần stable context.</w:t>
      </w:r>
    </w:p>
    <w:p w14:paraId="2F265E1A">
      <w:pPr>
        <w:pStyle w:val="23"/>
        <w:spacing w:after="60"/>
      </w:pPr>
      <w:r>
        <w:t>Các lượt đánh giá Vendor A, B, C cố gắng tái sử dụng cùng stable prefix để tận dụng prompt cache khi đủ điều kiện.</w:t>
      </w:r>
    </w:p>
    <w:p w14:paraId="19CD3292">
      <w:pPr>
        <w:pStyle w:val="23"/>
        <w:spacing w:after="60"/>
      </w:pPr>
      <w:r>
        <w:t>Dải 30k-70k tokens được coi là VeriBid design/test envelope cho demo, không phải fixed AWS limit.</w:t>
      </w:r>
    </w:p>
    <w:p w14:paraId="01766150">
      <w:pPr>
        <w:pStyle w:val="23"/>
        <w:spacing w:after="60"/>
      </w:pPr>
      <w:r>
        <w:t>Cache minimum, TTL, implicit/explicit behavior và khả năng hit cache phụ thuộc model/API; identical requests không đảm bảo cache hit [2].</w:t>
      </w:r>
    </w:p>
    <w:p w14:paraId="0755E61D">
      <w:pPr>
        <w:pStyle w:val="3"/>
      </w:pPr>
      <w:r>
        <w:t>6.3 Adversarial Verifier Pattern</w:t>
      </w:r>
    </w:p>
    <w:p w14:paraId="7661C9B0">
      <w:r>
        <w:t>VeriBid dùng mô hình Hub &amp; Spokes + Critic. Các evaluator agent chuyên môn tạo nhận định; Skeptical Verifier kiểm tra độc lập chất lượng bằng chứng trước khi nhận định được hiển thị cho người dùng.</w:t>
      </w:r>
    </w:p>
    <w:p w14:paraId="628D152D">
      <w:pPr>
        <w:pStyle w:val="23"/>
        <w:spacing w:after="60"/>
      </w:pPr>
      <w:r>
        <w:t>Technical Evaluator: functional requirements, architecture, SLA và performance.</w:t>
      </w:r>
    </w:p>
    <w:p w14:paraId="3DEB5688">
      <w:pPr>
        <w:pStyle w:val="23"/>
        <w:spacing w:after="60"/>
      </w:pPr>
      <w:r>
        <w:t>Commercial Evaluator: pricing, TCO, licensing; gọi deterministic tools cho arithmetic.</w:t>
      </w:r>
    </w:p>
    <w:p w14:paraId="406F304D">
      <w:pPr>
        <w:pStyle w:val="23"/>
        <w:spacing w:after="60"/>
      </w:pPr>
      <w:r>
        <w:t>Compliance Evaluator: certifications, regulatory constraints, data residency và mandatory criteria.</w:t>
      </w:r>
    </w:p>
    <w:p w14:paraId="523F1944">
      <w:pPr>
        <w:pStyle w:val="23"/>
        <w:spacing w:after="60"/>
      </w:pPr>
      <w:r>
        <w:t>Skeptical Verifier: kiểm tra từng source pointer và đối chiếu evidence trái chiều.</w:t>
      </w:r>
    </w:p>
    <w:p w14:paraId="1E33058F">
      <w:pPr>
        <w:pStyle w:val="23"/>
        <w:spacing w:after="60"/>
      </w:pPr>
      <w:r>
        <w:t>Nếu không đủ backing evidence -&gt; INSUFFICIENT_EVIDENCE.</w:t>
      </w:r>
    </w:p>
    <w:p w14:paraId="5371F24D">
      <w:pPr>
        <w:pStyle w:val="23"/>
        <w:spacing w:after="60"/>
      </w:pPr>
      <w:r>
        <w:t>Nếu có các nguồn được hỗ trợ nhưng mâu thuẫn nhau -&gt; CONFLICTING_EVIDENCE.</w:t>
      </w:r>
    </w:p>
    <w:p w14:paraId="01B32101">
      <w:pPr>
        <w:pStyle w:val="3"/>
      </w:pPr>
      <w:r>
        <w:t>6.4 Traceable Evidence Graph Pattern</w:t>
      </w:r>
    </w:p>
    <w:p w14:paraId="17E3A859">
      <w:r>
        <w:t>Primary output của VeriBid không phải là một đoạn summary tự do. Hệ thống phải tạo một cấu trúc evidence có thể truy xuất:</w:t>
      </w:r>
    </w:p>
    <w:p w14:paraId="6BF7BBE1">
      <w:r>
        <w:rPr>
          <w:b/>
        </w:rPr>
        <w:t>Requirement -&gt; Vendor Claim -&gt; Source Pointer -&gt; Conflict/Missing Flag -&gt; Confidence -&gt; Human Score Trace</w:t>
      </w:r>
    </w:p>
    <w:p w14:paraId="780DE414">
      <w:pPr>
        <w:pStyle w:val="23"/>
        <w:spacing w:after="60"/>
      </w:pPr>
      <w:r>
        <w:t>Các quan hệ evidence graph có thể bao gồm: supports, contradicts, partially_supports, supersedes, missing_for, verified_by.</w:t>
      </w:r>
    </w:p>
    <w:p w14:paraId="52148978">
      <w:pPr>
        <w:pStyle w:val="23"/>
        <w:spacing w:after="60"/>
      </w:pPr>
      <w:r>
        <w:t>Mỗi score phải có đường truy xuất ngược về requirement và source evidence.</w:t>
      </w:r>
    </w:p>
    <w:p w14:paraId="6073E907">
      <w:pPr>
        <w:pStyle w:val="23"/>
        <w:spacing w:after="60"/>
      </w:pPr>
      <w:r>
        <w:t>Mỗi human override phải lưu rationale để phục vụ audit trail.</w:t>
      </w:r>
    </w:p>
    <w:p w14:paraId="21A00FEA">
      <w:pPr>
        <w:pStyle w:val="2"/>
      </w:pPr>
      <w:r>
        <w:t>7. Evidence Contract</w:t>
      </w:r>
    </w:p>
    <w:p w14:paraId="747F445D">
      <w:r>
        <w:rPr>
          <w:b/>
        </w:rPr>
        <w:t>Requirement -&gt; Evidence Claim -&gt; Source Pointer -&gt; Contradiction/Missing Check -&gt; Confidence -&gt; Human Review -&gt; Auditable Score Trace</w:t>
      </w:r>
    </w:p>
    <w:p w14:paraId="3F68FF34">
      <w:r>
        <w:t>Đây là contract dữ liệu cốt lõi của sản phẩm. Một evaluator có thể thay đổi implementation, model hoặc orchestration, nhưng không được bỏ qua source pointer, verification state hoặc human review trace.</w:t>
      </w:r>
    </w:p>
    <w:p w14:paraId="31E966FB">
      <w:pPr>
        <w:pStyle w:val="2"/>
      </w:pPr>
      <w:r>
        <w:t>8. Responsibility Boundary: LLM vs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2231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F4F7FB"/>
          </w:tcPr>
          <w:p w14:paraId="13E346BD">
            <w:r>
              <w:rPr>
                <w:b/>
              </w:rPr>
              <w:t>LLM / Agent</w:t>
            </w:r>
          </w:p>
        </w:tc>
        <w:tc>
          <w:tcPr>
            <w:tcW w:w="4759" w:type="dxa"/>
            <w:shd w:val="clear" w:color="auto" w:fill="F4F7FB"/>
          </w:tcPr>
          <w:p w14:paraId="12E7D840">
            <w:r>
              <w:rPr>
                <w:b/>
              </w:rPr>
              <w:t>Python / Lambda</w:t>
            </w:r>
          </w:p>
        </w:tc>
      </w:tr>
      <w:tr w14:paraId="54B7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top"/>
          </w:tcPr>
          <w:p w14:paraId="3BCA0F1D">
            <w:r>
              <w:t>Interpret natural language requirements and vendor claims.</w:t>
            </w:r>
          </w:p>
        </w:tc>
        <w:tc>
          <w:tcPr>
            <w:tcW w:w="4759" w:type="dxa"/>
            <w:vAlign w:val="top"/>
          </w:tcPr>
          <w:p w14:paraId="607AF0FF">
            <w:r>
              <w:t>Evaluate mandatory booleans and numeric thresholds.</w:t>
            </w:r>
          </w:p>
        </w:tc>
      </w:tr>
      <w:tr w14:paraId="3F93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top"/>
          </w:tcPr>
          <w:p w14:paraId="416821A5">
            <w:r>
              <w:t>Map claims to requirements and evidence chunks.</w:t>
            </w:r>
          </w:p>
        </w:tc>
        <w:tc>
          <w:tcPr>
            <w:tcW w:w="4759" w:type="dxa"/>
            <w:vAlign w:val="top"/>
          </w:tcPr>
          <w:p w14:paraId="5EDFB280">
            <w:r>
              <w:t>Calculate TCO, totals and weighted scores.</w:t>
            </w:r>
          </w:p>
        </w:tc>
      </w:tr>
      <w:tr w14:paraId="7B69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top"/>
          </w:tcPr>
          <w:p w14:paraId="6767B27A">
            <w:r>
              <w:t>Detect semantic contradictions and missing support.</w:t>
            </w:r>
          </w:p>
        </w:tc>
        <w:tc>
          <w:tcPr>
            <w:tcW w:w="4759" w:type="dxa"/>
            <w:vAlign w:val="top"/>
          </w:tcPr>
          <w:p w14:paraId="4E29203A">
            <w:r>
              <w:t>Validate schemas, types and required fields.</w:t>
            </w:r>
          </w:p>
        </w:tc>
      </w:tr>
      <w:tr w14:paraId="2404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top"/>
          </w:tcPr>
          <w:p w14:paraId="582BCBA4">
            <w:r>
              <w:t>Propose evaluation state and suggested score.</w:t>
            </w:r>
          </w:p>
        </w:tc>
        <w:tc>
          <w:tcPr>
            <w:tcW w:w="4759" w:type="dxa"/>
            <w:vAlign w:val="top"/>
          </w:tcPr>
          <w:p w14:paraId="0A406D3C">
            <w:r>
              <w:t>Return deterministic pass/fail and arithmetic outputs.</w:t>
            </w:r>
          </w:p>
        </w:tc>
      </w:tr>
      <w:tr w14:paraId="4330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top"/>
          </w:tcPr>
          <w:p w14:paraId="26503F6D">
            <w:r>
              <w:t>Produce source pointer candidates and rationale.</w:t>
            </w:r>
          </w:p>
        </w:tc>
        <w:tc>
          <w:tcPr>
            <w:tcW w:w="4759" w:type="dxa"/>
            <w:vAlign w:val="top"/>
          </w:tcPr>
          <w:p w14:paraId="78270455">
            <w:r>
              <w:t>Reject malformed input or inconsistent calculations.</w:t>
            </w:r>
          </w:p>
        </w:tc>
      </w:tr>
    </w:tbl>
    <w:p w14:paraId="70E373E7">
      <w:pPr>
        <w:pStyle w:val="2"/>
      </w:pPr>
      <w:r>
        <w:t>9. Acceptance Metrics</w:t>
      </w:r>
    </w:p>
    <w:p w14:paraId="3254FB57">
      <w:pPr>
        <w:pStyle w:val="23"/>
        <w:spacing w:after="60"/>
      </w:pPr>
      <w:r>
        <w:t>Mandatory extraction: 100% các mandatory constraints trên controlled benchmark set phải xuất hiện trong structured output.</w:t>
      </w:r>
    </w:p>
    <w:p w14:paraId="4C220369">
      <w:pPr>
        <w:pStyle w:val="23"/>
        <w:spacing w:after="60"/>
      </w:pPr>
      <w:r>
        <w:t>Grounding coverage: 100% AI-visible evaluation claims phải có source pointer có thể resolve; nếu không, trạng thái phải là INSUFFICIENT_EVIDENCE.</w:t>
      </w:r>
    </w:p>
    <w:p w14:paraId="64C0E74F">
      <w:pPr>
        <w:pStyle w:val="23"/>
        <w:spacing w:after="60"/>
      </w:pPr>
      <w:r>
        <w:t>Contradiction detection: phát hiện được ít nhất 1 contradiction được cài có chủ đích và hiển thị cả hai nguồn đối nghịch.</w:t>
      </w:r>
    </w:p>
    <w:p w14:paraId="067371D1">
      <w:pPr>
        <w:pStyle w:val="23"/>
        <w:spacing w:after="60"/>
      </w:pPr>
      <w:r>
        <w:t>Human traceability: mọi final score phải truy được về requirement, evidence và reviewer rationale nếu có override.</w:t>
      </w:r>
    </w:p>
    <w:p w14:paraId="14C763AF">
      <w:pPr>
        <w:pStyle w:val="23"/>
        <w:spacing w:after="60"/>
      </w:pPr>
      <w:r>
        <w:t>Caching benchmark: so sánh cold vs warm runs; ghi p50/p95 latency, cache-read, cache-write, input và output token usage.</w:t>
      </w:r>
    </w:p>
    <w:p w14:paraId="3AE39892">
      <w:pPr>
        <w:pStyle w:val="23"/>
        <w:spacing w:after="60"/>
      </w:pPr>
      <w:r>
        <w:t>Internal target for demo: hướng tới &gt;=70% latency reduction và &gt;=80% cached-input cost reduction trên chosen workload. Đây là VeriBid target, không phải AWS guarantee.</w:t>
      </w:r>
    </w:p>
    <w:p w14:paraId="5D08F212">
      <w:r>
        <w:t>AWS công bố rằng Prompt Caching có thể giảm latency tới 85% và cost tới 90% cho các supported models/workloads; kết quả thực tế phụ thuộc model, prompt structure, prefix reuse, cache behavior và output generation [2][3].</w:t>
      </w:r>
    </w:p>
    <w:p w14:paraId="0A7EDE85">
      <w:pPr>
        <w:pStyle w:val="2"/>
      </w:pPr>
      <w:r>
        <w:t>10. Hackathon Ship Gate</w:t>
      </w:r>
    </w:p>
    <w:p w14:paraId="6FCAB64A">
      <w:pPr>
        <w:pStyle w:val="23"/>
        <w:spacing w:after="60"/>
      </w:pPr>
      <w:r>
        <w:t>Ứng dụng phải chạy live trên AWS và có public URL truy cập được [1].</w:t>
      </w:r>
    </w:p>
    <w:p w14:paraId="79EEC575">
      <w:pPr>
        <w:pStyle w:val="23"/>
        <w:spacing w:after="60"/>
      </w:pPr>
      <w:r>
        <w:t>Phải có bằng chứng coding agent được kết nối với AWS environment / APIs / account permissions [1][4].</w:t>
      </w:r>
    </w:p>
    <w:p w14:paraId="34F272E1">
      <w:pPr>
        <w:pStyle w:val="23"/>
        <w:spacing w:after="60"/>
      </w:pPr>
      <w:r>
        <w:t>Submission article phải mô tả quá trình phát triển, vai trò của coding agent và lựa chọn kiến trúc.</w:t>
      </w:r>
    </w:p>
    <w:p w14:paraId="3AD5A3E3">
      <w:pPr>
        <w:pStyle w:val="23"/>
        <w:spacing w:after="60"/>
      </w:pPr>
      <w:r>
        <w:t>Submission dùng #commercial-potential cho category và #startup cho lane [1].</w:t>
      </w:r>
    </w:p>
    <w:p w14:paraId="238B6FEE">
      <w:pPr>
        <w:pStyle w:val="23"/>
        <w:spacing w:after="60"/>
      </w:pPr>
      <w:r>
        <w:t>Các benchmark trong submission phải báo actual measured results; không dùng AWS 'up to' figures như kết quả của VeriBid.</w:t>
      </w:r>
    </w:p>
    <w:p w14:paraId="7C523E9E">
      <w:pPr>
        <w:pStyle w:val="2"/>
      </w:pPr>
      <w:r>
        <w:t>11. Success Criteria</w:t>
      </w:r>
    </w:p>
    <w:p w14:paraId="61E9726D">
      <w:r>
        <w:t>MVP được coi là thành công khi:</w:t>
      </w:r>
    </w:p>
    <w:p w14:paraId="758B41CE">
      <w:pPr>
        <w:pStyle w:val="23"/>
        <w:spacing w:after="60"/>
      </w:pPr>
      <w:r>
        <w:t>Một user có thể upload 1 RFP + 3 vendor proposals và hoàn thành luồng đánh giá end-to-end.</w:t>
      </w:r>
    </w:p>
    <w:p w14:paraId="1DD46A3A">
      <w:pPr>
        <w:pStyle w:val="23"/>
        <w:spacing w:after="60"/>
      </w:pPr>
      <w:r>
        <w:t>Hệ thống trích được mandatory constraints trên controlled benchmark set theo acceptance target.</w:t>
      </w:r>
    </w:p>
    <w:p w14:paraId="67C45209">
      <w:pPr>
        <w:pStyle w:val="23"/>
        <w:spacing w:after="60"/>
      </w:pPr>
      <w:r>
        <w:t>Mọi user-visible AI assessment đều có source pointer hoặc explicit abstention.</w:t>
      </w:r>
    </w:p>
    <w:p w14:paraId="126D1D4B">
      <w:pPr>
        <w:pStyle w:val="23"/>
        <w:spacing w:after="60"/>
      </w:pPr>
      <w:r>
        <w:t>Seeded contradiction được phát hiện và reviewer có thể mở cả hai nguồn liên quan.</w:t>
      </w:r>
    </w:p>
    <w:p w14:paraId="067CAB54">
      <w:pPr>
        <w:pStyle w:val="23"/>
        <w:spacing w:after="60"/>
      </w:pPr>
      <w:r>
        <w:t>Hard constraints, TCO và weighted scoring được tính bằng deterministic code.</w:t>
      </w:r>
    </w:p>
    <w:p w14:paraId="140C71F0">
      <w:pPr>
        <w:pStyle w:val="23"/>
        <w:spacing w:after="60"/>
      </w:pPr>
      <w:r>
        <w:t>Reviewer có thể sửa suggested score và lưu rationale.</w:t>
      </w:r>
    </w:p>
    <w:p w14:paraId="02B8516A">
      <w:pPr>
        <w:pStyle w:val="23"/>
        <w:spacing w:after="60"/>
      </w:pPr>
      <w:r>
        <w:t>Hệ thống xuất được audit-ready evaluation report.</w:t>
      </w:r>
    </w:p>
    <w:p w14:paraId="22687CD7">
      <w:pPr>
        <w:pStyle w:val="23"/>
        <w:spacing w:after="60"/>
      </w:pPr>
      <w:r>
        <w:t>Prompt caching được benchmark bằng cold/warm measurements và actual usage data.</w:t>
      </w:r>
    </w:p>
    <w:p w14:paraId="4242F317">
      <w:pPr>
        <w:pStyle w:val="23"/>
        <w:spacing w:after="60"/>
      </w:pPr>
      <w:r>
        <w:t>Ứng dụng đáp ứng đầy đủ Ship Gate của hackathon.</w:t>
      </w:r>
    </w:p>
    <w:p w14:paraId="0ECEE82D">
      <w:pPr>
        <w:pStyle w:val="2"/>
      </w:pPr>
      <w:r>
        <w:t>12. References</w:t>
      </w:r>
    </w:p>
    <w:p w14:paraId="4A5602AA">
      <w:r>
        <w:rPr>
          <w:b/>
        </w:rPr>
        <w:t>[1] AWS Builder Center - Zero to Shipped Hackathon</w:t>
      </w:r>
      <w:r>
        <w:br w:type="textWrapping"/>
      </w:r>
      <w:r>
        <w:t>Rules, timeline, ship gate, categories, lane and submission requirements.</w:t>
      </w:r>
      <w:r>
        <w:br w:type="textWrapping"/>
      </w:r>
      <w:r>
        <w:fldChar w:fldCharType="begin"/>
      </w:r>
      <w:r>
        <w:instrText xml:space="preserve"> HYPERLINK "https://builder.aws.com/build/hackathons/e83e84e5-4f4c-383b-bbe9-4a15ac195d55/zero-to-shipped" \h </w:instrText>
      </w:r>
      <w:r>
        <w:fldChar w:fldCharType="separate"/>
      </w:r>
      <w:r>
        <w:rPr>
          <w:color w:val="2F67D8"/>
          <w:u w:val="single"/>
        </w:rPr>
        <w:t>https://builder.aws.com/build/hackathons/e83e84e5-4f4c-383b-bbe9-4a15ac195d55/zero-to-shipped</w:t>
      </w:r>
      <w:r>
        <w:rPr>
          <w:color w:val="2F67D8"/>
          <w:u w:val="single"/>
        </w:rPr>
        <w:fldChar w:fldCharType="end"/>
      </w:r>
    </w:p>
    <w:p w14:paraId="2D42DCDC">
      <w:r>
        <w:rPr>
          <w:b/>
        </w:rPr>
        <w:t>[2] Amazon Bedrock User Guide - Prompt caching for faster model inference</w:t>
      </w:r>
      <w:r>
        <w:br w:type="textWrapping"/>
      </w:r>
      <w:r>
        <w:t>Prompt caching behavior, cache checkpoints, minimums/TTL by model, cache usage and cache-hit caveats.</w:t>
      </w:r>
      <w:r>
        <w:br w:type="textWrapping"/>
      </w:r>
      <w:r>
        <w:fldChar w:fldCharType="begin"/>
      </w:r>
      <w:r>
        <w:instrText xml:space="preserve"> HYPERLINK "https://docs.aws.amazon.com/bedrock/latest/userguide/prompt-caching.html" \h </w:instrText>
      </w:r>
      <w:r>
        <w:fldChar w:fldCharType="separate"/>
      </w:r>
      <w:r>
        <w:rPr>
          <w:color w:val="2F67D8"/>
          <w:u w:val="single"/>
        </w:rPr>
        <w:t>https://docs.aws.amazon.com/bedrock/latest/userguide/prompt-caching.html</w:t>
      </w:r>
      <w:r>
        <w:rPr>
          <w:color w:val="2F67D8"/>
          <w:u w:val="single"/>
        </w:rPr>
        <w:fldChar w:fldCharType="end"/>
      </w:r>
    </w:p>
    <w:p w14:paraId="0EFCF4C6">
      <w:r>
        <w:rPr>
          <w:b/>
        </w:rPr>
        <w:t>[3] AWS Machine Learning Blog - Effectively use prompt caching on Amazon Bedrock</w:t>
      </w:r>
      <w:r>
        <w:br w:type="textWrapping"/>
      </w:r>
      <w:r>
        <w:t>AWS-published reference figures and guidance for benchmarking prompt caching.</w:t>
      </w:r>
      <w:r>
        <w:br w:type="textWrapping"/>
      </w:r>
      <w:r>
        <w:fldChar w:fldCharType="begin"/>
      </w:r>
      <w:r>
        <w:instrText xml:space="preserve"> HYPERLINK "https://aws.amazon.com/blogs/machine-learning/effectively-use-prompt-caching-on-amazon-bedrock/" \h </w:instrText>
      </w:r>
      <w:r>
        <w:fldChar w:fldCharType="separate"/>
      </w:r>
      <w:r>
        <w:rPr>
          <w:color w:val="2F67D8"/>
          <w:u w:val="single"/>
        </w:rPr>
        <w:t>https://aws.amazon.com/blogs/machine-learning/effectively-use-prompt-caching-on-amazon-bedrock/</w:t>
      </w:r>
      <w:r>
        <w:rPr>
          <w:color w:val="2F67D8"/>
          <w:u w:val="single"/>
        </w:rPr>
        <w:fldChar w:fldCharType="end"/>
      </w:r>
    </w:p>
    <w:p w14:paraId="2D133D77">
      <w:r>
        <w:rPr>
          <w:b/>
        </w:rPr>
        <w:t>[4] AWS Builder Center - Connect your AI coding agent to AWS</w:t>
      </w:r>
      <w:r>
        <w:br w:type="textWrapping"/>
      </w:r>
      <w:r>
        <w:t>Agent Toolkit for AWS and coding-agent connectivity to AWS documentation, skills and APIs.</w:t>
      </w:r>
      <w:r>
        <w:br w:type="textWrapping"/>
      </w:r>
      <w:r>
        <w:fldChar w:fldCharType="begin"/>
      </w:r>
      <w:r>
        <w:instrText xml:space="preserve"> HYPERLINK "https://builder.aws.com/content/3JQdUYne1ujIvtoLgWiV7iBGklF/connect-your-ai-coding-agent-to-aws" \h </w:instrText>
      </w:r>
      <w:r>
        <w:fldChar w:fldCharType="separate"/>
      </w:r>
      <w:r>
        <w:rPr>
          <w:color w:val="2F67D8"/>
          <w:u w:val="single"/>
        </w:rPr>
        <w:t>https://builder.aws.com/content/3JQdUYne1ujIvtoLgWiV7iBGklF/connect-your-ai-coding-agent-to-aws</w:t>
      </w:r>
      <w:r>
        <w:rPr>
          <w:color w:val="2F67D8"/>
          <w:u w:val="single"/>
        </w:rPr>
        <w:fldChar w:fldCharType="end"/>
      </w:r>
    </w:p>
    <w:p w14:paraId="1253EB1F">
      <w:r>
        <w:rPr>
          <w:b/>
        </w:rPr>
        <w:t>[5] Amazon Bedrock User Guide - Cost and Usage Report data</w:t>
      </w:r>
      <w:r>
        <w:br w:type="textWrapping"/>
      </w:r>
      <w:r>
        <w:t>Token and cost categories including input, output, cache-read and cache-write for cost reporting.</w:t>
      </w:r>
      <w:r>
        <w:br w:type="textWrapping"/>
      </w:r>
      <w:r>
        <w:fldChar w:fldCharType="begin"/>
      </w:r>
      <w:r>
        <w:instrText xml:space="preserve"> HYPERLINK "https://docs.aws.amazon.com/bedrock/latest/userguide/cost-mgmt-understanding-cur-data.html" \h </w:instrText>
      </w:r>
      <w:r>
        <w:fldChar w:fldCharType="separate"/>
      </w:r>
      <w:r>
        <w:rPr>
          <w:color w:val="2F67D8"/>
          <w:u w:val="single"/>
        </w:rPr>
        <w:t>https://docs.aws.amazon.com/bedrock/latest/userguide/cost-mgmt-understanding-cur-data.html</w:t>
      </w:r>
      <w:r>
        <w:rPr>
          <w:color w:val="2F67D8"/>
          <w:u w:val="single"/>
        </w:rPr>
        <w:fldChar w:fldCharType="end"/>
      </w:r>
    </w:p>
    <w:p w14:paraId="1525358A">
      <w:pPr>
        <w:pStyle w:val="3"/>
      </w:pPr>
      <w:r>
        <w:t>Benchmark Interpretation Note</w:t>
      </w:r>
    </w:p>
    <w:p w14:paraId="3EB3E0A8">
      <w:r>
        <w:t>Các target 100% mandatory extraction trên controlled benchmark set, 100% grounding coverage cho AI-visible claims, seeded contradiction detection, &gt;=70% latency reduction và &gt;=80% cached-input cost reduction là tiêu chí nghiệm thu nội bộ của VeriBid. Chúng phải được đo trên demo workload và không được trình bày như cam kết của AWS.</w:t>
      </w:r>
    </w:p>
    <w:sectPr>
      <w:footerReference r:id="rId5" w:type="default"/>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C6DB">
    <w:pPr>
      <w:pStyle w:val="18"/>
      <w:jc w:val="center"/>
    </w:pPr>
    <w:r>
      <w:rPr>
        <w:color w:val="64748B"/>
        <w:sz w:val="16"/>
      </w:rPr>
      <w:t>VeriBid Product Brief / PRD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860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0233F"/>
      <w:sz w:val="32"/>
      <w:szCs w:val="28"/>
    </w:rPr>
  </w:style>
  <w:style w:type="paragraph" w:styleId="3">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0233F"/>
      <w:sz w:val="26"/>
      <w:szCs w:val="26"/>
    </w:rPr>
  </w:style>
  <w:style w:type="paragraph" w:styleId="4">
    <w:name w:val="heading 3"/>
    <w:basedOn w:val="1"/>
    <w:next w:val="1"/>
    <w:link w:val="140"/>
    <w:unhideWhenUsed/>
    <w:qFormat/>
    <w:uiPriority w:val="9"/>
    <w:pPr>
      <w:keepNext/>
      <w:keepLines/>
      <w:spacing w:before="240" w:after="100"/>
      <w:outlineLvl w:val="2"/>
    </w:pPr>
    <w:rPr>
      <w:rFonts w:asciiTheme="majorHAnsi" w:hAnsiTheme="majorHAnsi" w:eastAsiaTheme="majorEastAsia" w:cstheme="majorBidi"/>
      <w:b/>
      <w:bCs/>
      <w:color w:val="10233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0233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1750</Words>
  <Characters>9733</Characters>
  <Lines>0</Lines>
  <Paragraphs>0</Paragraphs>
  <TotalTime>0</TotalTime>
  <ScaleCrop>false</ScaleCrop>
  <LinksUpToDate>false</LinksUpToDate>
  <CharactersWithSpaces>11364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VeriBid Project</dc:creator>
  <dc:description>generated by python-docx</dc:description>
  <cp:keywords>VeriBid, AWS, Zero to Shipped, RFP, procurement, Bedrock, prompt caching</cp:keywords>
  <cp:lastModifiedBy>Minh Nhựt Nguyễn</cp:lastModifiedBy>
  <dcterms:modified xsi:type="dcterms:W3CDTF">2026-09-20T16:50:22Z</dcterms:modified>
  <dc:subject>Evidence-Driven Bid Evaluation Engine</dc:subject>
  <dc:title>VeriBid Product Brief / PRD v0.2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eyJoZGlkIjoiM2I0YTFkZTMzYjQyODc1ZjlkYWY0YTFiNWFjNTRjODYiLCJ1c2VySWQiOiIxMzkyMjMxODQ2NjExIn0=</vt:lpwstr>
  </property>
  <property fmtid="{D5CDD505-2E9C-101B-9397-08002B2CF9AE}" pid="3" name="KSOProductBuildVer">
    <vt:lpwstr>1033-12.1.0.28485</vt:lpwstr>
  </property>
  <property fmtid="{D5CDD505-2E9C-101B-9397-08002B2CF9AE}" pid="4" name="ICV">
    <vt:lpwstr>29021BD59A9E4C19A34788D860ADD3BE_12</vt:lpwstr>
  </property>
</Properties>
</file>