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4F" w:rsidRPr="00102BDE" w:rsidRDefault="0023414F">
      <w:pPr>
        <w:spacing w:after="0" w:line="259" w:lineRule="auto"/>
        <w:ind w:left="0" w:right="1" w:firstLine="0"/>
        <w:jc w:val="center"/>
      </w:pPr>
      <w:r w:rsidRPr="00102BDE">
        <w:rPr>
          <w:rFonts w:eastAsia="Calibri"/>
          <w:color w:val="2E74B5"/>
          <w:sz w:val="32"/>
        </w:rPr>
        <w:t xml:space="preserve">ĐẠI HỌC BÁCH KHOA – ĐẠI HỌC QUỐC GIA TP.HCM </w:t>
      </w:r>
    </w:p>
    <w:p w:rsidR="00E2304F" w:rsidRPr="00102BDE" w:rsidRDefault="0023414F">
      <w:pPr>
        <w:spacing w:after="0" w:line="259" w:lineRule="auto"/>
        <w:ind w:left="0" w:right="1" w:firstLine="0"/>
        <w:jc w:val="center"/>
      </w:pPr>
      <w:r w:rsidRPr="00102BDE">
        <w:rPr>
          <w:rFonts w:eastAsia="Calibri"/>
          <w:color w:val="2E74B5"/>
          <w:sz w:val="26"/>
        </w:rPr>
        <w:t xml:space="preserve">KHOA KHOA HỌC VÀ KĨ THUẬT MÁY TÍNH </w:t>
      </w:r>
    </w:p>
    <w:p w:rsidR="00E2304F" w:rsidRPr="00102BDE" w:rsidRDefault="0023414F">
      <w:pPr>
        <w:spacing w:after="233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308" w:line="259" w:lineRule="auto"/>
        <w:ind w:left="0" w:firstLine="0"/>
      </w:pPr>
      <w:r w:rsidRPr="00102BDE">
        <w:rPr>
          <w:rFonts w:eastAsia="Calibri"/>
          <w:color w:val="2E74B5"/>
          <w:sz w:val="24"/>
        </w:rPr>
        <w:t xml:space="preserve"> </w:t>
      </w:r>
    </w:p>
    <w:p w:rsidR="00E2304F" w:rsidRPr="00102BDE" w:rsidRDefault="0023414F">
      <w:pPr>
        <w:spacing w:after="0" w:line="259" w:lineRule="auto"/>
        <w:ind w:left="130" w:firstLine="0"/>
        <w:jc w:val="center"/>
      </w:pPr>
      <w:r w:rsidRPr="00102BDE">
        <w:rPr>
          <w:rFonts w:eastAsia="Calibri"/>
          <w:color w:val="2E74B5"/>
          <w:sz w:val="56"/>
        </w:rPr>
        <w:t xml:space="preserve"> </w:t>
      </w:r>
    </w:p>
    <w:p w:rsidR="00E2304F" w:rsidRPr="00102BDE" w:rsidRDefault="0023414F">
      <w:pPr>
        <w:spacing w:after="95" w:line="259" w:lineRule="auto"/>
        <w:ind w:left="130" w:firstLine="0"/>
        <w:jc w:val="center"/>
      </w:pPr>
      <w:r w:rsidRPr="00102BDE">
        <w:rPr>
          <w:rFonts w:eastAsia="Calibri"/>
          <w:color w:val="2E74B5"/>
          <w:sz w:val="56"/>
        </w:rPr>
        <w:t xml:space="preserve"> </w:t>
      </w:r>
    </w:p>
    <w:p w:rsidR="00E2304F" w:rsidRPr="00102BDE" w:rsidRDefault="0023414F">
      <w:pPr>
        <w:pStyle w:val="Heading1"/>
        <w:rPr>
          <w:rFonts w:ascii="Times New Roman" w:hAnsi="Times New Roman" w:cs="Times New Roman"/>
        </w:rPr>
      </w:pPr>
      <w:r w:rsidRPr="00102BDE">
        <w:rPr>
          <w:rFonts w:ascii="Times New Roman" w:hAnsi="Times New Roman" w:cs="Times New Roman"/>
        </w:rPr>
        <w:t xml:space="preserve">CÔNG NGHỆ PHẦN MỀM </w:t>
      </w:r>
    </w:p>
    <w:p w:rsidR="00E2304F" w:rsidRPr="00102BDE" w:rsidRDefault="0023414F">
      <w:pPr>
        <w:spacing w:after="205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08" w:line="259" w:lineRule="auto"/>
        <w:ind w:left="0" w:right="22" w:firstLine="0"/>
        <w:jc w:val="center"/>
        <w:rPr>
          <w:sz w:val="32"/>
          <w:szCs w:val="32"/>
        </w:rPr>
      </w:pPr>
      <w:r w:rsidRPr="00102BDE">
        <w:rPr>
          <w:color w:val="2E74B5"/>
          <w:sz w:val="32"/>
          <w:szCs w:val="32"/>
        </w:rPr>
        <w:t xml:space="preserve">Smurfs – Smart Universial Farm System </w:t>
      </w:r>
    </w:p>
    <w:p w:rsidR="00E2304F" w:rsidRPr="00102BDE" w:rsidRDefault="0023414F">
      <w:pPr>
        <w:spacing w:after="165" w:line="259" w:lineRule="auto"/>
        <w:ind w:left="0" w:right="14" w:firstLine="0"/>
        <w:jc w:val="center"/>
        <w:rPr>
          <w:sz w:val="32"/>
          <w:szCs w:val="32"/>
        </w:rPr>
      </w:pPr>
      <w:r w:rsidRPr="00102BDE">
        <w:rPr>
          <w:color w:val="2E74B5"/>
          <w:sz w:val="32"/>
          <w:szCs w:val="32"/>
        </w:rPr>
        <w:t xml:space="preserve">Project submission #1 </w:t>
      </w:r>
    </w:p>
    <w:p w:rsidR="00E2304F" w:rsidRPr="00102BDE" w:rsidRDefault="0023414F">
      <w:pPr>
        <w:spacing w:after="160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55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61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60" w:line="259" w:lineRule="auto"/>
        <w:ind w:left="0" w:firstLine="0"/>
      </w:pPr>
      <w:r w:rsidRPr="00102BDE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57516F" wp14:editId="7EDBD2AE">
                <wp:simplePos x="0" y="0"/>
                <wp:positionH relativeFrom="page">
                  <wp:posOffset>6858000</wp:posOffset>
                </wp:positionH>
                <wp:positionV relativeFrom="page">
                  <wp:posOffset>9345168</wp:posOffset>
                </wp:positionV>
                <wp:extent cx="73152" cy="683260"/>
                <wp:effectExtent l="0" t="0" r="0" b="0"/>
                <wp:wrapSquare wrapText="bothSides"/>
                <wp:docPr id="7655" name="Group 7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" cy="683260"/>
                          <a:chOff x="0" y="0"/>
                          <a:chExt cx="73152" cy="68326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260">
                                <a:moveTo>
                                  <a:pt x="0" y="0"/>
                                </a:moveTo>
                                <a:lnTo>
                                  <a:pt x="0" y="68326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576" y="0"/>
                            <a:ext cx="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260">
                                <a:moveTo>
                                  <a:pt x="0" y="0"/>
                                </a:moveTo>
                                <a:lnTo>
                                  <a:pt x="0" y="68326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3152" y="0"/>
                            <a:ext cx="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3260">
                                <a:moveTo>
                                  <a:pt x="0" y="0"/>
                                </a:moveTo>
                                <a:lnTo>
                                  <a:pt x="0" y="68326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5" style="width:5.76001pt;height:53.8pt;position:absolute;mso-position-horizontal-relative:page;mso-position-horizontal:absolute;margin-left:540pt;mso-position-vertical-relative:page;margin-top:735.84pt;" coordsize="731,6832">
                <v:shape id="Shape 33" style="position:absolute;width:0;height:6832;left:0;top:0;" coordsize="0,683260" path="m0,0l0,683260">
                  <v:stroke weight="1.44pt" endcap="flat" joinstyle="miter" miterlimit="10" on="true" color="#5b9bd5"/>
                  <v:fill on="false" color="#000000" opacity="0"/>
                </v:shape>
                <v:shape id="Shape 34" style="position:absolute;width:0;height:6832;left:365;top:0;" coordsize="0,683260" path="m0,0l0,683260">
                  <v:stroke weight="1.44pt" endcap="flat" joinstyle="miter" miterlimit="10" on="true" color="#5b9bd5"/>
                  <v:fill on="false" color="#000000" opacity="0"/>
                </v:shape>
                <v:shape id="Shape 35" style="position:absolute;width:0;height:6832;left:731;top:0;" coordsize="0,683260" path="m0,0l0,683260">
                  <v:stroke weight="1.44pt" endcap="flat" joinstyle="miter" miterlimit="10" on="true" color="#5b9bd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102BDE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2E68BA" wp14:editId="597489CD">
                <wp:simplePos x="0" y="0"/>
                <wp:positionH relativeFrom="page">
                  <wp:posOffset>350520</wp:posOffset>
                </wp:positionH>
                <wp:positionV relativeFrom="page">
                  <wp:posOffset>457200</wp:posOffset>
                </wp:positionV>
                <wp:extent cx="222504" cy="9144000"/>
                <wp:effectExtent l="0" t="0" r="0" b="0"/>
                <wp:wrapSquare wrapText="bothSides"/>
                <wp:docPr id="7656" name="Group 7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9144000"/>
                          <a:chOff x="0" y="0"/>
                          <a:chExt cx="222504" cy="9144000"/>
                        </a:xfrm>
                      </wpg:grpSpPr>
                      <wps:wsp>
                        <wps:cNvPr id="8936" name="Shape 8936"/>
                        <wps:cNvSpPr/>
                        <wps:spPr>
                          <a:xfrm>
                            <a:off x="0" y="0"/>
                            <a:ext cx="222504" cy="8781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878128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8781288"/>
                                </a:lnTo>
                                <a:lnTo>
                                  <a:pt x="0" y="8781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7" name="Shape 8937"/>
                        <wps:cNvSpPr/>
                        <wps:spPr>
                          <a:xfrm>
                            <a:off x="0" y="8915400"/>
                            <a:ext cx="22250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228600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6" style="width:17.52pt;height:720pt;position:absolute;mso-position-horizontal-relative:page;mso-position-horizontal:absolute;margin-left:27.6pt;mso-position-vertical-relative:page;margin-top:36pt;" coordsize="2225,91440">
                <v:shape id="Shape 8938" style="position:absolute;width:2225;height:87812;left:0;top:0;" coordsize="222504,8781288" path="m0,0l222504,0l222504,8781288l0,8781288l0,0">
                  <v:stroke weight="0pt" endcap="flat" joinstyle="miter" miterlimit="10" on="false" color="#000000" opacity="0"/>
                  <v:fill on="true" color="#2e75b6"/>
                </v:shape>
                <v:shape id="Shape 8939" style="position:absolute;width:2225;height:2286;left:0;top:89154;" coordsize="222504,228600" path="m0,0l222504,0l222504,228600l0,228600l0,0">
                  <v:stroke weight="0pt" endcap="flat" joinstyle="miter" miterlimit="10" on="false" color="#000000" opacity="0"/>
                  <v:fill on="true" color="#5b9bd5"/>
                </v:shape>
                <w10:wrap type="square"/>
              </v:group>
            </w:pict>
          </mc:Fallback>
        </mc:AlternateContent>
      </w: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155" w:line="259" w:lineRule="auto"/>
        <w:ind w:left="0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892657" w:rsidP="00892657">
      <w:pPr>
        <w:spacing w:after="160" w:line="259" w:lineRule="auto"/>
        <w:ind w:left="0" w:firstLine="0"/>
      </w:pPr>
      <w:r>
        <w:rPr>
          <w:rFonts w:eastAsia="Calibri"/>
          <w:sz w:val="22"/>
        </w:rPr>
        <w:t xml:space="preserve">                                                                                                </w:t>
      </w:r>
      <w:r w:rsidR="0023414F" w:rsidRPr="00892657">
        <w:rPr>
          <w:rFonts w:eastAsia="Calibri"/>
          <w:b/>
          <w:i/>
        </w:rPr>
        <w:t>GVHD</w:t>
      </w:r>
      <w:r w:rsidR="0023414F" w:rsidRPr="00102BDE">
        <w:rPr>
          <w:rFonts w:eastAsia="Calibri"/>
          <w:i/>
        </w:rPr>
        <w:t xml:space="preserve">: </w:t>
      </w:r>
      <w:r w:rsidR="00102BDE">
        <w:rPr>
          <w:rFonts w:eastAsia="Calibri"/>
          <w:i/>
        </w:rPr>
        <w:t>Lê Đình Thuận</w:t>
      </w:r>
      <w:r w:rsidR="0023414F" w:rsidRPr="00102BDE">
        <w:rPr>
          <w:rFonts w:eastAsia="Calibri"/>
          <w:i/>
        </w:rPr>
        <w:t xml:space="preserve"> </w:t>
      </w:r>
    </w:p>
    <w:p w:rsidR="00E2304F" w:rsidRPr="00102BDE" w:rsidRDefault="0023414F" w:rsidP="00892657">
      <w:pPr>
        <w:spacing w:after="0" w:line="265" w:lineRule="auto"/>
        <w:ind w:left="10" w:right="-13" w:firstLine="0"/>
        <w:jc w:val="right"/>
      </w:pPr>
      <w:r w:rsidRPr="00892657">
        <w:rPr>
          <w:rFonts w:eastAsia="Calibri"/>
          <w:b/>
        </w:rPr>
        <w:t>Họ và tên</w:t>
      </w:r>
      <w:r w:rsidRPr="00102BDE">
        <w:rPr>
          <w:rFonts w:eastAsia="Calibri"/>
        </w:rPr>
        <w:t xml:space="preserve">: </w:t>
      </w:r>
      <w:r w:rsidR="00102BDE">
        <w:rPr>
          <w:rFonts w:eastAsia="Calibri"/>
        </w:rPr>
        <w:t>Nguyễn Linh Đăng Minh</w:t>
      </w:r>
      <w:r w:rsidRPr="00102BDE">
        <w:rPr>
          <w:rFonts w:eastAsia="Calibri"/>
        </w:rPr>
        <w:t xml:space="preserve"> </w:t>
      </w:r>
    </w:p>
    <w:p w:rsidR="00E2304F" w:rsidRPr="00102BDE" w:rsidRDefault="00892657" w:rsidP="00892657">
      <w:pPr>
        <w:spacing w:after="0" w:line="265" w:lineRule="auto"/>
        <w:ind w:left="5040" w:right="547" w:firstLine="0"/>
      </w:pPr>
      <w:r>
        <w:rPr>
          <w:rFonts w:eastAsia="Calibri"/>
        </w:rPr>
        <w:t xml:space="preserve">   </w:t>
      </w:r>
      <w:r w:rsidR="00102BDE" w:rsidRPr="00892657">
        <w:rPr>
          <w:rFonts w:eastAsia="Calibri"/>
          <w:b/>
        </w:rPr>
        <w:t>MSSV</w:t>
      </w:r>
      <w:r w:rsidR="00102BDE">
        <w:rPr>
          <w:rFonts w:eastAsia="Calibri"/>
        </w:rPr>
        <w:t>: 1712177</w:t>
      </w:r>
      <w:r w:rsidR="0023414F" w:rsidRPr="00102BDE">
        <w:rPr>
          <w:rFonts w:eastAsia="Calibri"/>
        </w:rPr>
        <w:t xml:space="preserve"> </w:t>
      </w:r>
    </w:p>
    <w:p w:rsidR="00E2304F" w:rsidRPr="00102BDE" w:rsidRDefault="00892657" w:rsidP="00892657">
      <w:pPr>
        <w:spacing w:after="2704" w:line="265" w:lineRule="auto"/>
        <w:ind w:left="5040" w:right="1107" w:firstLine="0"/>
      </w:pPr>
      <w:r w:rsidRPr="00892657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8700D7" wp14:editId="0F37F51A">
                <wp:simplePos x="0" y="0"/>
                <wp:positionH relativeFrom="margin">
                  <wp:posOffset>2927742</wp:posOffset>
                </wp:positionH>
                <wp:positionV relativeFrom="paragraph">
                  <wp:posOffset>499231</wp:posOffset>
                </wp:positionV>
                <wp:extent cx="3180715" cy="1925955"/>
                <wp:effectExtent l="0" t="0" r="1968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192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657" w:rsidRPr="00892657" w:rsidRDefault="00892657">
                            <w:pPr>
                              <w:rPr>
                                <w:b/>
                              </w:rPr>
                            </w:pPr>
                            <w:r w:rsidRPr="00892657">
                              <w:rPr>
                                <w:b/>
                              </w:rPr>
                              <w:t>Danh sách thành viên nhóm:</w:t>
                            </w:r>
                          </w:p>
                          <w:p w:rsidR="00892657" w:rsidRP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Calibri"/>
                              </w:rPr>
                            </w:pPr>
                            <w:r w:rsidRPr="00892657">
                              <w:rPr>
                                <w:rFonts w:eastAsia="Calibri"/>
                              </w:rPr>
                              <w:t>Nguyễn Linh Đăng Minh</w:t>
                            </w:r>
                            <w:r w:rsidRPr="00892657">
                              <w:rPr>
                                <w:rFonts w:eastAsia="Calibri"/>
                              </w:rPr>
                              <w:t xml:space="preserve"> 1712177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 xml:space="preserve">Phạm Tấn Đại </w:t>
                            </w:r>
                            <w:r>
                              <w:t>–</w:t>
                            </w:r>
                            <w:r w:rsidRPr="00892657">
                              <w:t xml:space="preserve"> 1710929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>Đặng Thái San 1820057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 xml:space="preserve">Nguyễn Quốc Huy </w:t>
                            </w:r>
                            <w:r>
                              <w:t>–</w:t>
                            </w:r>
                            <w:r w:rsidRPr="00892657">
                              <w:t xml:space="preserve"> 1511263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892657">
                              <w:t>Nguyễn Lê Hoàng Hiệu -1711355</w:t>
                            </w:r>
                          </w:p>
                          <w:p w:rsidR="00892657" w:rsidRDefault="00892657" w:rsidP="008926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Đoàn Thế Minh N</w:t>
                            </w:r>
                            <w:r w:rsidRPr="00892657">
                              <w:t>hựt 1827024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0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55pt;margin-top:39.3pt;width:250.45pt;height:151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">
                <v:textbox>
                  <w:txbxContent>
                    <w:p w:rsidR="00892657" w:rsidRPr="00892657" w:rsidRDefault="00892657">
                      <w:pPr>
                        <w:rPr>
                          <w:b/>
                        </w:rPr>
                      </w:pPr>
                      <w:r w:rsidRPr="00892657">
                        <w:rPr>
                          <w:b/>
                        </w:rPr>
                        <w:t>Danh sách thành viên nhóm:</w:t>
                      </w:r>
                    </w:p>
                    <w:p w:rsidR="00892657" w:rsidRP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eastAsia="Calibri"/>
                        </w:rPr>
                      </w:pPr>
                      <w:r w:rsidRPr="00892657">
                        <w:rPr>
                          <w:rFonts w:eastAsia="Calibri"/>
                        </w:rPr>
                        <w:t>Nguyễn Linh Đăng Minh</w:t>
                      </w:r>
                      <w:r w:rsidRPr="00892657">
                        <w:rPr>
                          <w:rFonts w:eastAsia="Calibri"/>
                        </w:rPr>
                        <w:t xml:space="preserve"> 1712177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 xml:space="preserve">Phạm Tấn Đại </w:t>
                      </w:r>
                      <w:r>
                        <w:t>–</w:t>
                      </w:r>
                      <w:r w:rsidRPr="00892657">
                        <w:t xml:space="preserve"> 1710929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>Đặng Thái San 1820057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 xml:space="preserve">Nguyễn Quốc Huy </w:t>
                      </w:r>
                      <w:r>
                        <w:t>–</w:t>
                      </w:r>
                      <w:r w:rsidRPr="00892657">
                        <w:t xml:space="preserve"> 1511263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892657">
                        <w:t>Nguyễn Lê Hoàng Hiệu -1711355</w:t>
                      </w:r>
                    </w:p>
                    <w:p w:rsidR="00892657" w:rsidRDefault="00892657" w:rsidP="008926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Đoàn Thế Minh N</w:t>
                      </w:r>
                      <w:r w:rsidRPr="00892657">
                        <w:t>hựt 1827024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Calibri"/>
        </w:rPr>
        <w:t xml:space="preserve">   </w:t>
      </w:r>
      <w:r w:rsidR="00166112" w:rsidRPr="00892657">
        <w:rPr>
          <w:rFonts w:eastAsia="Calibri"/>
          <w:b/>
        </w:rPr>
        <w:t>Lớp</w:t>
      </w:r>
      <w:r w:rsidR="00166112">
        <w:rPr>
          <w:rFonts w:eastAsia="Calibri"/>
        </w:rPr>
        <w:t>: L01-B</w:t>
      </w:r>
      <w:r w:rsidR="0023414F" w:rsidRPr="00102BDE">
        <w:rPr>
          <w:rFonts w:eastAsia="Calibri"/>
        </w:rPr>
        <w:t xml:space="preserve"> </w:t>
      </w: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892657" w:rsidRDefault="00892657">
      <w:pPr>
        <w:spacing w:after="0" w:line="259" w:lineRule="auto"/>
        <w:ind w:left="0" w:right="149" w:firstLine="0"/>
        <w:jc w:val="right"/>
        <w:rPr>
          <w:rFonts w:eastAsia="Calibri"/>
          <w:sz w:val="22"/>
        </w:rPr>
      </w:pPr>
    </w:p>
    <w:p w:rsidR="00E2304F" w:rsidRPr="00102BDE" w:rsidRDefault="00844361">
      <w:pPr>
        <w:spacing w:after="0" w:line="259" w:lineRule="auto"/>
        <w:ind w:left="0" w:right="149" w:firstLine="0"/>
        <w:jc w:val="right"/>
      </w:pPr>
      <w:r>
        <w:rPr>
          <w:rFonts w:eastAsia="Calibri"/>
          <w:sz w:val="22"/>
        </w:rPr>
        <w:lastRenderedPageBreak/>
        <w:t>TP.HCM, Tháng 4</w:t>
      </w:r>
      <w:r w:rsidR="0023414F" w:rsidRPr="00102BDE">
        <w:rPr>
          <w:rFonts w:eastAsia="Calibri"/>
          <w:sz w:val="22"/>
        </w:rPr>
        <w:t xml:space="preserve">, 2019 </w:t>
      </w:r>
    </w:p>
    <w:p w:rsidR="00E2304F" w:rsidRPr="00844361" w:rsidRDefault="0023414F">
      <w:pPr>
        <w:spacing w:after="0" w:line="259" w:lineRule="auto"/>
        <w:ind w:left="0" w:firstLine="0"/>
        <w:rPr>
          <w:b/>
          <w:color w:val="FF0000"/>
          <w:u w:val="single"/>
        </w:rPr>
      </w:pPr>
      <w:r w:rsidRPr="00844361">
        <w:rPr>
          <w:rFonts w:eastAsia="Calibri"/>
          <w:color w:val="FF0000"/>
          <w:sz w:val="22"/>
        </w:rPr>
        <w:t xml:space="preserve"> </w:t>
      </w:r>
    </w:p>
    <w:p w:rsidR="00E2304F" w:rsidRPr="00844361" w:rsidRDefault="0023414F">
      <w:pPr>
        <w:numPr>
          <w:ilvl w:val="0"/>
          <w:numId w:val="1"/>
        </w:numPr>
        <w:ind w:left="720" w:hanging="360"/>
        <w:rPr>
          <w:b/>
          <w:color w:val="FF0000"/>
          <w:u w:val="single"/>
        </w:rPr>
      </w:pPr>
      <w:r w:rsidRPr="00844361">
        <w:rPr>
          <w:b/>
          <w:color w:val="FF0000"/>
          <w:u w:val="single"/>
        </w:rPr>
        <w:t>Use-case diagram</w:t>
      </w:r>
      <w:r w:rsidR="00844361">
        <w:rPr>
          <w:rFonts w:eastAsia="Calibri"/>
          <w:b/>
          <w:color w:val="FF0000"/>
          <w:u w:val="single"/>
          <w:vertAlign w:val="subscript"/>
        </w:rPr>
        <w:t xml:space="preserve"> </w:t>
      </w:r>
      <w:r w:rsidR="00844361">
        <w:rPr>
          <w:b/>
          <w:color w:val="FF0000"/>
          <w:u w:val="single"/>
        </w:rPr>
        <w:t>(Nhóm)</w:t>
      </w:r>
      <w:bookmarkStart w:id="0" w:name="_GoBack"/>
      <w:bookmarkEnd w:id="0"/>
    </w:p>
    <w:p w:rsidR="00E2304F" w:rsidRPr="00102BDE" w:rsidRDefault="0023414F">
      <w:pPr>
        <w:spacing w:after="2" w:line="259" w:lineRule="auto"/>
        <w:ind w:left="721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>
      <w:pPr>
        <w:spacing w:after="0" w:line="259" w:lineRule="auto"/>
        <w:ind w:left="721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102BDE">
      <w:pPr>
        <w:spacing w:after="49" w:line="259" w:lineRule="auto"/>
        <w:ind w:left="15" w:right="-2" w:firstLine="0"/>
      </w:pPr>
      <w:r>
        <w:rPr>
          <w:noProof/>
        </w:rPr>
        <w:drawing>
          <wp:inline distT="0" distB="0" distL="0" distR="0">
            <wp:extent cx="5944235" cy="5154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277891_781187692252857_7702124539353759744_n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4F" w:rsidRPr="00102BDE" w:rsidRDefault="0023414F">
      <w:pPr>
        <w:spacing w:after="2" w:line="259" w:lineRule="auto"/>
        <w:ind w:left="721" w:firstLine="0"/>
      </w:pPr>
      <w:r w:rsidRPr="00102BDE">
        <w:rPr>
          <w:rFonts w:eastAsia="Calibri"/>
          <w:sz w:val="22"/>
        </w:rPr>
        <w:t xml:space="preserve"> </w:t>
      </w:r>
    </w:p>
    <w:p w:rsidR="00E2304F" w:rsidRDefault="0023414F">
      <w:pPr>
        <w:spacing w:after="45" w:line="259" w:lineRule="auto"/>
        <w:ind w:left="721" w:firstLine="0"/>
        <w:rPr>
          <w:rFonts w:eastAsia="Calibri"/>
          <w:sz w:val="22"/>
        </w:rPr>
      </w:pPr>
      <w:r w:rsidRPr="00102BDE">
        <w:rPr>
          <w:rFonts w:eastAsia="Calibri"/>
          <w:sz w:val="22"/>
        </w:rPr>
        <w:t xml:space="preserve"> </w:t>
      </w: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Default="00102BDE">
      <w:pPr>
        <w:spacing w:after="45" w:line="259" w:lineRule="auto"/>
        <w:ind w:left="721" w:firstLine="0"/>
        <w:rPr>
          <w:rFonts w:eastAsia="Calibri"/>
          <w:sz w:val="22"/>
        </w:rPr>
      </w:pPr>
    </w:p>
    <w:p w:rsidR="00102BDE" w:rsidRPr="00102BDE" w:rsidRDefault="00102BDE" w:rsidP="00844361">
      <w:pPr>
        <w:spacing w:after="45" w:line="259" w:lineRule="auto"/>
        <w:ind w:left="0" w:firstLine="0"/>
      </w:pPr>
    </w:p>
    <w:p w:rsidR="00E2304F" w:rsidRPr="00844361" w:rsidRDefault="0023414F">
      <w:pPr>
        <w:numPr>
          <w:ilvl w:val="0"/>
          <w:numId w:val="1"/>
        </w:numPr>
        <w:ind w:left="720" w:hanging="360"/>
        <w:rPr>
          <w:b/>
          <w:color w:val="FF0000"/>
          <w:u w:val="single"/>
        </w:rPr>
      </w:pPr>
      <w:r w:rsidRPr="00844361">
        <w:rPr>
          <w:b/>
          <w:color w:val="FF0000"/>
          <w:u w:val="single"/>
        </w:rPr>
        <w:lastRenderedPageBreak/>
        <w:t>Functional Requirements (cá nhân)</w:t>
      </w:r>
      <w:r w:rsidRPr="00844361">
        <w:rPr>
          <w:rFonts w:eastAsia="Calibri"/>
          <w:b/>
          <w:color w:val="FF0000"/>
          <w:u w:val="single"/>
          <w:vertAlign w:val="subscript"/>
        </w:rPr>
        <w:t xml:space="preserve"> </w:t>
      </w:r>
    </w:p>
    <w:p w:rsidR="00102BDE" w:rsidRPr="00102BDE" w:rsidRDefault="00102BDE" w:rsidP="00102BDE">
      <w:pPr>
        <w:numPr>
          <w:ilvl w:val="1"/>
          <w:numId w:val="1"/>
        </w:numPr>
        <w:spacing w:after="134"/>
        <w:ind w:hanging="360"/>
      </w:pPr>
      <w:r w:rsidRPr="00102BDE">
        <w:rPr>
          <w:rFonts w:ascii="Calibri" w:eastAsiaTheme="minorEastAsia" w:hAnsi="Calibri" w:cs="Calibri"/>
          <w:color w:val="auto"/>
          <w:szCs w:val="24"/>
        </w:rPr>
        <w:t>Quản lý số lượng nông sản nhập xuất</w:t>
      </w:r>
      <w:r>
        <w:rPr>
          <w:rFonts w:ascii="Calibri" w:eastAsiaTheme="minorEastAsia" w:hAnsi="Calibri" w:cs="Calibri"/>
          <w:color w:val="auto"/>
          <w:szCs w:val="24"/>
        </w:rPr>
        <w:t xml:space="preserve"> (thống kê)</w:t>
      </w:r>
      <w:r w:rsidRPr="00102BDE">
        <w:rPr>
          <w:rFonts w:ascii="Calibri" w:eastAsiaTheme="minorEastAsia" w:hAnsi="Calibri" w:cs="Calibri"/>
          <w:color w:val="auto"/>
          <w:szCs w:val="24"/>
        </w:rPr>
        <w:t>:</w:t>
      </w:r>
    </w:p>
    <w:p w:rsidR="00102BDE" w:rsidRPr="00102BDE" w:rsidRDefault="00844361" w:rsidP="00102BDE">
      <w:pPr>
        <w:numPr>
          <w:ilvl w:val="1"/>
          <w:numId w:val="1"/>
        </w:numPr>
        <w:spacing w:after="134"/>
        <w:ind w:hanging="360"/>
      </w:pPr>
      <w:r>
        <w:t>Quản lý môi trường sống của thủy sản</w:t>
      </w:r>
    </w:p>
    <w:p w:rsidR="00E2304F" w:rsidRPr="00844361" w:rsidRDefault="0023414F">
      <w:pPr>
        <w:numPr>
          <w:ilvl w:val="0"/>
          <w:numId w:val="1"/>
        </w:numPr>
        <w:spacing w:after="0" w:line="259" w:lineRule="auto"/>
        <w:ind w:left="720" w:hanging="360"/>
        <w:rPr>
          <w:b/>
          <w:color w:val="FF0000"/>
          <w:u w:val="single"/>
        </w:rPr>
      </w:pPr>
      <w:r w:rsidRPr="00844361">
        <w:rPr>
          <w:b/>
          <w:color w:val="FF0000"/>
          <w:u w:val="single"/>
        </w:rPr>
        <w:t>Detailed use-case</w:t>
      </w:r>
      <w:r w:rsidRPr="00844361">
        <w:rPr>
          <w:rFonts w:eastAsia="Calibri"/>
          <w:b/>
          <w:color w:val="FF0000"/>
          <w:u w:val="single"/>
          <w:vertAlign w:val="subscript"/>
        </w:rPr>
        <w:t xml:space="preserve"> </w:t>
      </w:r>
    </w:p>
    <w:p w:rsidR="00102BDE" w:rsidRPr="00102BDE" w:rsidRDefault="00102BDE" w:rsidP="00102BDE">
      <w:pPr>
        <w:rPr>
          <w:rFonts w:ascii="Calibri" w:eastAsiaTheme="minorEastAsia" w:hAnsi="Calibri" w:cs="Calibri"/>
          <w:b/>
          <w:color w:val="auto"/>
          <w:szCs w:val="24"/>
          <w:u w:val="single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02BDE" w:rsidRPr="00102BDE" w:rsidTr="00B4121B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Use-case name</w:t>
            </w:r>
          </w:p>
        </w:tc>
        <w:tc>
          <w:tcPr>
            <w:tcW w:w="7375" w:type="dxa"/>
            <w:shd w:val="clear" w:color="auto" w:fill="auto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>Quản lý sản lượng nông sản, Nhập, Xuất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Actor</w:t>
            </w:r>
          </w:p>
        </w:tc>
        <w:tc>
          <w:tcPr>
            <w:tcW w:w="7375" w:type="dxa"/>
          </w:tcPr>
          <w:p w:rsidR="00102BDE" w:rsidRPr="00844361" w:rsidRDefault="00844361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Description</w:t>
            </w:r>
          </w:p>
        </w:tc>
        <w:tc>
          <w:tcPr>
            <w:tcW w:w="7375" w:type="dxa"/>
          </w:tcPr>
          <w:p w:rsidR="00102BDE" w:rsidRPr="00844361" w:rsidRDefault="00844361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B4121B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>nhập thông tin về sản lượng nông sản thu hoạch vào hay xuất kho và tính toán tiền thu được từ việc xuất nông sản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Preconditions</w:t>
            </w:r>
          </w:p>
        </w:tc>
        <w:tc>
          <w:tcPr>
            <w:tcW w:w="7375" w:type="dxa"/>
          </w:tcPr>
          <w:p w:rsidR="00102BDE" w:rsidRPr="00844361" w:rsidRDefault="00892657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92657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đăng nhập với quyền hạn là tài khoản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>của mình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Normal Flow</w:t>
            </w:r>
          </w:p>
        </w:tc>
        <w:tc>
          <w:tcPr>
            <w:tcW w:w="7375" w:type="dxa"/>
          </w:tcPr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6732F4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chọn 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>Quản lý sản lượng nông sản, Nhập, Xuất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ở giao diện tài khoản của mình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 xml:space="preserve"> </w:t>
            </w:r>
          </w:p>
          <w:p w:rsidR="00102BDE" w:rsidRPr="00844361" w:rsidRDefault="00102BDE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Hệ thống đưa ra một bảng để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6732F4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có thể lựa chọn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Nhập kho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và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Xuất Kho</w:t>
            </w:r>
          </w:p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chọn chế độ </w:t>
            </w:r>
            <w:r w:rsidR="00102BDE"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Xuất kho</w:t>
            </w:r>
          </w:p>
          <w:p w:rsidR="00102BDE" w:rsidRPr="00844361" w:rsidRDefault="00102BDE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Hệ thống hiển thị bảng để </w:t>
            </w:r>
            <w:r w:rsidR="00892657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cập nhật thông tin nông sản xuất kho: ID Nông sản,Số Lượng, Ngày suất, Đơn giá sản phẩm, cập nhật tiền thu nông sản, Ghi chú thêm nếu có</w:t>
            </w:r>
          </w:p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nhấn </w:t>
            </w:r>
            <w:r w:rsidR="00102BDE"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 xml:space="preserve">Hoàn Thành Xuất Kho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hệ thống hiển thị 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 xml:space="preserve">Hoàn Thành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>nếu thành công</w:t>
            </w:r>
          </w:p>
          <w:p w:rsidR="00102BDE" w:rsidRPr="00844361" w:rsidRDefault="00844361" w:rsidP="00102BDE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nhấn </w:t>
            </w:r>
            <w:r w:rsidR="00102BDE" w:rsidRPr="00844361">
              <w:rPr>
                <w:rFonts w:ascii="Calibri" w:eastAsiaTheme="minorEastAsia" w:hAnsi="Calibri" w:cs="Calibri"/>
                <w:b/>
                <w:color w:val="auto"/>
                <w:sz w:val="22"/>
              </w:rPr>
              <w:t>Thoát</w:t>
            </w:r>
            <w:r w:rsidR="00102BDE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để trở về màn hình chính</w:t>
            </w:r>
          </w:p>
          <w:p w:rsidR="00102BDE" w:rsidRPr="00844361" w:rsidRDefault="00102BDE" w:rsidP="00102BDE">
            <w:pPr>
              <w:spacing w:after="0" w:line="240" w:lineRule="auto"/>
              <w:ind w:left="720" w:firstLine="0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Exceptions</w:t>
            </w:r>
          </w:p>
        </w:tc>
        <w:tc>
          <w:tcPr>
            <w:tcW w:w="7375" w:type="dxa"/>
          </w:tcPr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1: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3a. Nếu nông sản được chọn cần xuất kho không có thì hệ thống báo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Không có dữ liệu ID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2: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3b. Nếu nông sản xuất kho có số lượng&gt; số lượng nông sản trong kho thì hệ thống báo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 xml:space="preserve">Không đủ số lượng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và tự động trả về bước 4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3: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4a. Nếu đang ở chế độ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Nhập Kho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mà ID nông sản chưa có thì mặc định hệ thống sẽ lấy số liệu vừa nhập làm dữ liệu của nông sản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Exception 4: ở bước 5: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 xml:space="preserve">4b.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Nếu số lượng nông sản nhập vào vượt quá sức chứa của kho thì hệ thống sẽ báo</w:t>
            </w: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 xml:space="preserve">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Kho đầy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và hệ thống sẽ trả về bước 4</w:t>
            </w:r>
          </w:p>
        </w:tc>
      </w:tr>
      <w:tr w:rsidR="00102BDE" w:rsidRPr="00102BDE" w:rsidTr="00B4121B">
        <w:tc>
          <w:tcPr>
            <w:tcW w:w="1975" w:type="dxa"/>
            <w:shd w:val="clear" w:color="auto" w:fill="auto"/>
            <w:vAlign w:val="center"/>
          </w:tcPr>
          <w:p w:rsidR="00102BDE" w:rsidRPr="00844361" w:rsidRDefault="00102BDE" w:rsidP="00102BDE">
            <w:pPr>
              <w:spacing w:after="0" w:line="240" w:lineRule="auto"/>
              <w:ind w:left="0" w:firstLine="0"/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Alternative Flows</w:t>
            </w:r>
          </w:p>
        </w:tc>
        <w:tc>
          <w:tcPr>
            <w:tcW w:w="7375" w:type="dxa"/>
          </w:tcPr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1: ở bước 3: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3a.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chọn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Nhập Kho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để cập nhật nông sản khi thu hoạch xong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2: ở bước 4: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i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 xml:space="preserve">4a. Không có số ID thì hệ thống sẽ hiển thị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 xml:space="preserve">Nhập dữ liệu </w:t>
            </w: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để cập nhật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3: ở bước 3: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3b.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Farmer/User </w:t>
            </w:r>
            <w:r w:rsidR="00844361"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>cập nhật thông tin của nông sản: ID Nông Sản, Số lượng, Ngày thu hoạch, Ghi chú nếu có</w:t>
            </w:r>
          </w:p>
          <w:p w:rsidR="00102BDE" w:rsidRPr="00844361" w:rsidRDefault="00102BDE" w:rsidP="00102BDE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i/>
                <w:color w:val="auto"/>
                <w:sz w:val="22"/>
              </w:rPr>
              <w:t>Alternative 4: ở bước 3: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3c. Hệ thống hiển thị thông báo </w:t>
            </w:r>
            <w:r w:rsidRPr="00844361">
              <w:rPr>
                <w:rFonts w:ascii="Calibri" w:eastAsiaTheme="minorEastAsia" w:hAnsi="Calibri" w:cs="Calibri"/>
                <w:b/>
                <w:i/>
                <w:color w:val="auto"/>
                <w:sz w:val="22"/>
              </w:rPr>
              <w:t>Cập nhật thành công</w:t>
            </w:r>
            <w:r w:rsidRPr="00844361">
              <w:rPr>
                <w:rFonts w:ascii="Calibri" w:eastAsiaTheme="minorEastAsia" w:hAnsi="Calibri" w:cs="Calibri"/>
                <w:color w:val="auto"/>
                <w:sz w:val="22"/>
              </w:rPr>
              <w:t xml:space="preserve"> khi quá trình cập nhật diễn ra thành công</w:t>
            </w:r>
          </w:p>
          <w:p w:rsidR="00102BDE" w:rsidRPr="00844361" w:rsidRDefault="00102BDE" w:rsidP="00102BDE">
            <w:pPr>
              <w:spacing w:after="0" w:line="240" w:lineRule="auto"/>
              <w:ind w:left="0" w:firstLine="0"/>
              <w:jc w:val="both"/>
              <w:rPr>
                <w:rFonts w:ascii="Calibri" w:eastAsiaTheme="minorEastAsia" w:hAnsi="Calibri" w:cs="Calibri"/>
                <w:color w:val="auto"/>
                <w:sz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28"/>
        <w:tblW w:w="8634" w:type="dxa"/>
        <w:tblInd w:w="0" w:type="dxa"/>
        <w:tblCellMar>
          <w:top w:w="11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247"/>
        <w:gridCol w:w="6387"/>
      </w:tblGrid>
      <w:tr w:rsidR="00844361" w:rsidRPr="00102BDE" w:rsidTr="00844361">
        <w:trPr>
          <w:trHeight w:val="331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5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lastRenderedPageBreak/>
              <w:t xml:space="preserve">Use-case name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0" w:firstLine="0"/>
              <w:jc w:val="center"/>
              <w:rPr>
                <w:sz w:val="22"/>
              </w:rPr>
            </w:pPr>
            <w:r w:rsidRPr="00844361">
              <w:rPr>
                <w:b/>
                <w:sz w:val="22"/>
              </w:rPr>
              <w:t>Quản lý môi trường sống của thủy sản</w:t>
            </w:r>
          </w:p>
        </w:tc>
      </w:tr>
      <w:tr w:rsidR="00844361" w:rsidRPr="00102BDE" w:rsidTr="00844361">
        <w:trPr>
          <w:trHeight w:val="331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5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Actor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>1.</w:t>
            </w:r>
            <w:r w:rsidRPr="00844361">
              <w:rPr>
                <w:sz w:val="22"/>
              </w:rPr>
              <w:tab/>
              <w:t xml:space="preserve">Farmer/User </w:t>
            </w:r>
          </w:p>
        </w:tc>
      </w:tr>
      <w:tr w:rsidR="00844361" w:rsidRPr="00102BDE" w:rsidTr="00844361">
        <w:trPr>
          <w:trHeight w:val="658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5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Description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Farmer/User sẽ điều khiển hoạt động của hệ thống xử lý nguồn nước  </w:t>
            </w:r>
          </w:p>
        </w:tc>
      </w:tr>
      <w:tr w:rsidR="00844361" w:rsidRPr="00102BDE" w:rsidTr="00844361">
        <w:trPr>
          <w:trHeight w:val="331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5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Preconditions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Farmer/User đang ở giao diện trang chủ sau khi đăng nhập </w:t>
            </w:r>
          </w:p>
        </w:tc>
      </w:tr>
      <w:tr w:rsidR="00844361" w:rsidRPr="00102BDE" w:rsidTr="00844361">
        <w:trPr>
          <w:trHeight w:val="258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5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Normal flow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numPr>
                <w:ilvl w:val="0"/>
                <w:numId w:val="5"/>
              </w:numPr>
              <w:spacing w:after="0" w:line="259" w:lineRule="auto"/>
              <w:ind w:firstLine="0"/>
              <w:rPr>
                <w:sz w:val="22"/>
              </w:rPr>
            </w:pPr>
            <w:r w:rsidRPr="00844361">
              <w:rPr>
                <w:sz w:val="22"/>
              </w:rPr>
              <w:t xml:space="preserve">Farmer/User  chọn “Xử lý nguồn nước” từ trang chủ </w:t>
            </w:r>
          </w:p>
          <w:p w:rsidR="00844361" w:rsidRPr="00844361" w:rsidRDefault="00844361" w:rsidP="00844361">
            <w:pPr>
              <w:numPr>
                <w:ilvl w:val="0"/>
                <w:numId w:val="5"/>
              </w:numPr>
              <w:spacing w:after="9" w:line="246" w:lineRule="auto"/>
              <w:ind w:firstLine="0"/>
              <w:rPr>
                <w:sz w:val="22"/>
              </w:rPr>
            </w:pPr>
            <w:r w:rsidRPr="00844361">
              <w:rPr>
                <w:sz w:val="22"/>
              </w:rPr>
              <w:t xml:space="preserve">Hệ thống chuyển sang trang hiển thị tình trạng nguồn nước trong trang trại và các lựa chọn xử lý nguồn nước </w:t>
            </w:r>
          </w:p>
          <w:p w:rsidR="00844361" w:rsidRPr="00844361" w:rsidRDefault="00844361" w:rsidP="00844361">
            <w:pPr>
              <w:numPr>
                <w:ilvl w:val="0"/>
                <w:numId w:val="5"/>
              </w:numPr>
              <w:spacing w:after="0" w:line="259" w:lineRule="auto"/>
              <w:ind w:firstLine="0"/>
              <w:rPr>
                <w:sz w:val="22"/>
              </w:rPr>
            </w:pPr>
            <w:r w:rsidRPr="00844361">
              <w:rPr>
                <w:sz w:val="22"/>
              </w:rPr>
              <w:t xml:space="preserve">farmer/user chọn “Bắt đầu xử lý nguồn nước” </w:t>
            </w:r>
          </w:p>
          <w:p w:rsidR="00844361" w:rsidRPr="00844361" w:rsidRDefault="00844361" w:rsidP="00844361">
            <w:pPr>
              <w:numPr>
                <w:ilvl w:val="0"/>
                <w:numId w:val="5"/>
              </w:numPr>
              <w:spacing w:after="19" w:line="248" w:lineRule="auto"/>
              <w:ind w:firstLine="0"/>
              <w:rPr>
                <w:sz w:val="22"/>
              </w:rPr>
            </w:pPr>
            <w:r w:rsidRPr="00844361">
              <w:rPr>
                <w:sz w:val="22"/>
              </w:rPr>
              <w:t xml:space="preserve">Hệ thống hiển thị trang khác với thông báo “Đang xử lý nguồn nước” và đếm thời gian trôi qua </w:t>
            </w:r>
          </w:p>
          <w:p w:rsidR="00844361" w:rsidRPr="00844361" w:rsidRDefault="00844361" w:rsidP="00844361">
            <w:pPr>
              <w:numPr>
                <w:ilvl w:val="0"/>
                <w:numId w:val="5"/>
              </w:numPr>
              <w:spacing w:after="0" w:line="259" w:lineRule="auto"/>
              <w:ind w:firstLine="0"/>
              <w:rPr>
                <w:sz w:val="22"/>
              </w:rPr>
            </w:pPr>
            <w:r w:rsidRPr="00844361">
              <w:rPr>
                <w:sz w:val="22"/>
              </w:rPr>
              <w:t xml:space="preserve">Hệ thống thông báo “Đã hoàn thành” khi đã xử lý xong nguồn nước và trở về trang chủ </w:t>
            </w:r>
          </w:p>
        </w:tc>
      </w:tr>
      <w:tr w:rsidR="00844361" w:rsidRPr="00102BDE" w:rsidTr="00844361">
        <w:trPr>
          <w:trHeight w:val="387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5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Exceptions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b/>
                <w:sz w:val="22"/>
              </w:rPr>
              <w:t>Exception 1:</w:t>
            </w:r>
            <w:r w:rsidRPr="00844361">
              <w:rPr>
                <w:sz w:val="22"/>
              </w:rPr>
              <w:t xml:space="preserve"> ở bước 2 </w:t>
            </w:r>
          </w:p>
          <w:p w:rsidR="00844361" w:rsidRPr="00844361" w:rsidRDefault="00844361" w:rsidP="00844361">
            <w:pPr>
              <w:spacing w:after="0" w:line="250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2a. Nếu hệ thống xử lý nguồn nước đang hoạt động, hệ thống hiển thị trang khác với thông báo “Đang xử lý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nguồn nước” và đếm thời gian trôi qua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b/>
                <w:sz w:val="22"/>
              </w:rPr>
              <w:t>Exception 1:</w:t>
            </w:r>
            <w:r w:rsidRPr="00844361">
              <w:rPr>
                <w:sz w:val="22"/>
              </w:rPr>
              <w:t xml:space="preserve"> ở bước 4 </w:t>
            </w:r>
          </w:p>
          <w:p w:rsidR="00844361" w:rsidRPr="00844361" w:rsidRDefault="00844361" w:rsidP="00844361">
            <w:pPr>
              <w:spacing w:after="0" w:line="248" w:lineRule="auto"/>
              <w:ind w:left="0" w:right="170" w:firstLine="0"/>
              <w:jc w:val="both"/>
              <w:rPr>
                <w:sz w:val="22"/>
              </w:rPr>
            </w:pPr>
            <w:r w:rsidRPr="00844361">
              <w:rPr>
                <w:sz w:val="22"/>
              </w:rPr>
              <w:t xml:space="preserve">4a. Nếu tình trạng nguồn nước đang rất tốt, hệ thống hiển thị một trang khác với thông báo “Không có nguồn nước cần xử lý”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b/>
                <w:sz w:val="22"/>
              </w:rPr>
              <w:t>Exception 2:</w:t>
            </w:r>
            <w:r w:rsidRPr="00844361">
              <w:rPr>
                <w:sz w:val="22"/>
              </w:rPr>
              <w:t xml:space="preserve"> ở bước 4 </w:t>
            </w:r>
          </w:p>
          <w:p w:rsidR="00844361" w:rsidRPr="00844361" w:rsidRDefault="00844361" w:rsidP="00844361">
            <w:pPr>
              <w:spacing w:after="6" w:line="247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4b. Nếu hệ thống xử lý nguồn nước không hoạt động được, hệ thống hiển thị một trang khác với thông báo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“Không kích hoạt được hệ thống xử lý” </w:t>
            </w:r>
          </w:p>
        </w:tc>
      </w:tr>
      <w:tr w:rsidR="00844361" w:rsidRPr="00102BDE" w:rsidTr="00844361">
        <w:trPr>
          <w:trHeight w:val="3879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5" w:firstLine="0"/>
              <w:jc w:val="both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Alternative Flows 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Alternative 1: ở bước 3 </w:t>
            </w:r>
          </w:p>
          <w:p w:rsidR="00844361" w:rsidRPr="00844361" w:rsidRDefault="00844361" w:rsidP="00844361">
            <w:pPr>
              <w:spacing w:after="4" w:line="245" w:lineRule="auto"/>
              <w:ind w:left="0" w:right="31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3a. farmer/user   chọn “Đặt lịch trình xử lý nguồn nước tự động” 3b. Hệ thống hiển thị một trang khác với các khoảng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thời gian lặp lại việc xử lý nguồn nước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3c. farmer/user   chọn một khoảng thời gian </w:t>
            </w:r>
          </w:p>
          <w:p w:rsidR="00844361" w:rsidRPr="00844361" w:rsidRDefault="00844361" w:rsidP="00844361">
            <w:pPr>
              <w:spacing w:after="0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3d. Hệ thống kích hoạt xử lý tự động với khoảng thời gian lặp lại như trên và thông báo “Đã đặt lịch trình xử lý tự động”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b/>
                <w:sz w:val="22"/>
              </w:rPr>
            </w:pPr>
            <w:r w:rsidRPr="00844361">
              <w:rPr>
                <w:b/>
                <w:sz w:val="22"/>
              </w:rPr>
              <w:t xml:space="preserve">Alternative 2: ở bước 3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3e. farmer/user   chọn “Huỷ lịch trình xử lý nguồn nước tự động”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3f. Hệ thống huỷ xử lý tự động và hiển thị thông báo </w:t>
            </w:r>
          </w:p>
          <w:p w:rsidR="00844361" w:rsidRPr="00844361" w:rsidRDefault="00844361" w:rsidP="00844361">
            <w:pPr>
              <w:spacing w:after="0" w:line="259" w:lineRule="auto"/>
              <w:ind w:left="0" w:firstLine="0"/>
              <w:rPr>
                <w:sz w:val="22"/>
              </w:rPr>
            </w:pPr>
            <w:r w:rsidRPr="00844361">
              <w:rPr>
                <w:sz w:val="22"/>
              </w:rPr>
              <w:t xml:space="preserve">“Đã huỷ lịch trình xử lý tự động” </w:t>
            </w:r>
          </w:p>
        </w:tc>
      </w:tr>
    </w:tbl>
    <w:p w:rsidR="00102BDE" w:rsidRPr="00102BDE" w:rsidRDefault="00102BDE" w:rsidP="00102BDE">
      <w:pPr>
        <w:spacing w:after="160" w:line="259" w:lineRule="auto"/>
        <w:ind w:left="0" w:firstLine="0"/>
        <w:rPr>
          <w:rFonts w:ascii="Calibri" w:eastAsiaTheme="minorEastAsia" w:hAnsi="Calibri" w:cs="Calibri"/>
          <w:b/>
          <w:color w:val="auto"/>
          <w:szCs w:val="24"/>
          <w:u w:val="single"/>
        </w:rPr>
      </w:pPr>
    </w:p>
    <w:p w:rsidR="00E2304F" w:rsidRPr="00102BDE" w:rsidRDefault="0023414F" w:rsidP="00102BDE">
      <w:pPr>
        <w:spacing w:after="0" w:line="259" w:lineRule="auto"/>
        <w:ind w:left="721" w:firstLine="0"/>
      </w:pPr>
      <w:r w:rsidRPr="00102BDE">
        <w:rPr>
          <w:rFonts w:eastAsia="Calibri"/>
          <w:sz w:val="22"/>
        </w:rPr>
        <w:t xml:space="preserve"> </w:t>
      </w:r>
    </w:p>
    <w:p w:rsidR="00E2304F" w:rsidRPr="00102BDE" w:rsidRDefault="0023414F" w:rsidP="00D64851">
      <w:pPr>
        <w:spacing w:after="0" w:line="259" w:lineRule="auto"/>
        <w:ind w:left="0" w:firstLine="0"/>
        <w:jc w:val="both"/>
      </w:pPr>
      <w:r w:rsidRPr="00102BDE">
        <w:rPr>
          <w:rFonts w:eastAsia="Calibri"/>
          <w:sz w:val="22"/>
        </w:rPr>
        <w:t xml:space="preserve"> </w:t>
      </w:r>
      <w:r w:rsidRPr="00102BDE">
        <w:rPr>
          <w:rFonts w:eastAsia="Calibri"/>
          <w:sz w:val="22"/>
        </w:rPr>
        <w:tab/>
        <w:t xml:space="preserve"> </w:t>
      </w:r>
    </w:p>
    <w:p w:rsidR="00E2304F" w:rsidRPr="00102BDE" w:rsidRDefault="0023414F">
      <w:pPr>
        <w:spacing w:after="0" w:line="259" w:lineRule="auto"/>
        <w:ind w:left="0" w:firstLine="0"/>
        <w:jc w:val="both"/>
      </w:pPr>
      <w:r w:rsidRPr="00102BDE">
        <w:rPr>
          <w:rFonts w:eastAsia="Calibri"/>
          <w:sz w:val="22"/>
        </w:rPr>
        <w:lastRenderedPageBreak/>
        <w:t xml:space="preserve"> </w:t>
      </w:r>
      <w:r w:rsidRPr="00102BDE">
        <w:rPr>
          <w:rFonts w:eastAsia="Calibri"/>
          <w:sz w:val="22"/>
        </w:rPr>
        <w:tab/>
        <w:t xml:space="preserve"> </w:t>
      </w:r>
    </w:p>
    <w:p w:rsidR="00E2304F" w:rsidRPr="00844361" w:rsidRDefault="0023414F">
      <w:pPr>
        <w:numPr>
          <w:ilvl w:val="0"/>
          <w:numId w:val="1"/>
        </w:numPr>
        <w:ind w:left="720" w:hanging="360"/>
        <w:rPr>
          <w:b/>
          <w:color w:val="FF0000"/>
          <w:u w:val="single"/>
        </w:rPr>
      </w:pPr>
      <w:r w:rsidRPr="00844361">
        <w:rPr>
          <w:b/>
          <w:color w:val="FF0000"/>
          <w:u w:val="single"/>
        </w:rPr>
        <w:t>Non-functional Requirements (nhóm)</w:t>
      </w:r>
      <w:r w:rsidRPr="00844361">
        <w:rPr>
          <w:rFonts w:eastAsia="Calibri"/>
          <w:b/>
          <w:color w:val="FF0000"/>
          <w:u w:val="single"/>
          <w:vertAlign w:val="subscript"/>
        </w:rPr>
        <w:t xml:space="preserve"> </w:t>
      </w:r>
    </w:p>
    <w:p w:rsidR="00844361" w:rsidRDefault="00844361" w:rsidP="00844361">
      <w:pPr>
        <w:numPr>
          <w:ilvl w:val="0"/>
          <w:numId w:val="2"/>
        </w:numPr>
      </w:pPr>
      <w:r>
        <w:t xml:space="preserve">Thời gian tìm kiếm thông tin trên database cho tới lúc trả về kết quả trên màn hình không vượt quá 1 giây. </w:t>
      </w:r>
    </w:p>
    <w:p w:rsidR="00844361" w:rsidRDefault="00844361" w:rsidP="00844361">
      <w:pPr>
        <w:numPr>
          <w:ilvl w:val="0"/>
          <w:numId w:val="2"/>
        </w:numPr>
      </w:pPr>
      <w:r>
        <w:t xml:space="preserve">Mỗi Record trong Database không được vượt quá 100KB. </w:t>
      </w:r>
    </w:p>
    <w:p w:rsidR="00844361" w:rsidRDefault="00844361" w:rsidP="00844361">
      <w:pPr>
        <w:numPr>
          <w:ilvl w:val="0"/>
          <w:numId w:val="2"/>
        </w:numPr>
      </w:pPr>
      <w:r>
        <w:t>Khi hệ thống gặp vấn đề, hệ thống phải tự động phục hồi lại trạng thái trước đó trong khoảng thời gian dưới 2 tiếng.</w:t>
      </w:r>
    </w:p>
    <w:p w:rsidR="00844361" w:rsidRDefault="00844361" w:rsidP="00844361">
      <w:pPr>
        <w:numPr>
          <w:ilvl w:val="0"/>
          <w:numId w:val="2"/>
        </w:numPr>
      </w:pPr>
      <w:r>
        <w:t>Người dùng sau khi sử dụng hệ thống lần đầu tiên có thể thành thạo sau khoảng thời gian tối đa 15 phút.</w:t>
      </w:r>
    </w:p>
    <w:p w:rsidR="00844361" w:rsidRDefault="00844361" w:rsidP="00844361">
      <w:pPr>
        <w:numPr>
          <w:ilvl w:val="0"/>
          <w:numId w:val="2"/>
        </w:numPr>
      </w:pPr>
      <w:r>
        <w:t>Ứng dụng hoạt động liên tục 24/7, không bị gián đoạn.</w:t>
      </w:r>
    </w:p>
    <w:p w:rsidR="00844361" w:rsidRDefault="00844361" w:rsidP="00844361">
      <w:pPr>
        <w:numPr>
          <w:ilvl w:val="0"/>
          <w:numId w:val="2"/>
        </w:numPr>
      </w:pPr>
      <w:r>
        <w:t>Đảm bảo yêu cầu phản hồi nhanh, mọi tương tác có mức độ delay hay loss trong khoảng thời gian không quá 3 giây.</w:t>
      </w:r>
    </w:p>
    <w:p w:rsidR="00844361" w:rsidRDefault="00844361" w:rsidP="00844361">
      <w:pPr>
        <w:numPr>
          <w:ilvl w:val="0"/>
          <w:numId w:val="2"/>
        </w:numPr>
      </w:pPr>
      <w:r>
        <w:t>Đảm bảo về tính đồng bộ hóa của thông tin và tương tác, thông tin phải được cập nhật sau khoảng thời gian tối đa 3 giây kể từ lúc người dùng xác nhận tương tác.</w:t>
      </w:r>
    </w:p>
    <w:p w:rsidR="00844361" w:rsidRDefault="00844361" w:rsidP="00844361">
      <w:pPr>
        <w:numPr>
          <w:ilvl w:val="0"/>
          <w:numId w:val="2"/>
        </w:numPr>
      </w:pPr>
      <w:r>
        <w:t>Hoạt động đa nền tảng: Web App, IOS App, Android App, Desktop App…</w:t>
      </w:r>
    </w:p>
    <w:p w:rsidR="00E2304F" w:rsidRDefault="00844361" w:rsidP="00844361">
      <w:pPr>
        <w:ind w:left="1066" w:firstLine="0"/>
        <w:rPr>
          <w:rFonts w:eastAsia="Calibri"/>
          <w:vertAlign w:val="subscript"/>
        </w:rPr>
      </w:pPr>
      <w:r>
        <w:t xml:space="preserve">-    </w:t>
      </w:r>
      <w:r>
        <w:t>Ứng dụng dễ dàng bảo trì (3 tháng/lần), những lỗi hệ thống đã gặp phải trong khoảng thời gian trước bảo trì phải được lưu lại để kiểm soát dễ hơn.</w:t>
      </w:r>
      <w:r w:rsidRPr="00102BDE">
        <w:t xml:space="preserve"> </w:t>
      </w:r>
      <w:r w:rsidR="0023414F" w:rsidRPr="00102BDE">
        <w:t>Các thao tác trên màn hình sẽ phản hồi trong vòng 1 giây.</w:t>
      </w:r>
      <w:r w:rsidR="0023414F" w:rsidRPr="00102BDE">
        <w:rPr>
          <w:rFonts w:eastAsia="Calibri"/>
          <w:vertAlign w:val="subscript"/>
        </w:rPr>
        <w:t xml:space="preserve"> </w:t>
      </w:r>
    </w:p>
    <w:p w:rsidR="00D64851" w:rsidRDefault="00D64851" w:rsidP="00844361">
      <w:pPr>
        <w:ind w:left="1066" w:firstLine="0"/>
        <w:rPr>
          <w:rFonts w:eastAsia="Calibri"/>
          <w:vertAlign w:val="subscript"/>
        </w:rPr>
      </w:pPr>
    </w:p>
    <w:p w:rsidR="00D64851" w:rsidRPr="00102BDE" w:rsidRDefault="00D64851" w:rsidP="00844361">
      <w:pPr>
        <w:ind w:left="1066" w:firstLine="0"/>
      </w:pPr>
    </w:p>
    <w:p w:rsidR="00E2304F" w:rsidRPr="00102BDE" w:rsidRDefault="00844361" w:rsidP="00844361">
      <w:pPr>
        <w:ind w:left="0" w:firstLine="0"/>
      </w:pPr>
      <w:r>
        <w:rPr>
          <w:rFonts w:eastAsia="Arial"/>
        </w:rPr>
        <w:t xml:space="preserve">   5.</w:t>
      </w:r>
      <w:r w:rsidR="0023414F" w:rsidRPr="00844361">
        <w:rPr>
          <w:rFonts w:eastAsia="Arial"/>
        </w:rPr>
        <w:t xml:space="preserve"> </w:t>
      </w:r>
      <w:r w:rsidR="0023414F" w:rsidRPr="00844361">
        <w:rPr>
          <w:b/>
          <w:color w:val="FF0000"/>
          <w:u w:val="single"/>
        </w:rPr>
        <w:t>Non-functional Requirements (cá nhân)</w:t>
      </w:r>
      <w:r w:rsidR="0023414F" w:rsidRPr="00844361">
        <w:rPr>
          <w:rFonts w:eastAsia="Calibri"/>
          <w:color w:val="FF0000"/>
          <w:vertAlign w:val="subscript"/>
        </w:rPr>
        <w:t xml:space="preserve"> </w:t>
      </w:r>
    </w:p>
    <w:p w:rsidR="00844361" w:rsidRDefault="00844361" w:rsidP="00844361">
      <w:pPr>
        <w:ind w:left="1260" w:hanging="270"/>
      </w:pPr>
      <w:r>
        <w:t xml:space="preserve"> -</w:t>
      </w:r>
      <w:r>
        <w:t>Hệ thống tính toán thực hiện với độ chính xác lên đến 99%, tính toán không quá 2s cho một lần cập nhật</w:t>
      </w:r>
    </w:p>
    <w:p w:rsidR="00844361" w:rsidRDefault="00844361" w:rsidP="00844361">
      <w:pPr>
        <w:ind w:firstLine="710"/>
      </w:pPr>
      <w:r>
        <w:t>-</w:t>
      </w:r>
      <w:r>
        <w:t xml:space="preserve">Thời gian xử lý tìm kiếm không quá 1s </w:t>
      </w:r>
    </w:p>
    <w:p w:rsidR="00844361" w:rsidRDefault="00844361" w:rsidP="00844361">
      <w:pPr>
        <w:ind w:left="1170" w:hanging="90"/>
      </w:pPr>
      <w:r>
        <w:t>-</w:t>
      </w:r>
      <w:r>
        <w:t xml:space="preserve">Hệ Thống lưu trữ lượng dữ liệu lớn </w:t>
      </w:r>
      <w:r>
        <w:t xml:space="preserve">(khoảng </w:t>
      </w:r>
      <w:r>
        <w:t>1TB</w:t>
      </w:r>
      <w:r>
        <w:t>)</w:t>
      </w:r>
      <w:r>
        <w:t xml:space="preserve"> đảm bảo không bị thiếu hụt vùng nhớ</w:t>
      </w:r>
    </w:p>
    <w:p w:rsidR="00844361" w:rsidRDefault="00844361" w:rsidP="00844361">
      <w:pPr>
        <w:ind w:left="1170" w:hanging="90"/>
      </w:pPr>
      <w:r>
        <w:t>-</w:t>
      </w:r>
      <w:r>
        <w:t xml:space="preserve">Ứng dụng có hỗ trợ trực tiếp các kĩ sư trong trang trại trong thời gian không quá 30s, có các kĩ sư có mặt kịp thời để sửa chữa </w:t>
      </w:r>
    </w:p>
    <w:p w:rsidR="00844361" w:rsidRDefault="00844361" w:rsidP="00844361">
      <w:pPr>
        <w:ind w:left="1170" w:hanging="90"/>
      </w:pPr>
      <w:r>
        <w:t>-</w:t>
      </w:r>
      <w:r>
        <w:t>Khi hệ thống gặp lỗi sẽ thông báo không quá 30s cho người dùng để có thể sửa chữa kịp thời</w:t>
      </w:r>
    </w:p>
    <w:p w:rsidR="00844361" w:rsidRPr="00102BDE" w:rsidRDefault="00844361" w:rsidP="00844361">
      <w:pPr>
        <w:ind w:left="360" w:firstLine="630"/>
      </w:pPr>
      <w:r>
        <w:t xml:space="preserve"> -</w:t>
      </w:r>
      <w:r w:rsidR="0023414F" w:rsidRPr="00102BDE">
        <w:t xml:space="preserve">Hệ thống xử lý </w:t>
      </w:r>
      <w:r>
        <w:t>nguồn nước</w:t>
      </w:r>
      <w:r w:rsidR="0023414F" w:rsidRPr="00102BDE">
        <w:t xml:space="preserve"> phải hoạt động sau khi kích hoạt dưới 5 giây</w:t>
      </w:r>
    </w:p>
    <w:sectPr w:rsidR="00844361" w:rsidRPr="00102BDE">
      <w:footerReference w:type="default" r:id="rId9"/>
      <w:pgSz w:w="12240" w:h="15840"/>
      <w:pgMar w:top="1022" w:right="1439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3C2" w:rsidRDefault="00C173C2" w:rsidP="00844361">
      <w:pPr>
        <w:spacing w:after="0" w:line="240" w:lineRule="auto"/>
      </w:pPr>
      <w:r>
        <w:separator/>
      </w:r>
    </w:p>
  </w:endnote>
  <w:endnote w:type="continuationSeparator" w:id="0">
    <w:p w:rsidR="00C173C2" w:rsidRDefault="00C173C2" w:rsidP="0084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13709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44361" w:rsidRDefault="008443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65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44361" w:rsidRDefault="00844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3C2" w:rsidRDefault="00C173C2" w:rsidP="00844361">
      <w:pPr>
        <w:spacing w:after="0" w:line="240" w:lineRule="auto"/>
      </w:pPr>
      <w:r>
        <w:separator/>
      </w:r>
    </w:p>
  </w:footnote>
  <w:footnote w:type="continuationSeparator" w:id="0">
    <w:p w:rsidR="00C173C2" w:rsidRDefault="00C173C2" w:rsidP="00844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BA6"/>
    <w:multiLevelType w:val="hybridMultilevel"/>
    <w:tmpl w:val="052A6276"/>
    <w:lvl w:ilvl="0" w:tplc="BE52CBC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7C3FA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2F06C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AC04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54852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7C0AF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CE21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56C130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3A354A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668D6"/>
    <w:multiLevelType w:val="hybridMultilevel"/>
    <w:tmpl w:val="B6CC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23A8"/>
    <w:multiLevelType w:val="hybridMultilevel"/>
    <w:tmpl w:val="4EF2148E"/>
    <w:lvl w:ilvl="0" w:tplc="CD886BC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C88EC4">
      <w:start w:val="1"/>
      <w:numFmt w:val="bullet"/>
      <w:lvlText w:val="-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DA1074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28F0BA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4A4406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0E92CA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2AFDA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48A8F0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E4E016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238CD"/>
    <w:multiLevelType w:val="hybridMultilevel"/>
    <w:tmpl w:val="11DC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66405"/>
    <w:multiLevelType w:val="hybridMultilevel"/>
    <w:tmpl w:val="B582EF10"/>
    <w:lvl w:ilvl="0" w:tplc="C52CCC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C271E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C6C1FC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3E74F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502E42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A92D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633D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1CABD0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647B2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9359ED"/>
    <w:multiLevelType w:val="hybridMultilevel"/>
    <w:tmpl w:val="598E3A38"/>
    <w:lvl w:ilvl="0" w:tplc="DEAAE340">
      <w:start w:val="1"/>
      <w:numFmt w:val="bullet"/>
      <w:lvlText w:val="-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CEB3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667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E060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E8E3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479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8610D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100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A6473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7C5118"/>
    <w:multiLevelType w:val="hybridMultilevel"/>
    <w:tmpl w:val="AD2E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50578"/>
    <w:multiLevelType w:val="hybridMultilevel"/>
    <w:tmpl w:val="EDE4FADE"/>
    <w:lvl w:ilvl="0" w:tplc="C888C5E6">
      <w:start w:val="1"/>
      <w:numFmt w:val="bullet"/>
      <w:lvlText w:val="-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CD8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6F16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1441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200C8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6017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CD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20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96E5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4F"/>
    <w:rsid w:val="00102BDE"/>
    <w:rsid w:val="00166112"/>
    <w:rsid w:val="0023414F"/>
    <w:rsid w:val="006732F4"/>
    <w:rsid w:val="00844361"/>
    <w:rsid w:val="00892657"/>
    <w:rsid w:val="00B4121B"/>
    <w:rsid w:val="00C173C2"/>
    <w:rsid w:val="00D64851"/>
    <w:rsid w:val="00E2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EBD8"/>
  <w15:docId w15:val="{911C2D3D-2C95-4205-B89B-77BE41FC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"/>
      <w:jc w:val="center"/>
      <w:outlineLvl w:val="0"/>
    </w:pPr>
    <w:rPr>
      <w:rFonts w:ascii="Calibri" w:eastAsia="Calibri" w:hAnsi="Calibri" w:cs="Calibri"/>
      <w:color w:val="2E74B5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361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44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36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9028E-044B-4F5F-B28A-617D6BF8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Tran</dc:creator>
  <cp:keywords/>
  <cp:lastModifiedBy>Đăng Minh</cp:lastModifiedBy>
  <cp:revision>5</cp:revision>
  <dcterms:created xsi:type="dcterms:W3CDTF">2019-04-19T17:30:00Z</dcterms:created>
  <dcterms:modified xsi:type="dcterms:W3CDTF">2019-04-21T14:59:00Z</dcterms:modified>
</cp:coreProperties>
</file>