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e1219"/>
        </w:rPr>
      </w:pPr>
      <w:r w:rsidDel="00000000" w:rsidR="00000000" w:rsidRPr="00000000">
        <w:rPr>
          <w:rtl w:val="0"/>
        </w:rPr>
      </w:r>
    </w:p>
    <w:p w:rsidR="00000000" w:rsidDel="00000000" w:rsidP="00000000" w:rsidRDefault="00000000" w:rsidRPr="00000000" w14:paraId="00000002">
      <w:pPr>
        <w:jc w:val="center"/>
        <w:rPr>
          <w:color w:val="0e1219"/>
        </w:rPr>
      </w:pPr>
      <w:r w:rsidDel="00000000" w:rsidR="00000000" w:rsidRPr="00000000">
        <w:rPr>
          <w:color w:val="0e1219"/>
        </w:rPr>
        <w:drawing>
          <wp:inline distB="0" distT="0" distL="0" distR="0">
            <wp:extent cx="2707537" cy="832092"/>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0e1219"/>
        </w:rPr>
      </w:pPr>
      <w:r w:rsidDel="00000000" w:rsidR="00000000" w:rsidRPr="00000000">
        <w:rPr>
          <w:rtl w:val="0"/>
        </w:rPr>
      </w:r>
    </w:p>
    <w:p w:rsidR="00000000" w:rsidDel="00000000" w:rsidP="00000000" w:rsidRDefault="00000000" w:rsidRPr="00000000" w14:paraId="00000004">
      <w:pPr>
        <w:rPr>
          <w:color w:val="0e1219"/>
        </w:rPr>
      </w:pPr>
      <w:r w:rsidDel="00000000" w:rsidR="00000000" w:rsidRPr="00000000">
        <w:rPr>
          <w:rtl w:val="0"/>
        </w:rPr>
      </w:r>
    </w:p>
    <w:p w:rsidR="00000000" w:rsidDel="00000000" w:rsidP="00000000" w:rsidRDefault="00000000" w:rsidRPr="00000000" w14:paraId="00000005">
      <w:pPr>
        <w:rPr>
          <w:color w:val="0e1219"/>
        </w:rPr>
      </w:pPr>
      <w:r w:rsidDel="00000000" w:rsidR="00000000" w:rsidRPr="00000000">
        <w:rPr>
          <w:rtl w:val="0"/>
        </w:rPr>
      </w:r>
    </w:p>
    <w:p w:rsidR="00000000" w:rsidDel="00000000" w:rsidP="00000000" w:rsidRDefault="00000000" w:rsidRPr="00000000" w14:paraId="00000006">
      <w:pPr>
        <w:rPr>
          <w:color w:val="0e1219"/>
        </w:rPr>
      </w:pPr>
      <w:r w:rsidDel="00000000" w:rsidR="00000000" w:rsidRPr="00000000">
        <w:rPr>
          <w:rtl w:val="0"/>
        </w:rPr>
      </w:r>
    </w:p>
    <w:p w:rsidR="00000000" w:rsidDel="00000000" w:rsidP="00000000" w:rsidRDefault="00000000" w:rsidRPr="00000000" w14:paraId="00000007">
      <w:pPr>
        <w:rPr>
          <w:color w:val="0e1219"/>
        </w:rPr>
      </w:pPr>
      <w:r w:rsidDel="00000000" w:rsidR="00000000" w:rsidRPr="00000000">
        <w:rPr>
          <w:rtl w:val="0"/>
        </w:rPr>
      </w:r>
    </w:p>
    <w:p w:rsidR="00000000" w:rsidDel="00000000" w:rsidP="00000000" w:rsidRDefault="00000000" w:rsidRPr="00000000" w14:paraId="00000008">
      <w:pPr>
        <w:rPr>
          <w:color w:val="0e1219"/>
        </w:rPr>
      </w:pPr>
      <w:r w:rsidDel="00000000" w:rsidR="00000000" w:rsidRPr="00000000">
        <w:rPr>
          <w:rtl w:val="0"/>
        </w:rPr>
      </w:r>
    </w:p>
    <w:p w:rsidR="00000000" w:rsidDel="00000000" w:rsidP="00000000" w:rsidRDefault="00000000" w:rsidRPr="00000000" w14:paraId="00000009">
      <w:pPr>
        <w:rPr>
          <w:color w:val="ff0000"/>
        </w:rPr>
      </w:pPr>
      <w:r w:rsidDel="00000000" w:rsidR="00000000" w:rsidRPr="00000000">
        <w:rPr>
          <w:rtl w:val="0"/>
        </w:rPr>
      </w:r>
    </w:p>
    <w:p w:rsidR="00000000" w:rsidDel="00000000" w:rsidP="00000000" w:rsidRDefault="00000000" w:rsidRPr="00000000" w14:paraId="0000000A">
      <w:pPr>
        <w:jc w:val="center"/>
        <w:rPr>
          <w:b w:val="1"/>
          <w:color w:val="c00000"/>
          <w:sz w:val="44"/>
          <w:szCs w:val="44"/>
        </w:rPr>
      </w:pPr>
      <w:r w:rsidDel="00000000" w:rsidR="00000000" w:rsidRPr="00000000">
        <w:rPr>
          <w:b w:val="1"/>
          <w:smallCaps w:val="1"/>
          <w:color w:val="c00000"/>
          <w:sz w:val="56"/>
          <w:szCs w:val="56"/>
          <w:rtl w:val="0"/>
        </w:rPr>
        <w:t xml:space="preserve">ARTIFICIAL INTELLIGENCE PROGRAMMING PROJECT</w:t>
      </w:r>
      <w:r w:rsidDel="00000000" w:rsidR="00000000" w:rsidRPr="00000000">
        <w:rPr>
          <w:b w:val="1"/>
          <w:color w:val="c00000"/>
          <w:sz w:val="44"/>
          <w:szCs w:val="44"/>
          <w:rtl w:val="0"/>
        </w:rPr>
        <w:t xml:space="preserve"> </w:t>
      </w:r>
    </w:p>
    <w:p w:rsidR="00000000" w:rsidDel="00000000" w:rsidP="00000000" w:rsidRDefault="00000000" w:rsidRPr="00000000" w14:paraId="0000000B">
      <w:pPr>
        <w:jc w:val="center"/>
        <w:rPr>
          <w:b w:val="1"/>
          <w:color w:val="c00000"/>
          <w:sz w:val="44"/>
          <w:szCs w:val="44"/>
        </w:rPr>
      </w:pPr>
      <w:bookmarkStart w:colFirst="0" w:colLast="0" w:name="_heading=h.gjdgxs" w:id="0"/>
      <w:bookmarkEnd w:id="0"/>
      <w:r w:rsidDel="00000000" w:rsidR="00000000" w:rsidRPr="00000000">
        <w:rPr>
          <w:b w:val="1"/>
          <w:color w:val="c00000"/>
          <w:sz w:val="44"/>
          <w:szCs w:val="44"/>
          <w:rtl w:val="0"/>
        </w:rPr>
        <w:t xml:space="preserve">Report 4 – Fundamental Algorithm</w:t>
      </w:r>
    </w:p>
    <w:p w:rsidR="00000000" w:rsidDel="00000000" w:rsidP="00000000" w:rsidRDefault="00000000" w:rsidRPr="00000000" w14:paraId="0000000C">
      <w:pPr>
        <w:jc w:val="center"/>
        <w:rPr>
          <w:b w:val="1"/>
          <w:color w:val="0e1219"/>
          <w:sz w:val="44"/>
          <w:szCs w:val="44"/>
        </w:rPr>
      </w:pPr>
      <w:r w:rsidDel="00000000" w:rsidR="00000000" w:rsidRPr="00000000">
        <w:rPr>
          <w:rtl w:val="0"/>
        </w:rPr>
      </w:r>
    </w:p>
    <w:p w:rsidR="00000000" w:rsidDel="00000000" w:rsidP="00000000" w:rsidRDefault="00000000" w:rsidRPr="00000000" w14:paraId="0000000D">
      <w:pPr>
        <w:jc w:val="center"/>
        <w:rPr>
          <w:b w:val="1"/>
          <w:color w:val="0e1219"/>
          <w:sz w:val="44"/>
          <w:szCs w:val="44"/>
        </w:rPr>
      </w:pPr>
      <w:r w:rsidDel="00000000" w:rsidR="00000000" w:rsidRPr="00000000">
        <w:rPr>
          <w:rtl w:val="0"/>
        </w:rPr>
      </w:r>
    </w:p>
    <w:p w:rsidR="00000000" w:rsidDel="00000000" w:rsidP="00000000" w:rsidRDefault="00000000" w:rsidRPr="00000000" w14:paraId="0000000E">
      <w:pPr>
        <w:jc w:val="center"/>
        <w:rPr>
          <w:b w:val="1"/>
          <w:color w:val="0e1219"/>
          <w:sz w:val="44"/>
          <w:szCs w:val="44"/>
        </w:rPr>
      </w:pPr>
      <w:r w:rsidDel="00000000" w:rsidR="00000000" w:rsidRPr="00000000">
        <w:rPr>
          <w:rtl w:val="0"/>
        </w:rPr>
      </w:r>
    </w:p>
    <w:p w:rsidR="00000000" w:rsidDel="00000000" w:rsidP="00000000" w:rsidRDefault="00000000" w:rsidRPr="00000000" w14:paraId="0000000F">
      <w:pPr>
        <w:jc w:val="center"/>
        <w:rPr>
          <w:b w:val="1"/>
          <w:color w:val="0e1219"/>
          <w:sz w:val="44"/>
          <w:szCs w:val="44"/>
        </w:rPr>
      </w:pPr>
      <w:r w:rsidDel="00000000" w:rsidR="00000000" w:rsidRPr="00000000">
        <w:rPr>
          <w:rtl w:val="0"/>
        </w:rPr>
      </w:r>
    </w:p>
    <w:p w:rsidR="00000000" w:rsidDel="00000000" w:rsidP="00000000" w:rsidRDefault="00000000" w:rsidRPr="00000000" w14:paraId="00000010">
      <w:pPr>
        <w:jc w:val="center"/>
        <w:rPr>
          <w:b w:val="1"/>
          <w:color w:val="0e1219"/>
          <w:sz w:val="44"/>
          <w:szCs w:val="44"/>
        </w:rPr>
      </w:pPr>
      <w:r w:rsidDel="00000000" w:rsidR="00000000" w:rsidRPr="00000000">
        <w:rPr>
          <w:rtl w:val="0"/>
        </w:rPr>
      </w:r>
    </w:p>
    <w:p w:rsidR="00000000" w:rsidDel="00000000" w:rsidP="00000000" w:rsidRDefault="00000000" w:rsidRPr="00000000" w14:paraId="00000011">
      <w:pPr>
        <w:jc w:val="center"/>
        <w:rPr>
          <w:b w:val="1"/>
          <w:color w:val="0e1219"/>
          <w:sz w:val="44"/>
          <w:szCs w:val="44"/>
        </w:rPr>
      </w:pPr>
      <w:r w:rsidDel="00000000" w:rsidR="00000000" w:rsidRPr="00000000">
        <w:rPr>
          <w:rtl w:val="0"/>
        </w:rPr>
      </w:r>
    </w:p>
    <w:p w:rsidR="00000000" w:rsidDel="00000000" w:rsidP="00000000" w:rsidRDefault="00000000" w:rsidRPr="00000000" w14:paraId="00000012">
      <w:pPr>
        <w:rPr>
          <w:b w:val="1"/>
          <w:color w:val="0e1219"/>
          <w:sz w:val="44"/>
          <w:szCs w:val="44"/>
        </w:rPr>
      </w:pPr>
      <w:r w:rsidDel="00000000" w:rsidR="00000000" w:rsidRPr="00000000">
        <w:rPr>
          <w:rtl w:val="0"/>
        </w:rPr>
      </w:r>
    </w:p>
    <w:p w:rsidR="00000000" w:rsidDel="00000000" w:rsidP="00000000" w:rsidRDefault="00000000" w:rsidRPr="00000000" w14:paraId="00000013">
      <w:pPr>
        <w:jc w:val="center"/>
        <w:rPr>
          <w:b w:val="1"/>
          <w:color w:val="0e1219"/>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color w:val="0e1219"/>
          <w:sz w:val="28"/>
          <w:szCs w:val="28"/>
        </w:rPr>
      </w:pPr>
      <w:r w:rsidDel="00000000" w:rsidR="00000000" w:rsidRPr="00000000">
        <w:rPr>
          <w:color w:val="0e1219"/>
          <w:sz w:val="28"/>
          <w:szCs w:val="28"/>
          <w:rtl w:val="0"/>
        </w:rPr>
        <w:t xml:space="preserve">– Hanoi, October 2021 –</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e1219"/>
          <w:sz w:val="32"/>
          <w:szCs w:val="32"/>
          <w:u w:val="none"/>
          <w:vertAlign w:val="baseline"/>
        </w:rPr>
      </w:pPr>
      <w:r w:rsidDel="00000000" w:rsidR="00000000" w:rsidRPr="00000000">
        <w:rPr>
          <w:rFonts w:ascii="Calibri" w:cs="Calibri" w:eastAsia="Calibri" w:hAnsi="Calibri"/>
          <w:b w:val="1"/>
          <w:i w:val="0"/>
          <w:smallCaps w:val="0"/>
          <w:strike w:val="0"/>
          <w:color w:val="0e1219"/>
          <w:sz w:val="32"/>
          <w:szCs w:val="32"/>
          <w:u w:val="non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e1219"/>
              <w:sz w:val="22"/>
              <w:szCs w:val="22"/>
              <w:u w:val="none"/>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e1219"/>
                <w:sz w:val="22"/>
                <w:szCs w:val="22"/>
                <w:u w:val="none"/>
                <w:vertAlign w:val="baseline"/>
                <w:rtl w:val="0"/>
              </w:rPr>
              <w:t xml:space="preserve">IV. Fundamental Algorithms</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e1219"/>
              <w:sz w:val="22"/>
              <w:szCs w:val="22"/>
              <w:u w:val="none"/>
              <w:vertAlign w:val="baseline"/>
            </w:rPr>
          </w:pPr>
          <w:hyperlink w:anchor="_heading=h.1fob9te">
            <w:r w:rsidDel="00000000" w:rsidR="00000000" w:rsidRPr="00000000">
              <w:rPr>
                <w:rFonts w:ascii="Calibri" w:cs="Calibri" w:eastAsia="Calibri" w:hAnsi="Calibri"/>
                <w:b w:val="0"/>
                <w:i w:val="0"/>
                <w:smallCaps w:val="0"/>
                <w:strike w:val="0"/>
                <w:color w:val="0e1219"/>
                <w:sz w:val="22"/>
                <w:szCs w:val="22"/>
                <w:u w:val="none"/>
                <w:vertAlign w:val="baseline"/>
                <w:rtl w:val="0"/>
              </w:rPr>
              <w:t xml:space="preserve">1. Overview</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color w:val="0e1219"/>
            </w:rPr>
          </w:pPr>
          <w:hyperlink w:anchor="_heading=h.3znysh7">
            <w:r w:rsidDel="00000000" w:rsidR="00000000" w:rsidRPr="00000000">
              <w:rPr>
                <w:rFonts w:ascii="Calibri" w:cs="Calibri" w:eastAsia="Calibri" w:hAnsi="Calibri"/>
                <w:b w:val="0"/>
                <w:i w:val="0"/>
                <w:smallCaps w:val="0"/>
                <w:strike w:val="0"/>
                <w:color w:val="0e1219"/>
                <w:sz w:val="22"/>
                <w:szCs w:val="22"/>
                <w:u w:val="none"/>
                <w:vertAlign w:val="baseline"/>
                <w:rtl w:val="0"/>
              </w:rPr>
              <w:t xml:space="preserve">2. Pseudo code</w:t>
              <w:tab/>
            </w:r>
          </w:hyperlink>
          <w:r w:rsidDel="00000000" w:rsidR="00000000" w:rsidRPr="00000000">
            <w:rPr>
              <w:color w:val="0e1219"/>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Calibri" w:cs="Calibri" w:eastAsia="Calibri" w:hAnsi="Calibri"/>
          <w:b w:val="1"/>
          <w:color w:val="0e121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color w:val="0e1219"/>
        </w:rPr>
      </w:pPr>
      <w:bookmarkStart w:colFirst="0" w:colLast="0" w:name="_heading=h.30j0zll" w:id="1"/>
      <w:bookmarkEnd w:id="1"/>
      <w:r w:rsidDel="00000000" w:rsidR="00000000" w:rsidRPr="00000000">
        <w:rPr>
          <w:color w:val="0e1219"/>
          <w:rtl w:val="0"/>
        </w:rPr>
        <w:t xml:space="preserve">IV. Fundamental Algorithms</w:t>
      </w:r>
    </w:p>
    <w:p w:rsidR="00000000" w:rsidDel="00000000" w:rsidP="00000000" w:rsidRDefault="00000000" w:rsidRPr="00000000" w14:paraId="0000001B">
      <w:pPr>
        <w:pStyle w:val="Heading2"/>
        <w:rPr>
          <w:color w:val="0e1219"/>
        </w:rPr>
      </w:pPr>
      <w:bookmarkStart w:colFirst="0" w:colLast="0" w:name="_heading=h.1fob9te" w:id="2"/>
      <w:bookmarkEnd w:id="2"/>
      <w:r w:rsidDel="00000000" w:rsidR="00000000" w:rsidRPr="00000000">
        <w:rPr>
          <w:color w:val="0e1219"/>
          <w:rtl w:val="0"/>
        </w:rPr>
        <w:t xml:space="preserve">1. Overview</w:t>
      </w:r>
    </w:p>
    <w:p w:rsidR="00000000" w:rsidDel="00000000" w:rsidP="00000000" w:rsidRDefault="00000000" w:rsidRPr="00000000" w14:paraId="0000001C">
      <w:pPr>
        <w:numPr>
          <w:ilvl w:val="0"/>
          <w:numId w:val="4"/>
        </w:numPr>
        <w:ind w:left="720" w:hanging="360"/>
        <w:jc w:val="left"/>
        <w:rPr>
          <w:color w:val="0e1219"/>
          <w:u w:val="none"/>
        </w:rPr>
      </w:pPr>
      <w:r w:rsidDel="00000000" w:rsidR="00000000" w:rsidRPr="00000000">
        <w:rPr>
          <w:color w:val="0e1219"/>
          <w:rtl w:val="0"/>
        </w:rPr>
        <w:t xml:space="preserve">To tackle the keypoints detection issue, The Interception-Like algorithm will be implemented and for the area of improvement, we use the transfer learning method to improve the model. </w:t>
      </w:r>
    </w:p>
    <w:p w:rsidR="00000000" w:rsidDel="00000000" w:rsidP="00000000" w:rsidRDefault="00000000" w:rsidRPr="00000000" w14:paraId="0000001D">
      <w:pPr>
        <w:ind w:left="720" w:firstLine="0"/>
        <w:jc w:val="left"/>
        <w:rPr>
          <w:color w:val="0e1219"/>
        </w:rPr>
      </w:pPr>
      <w:r w:rsidDel="00000000" w:rsidR="00000000" w:rsidRPr="00000000">
        <w:rPr>
          <w:color w:val="0e1219"/>
        </w:rPr>
        <mc:AlternateContent>
          <mc:Choice Requires="wpg">
            <w:drawing>
              <wp:inline distB="114300" distT="114300" distL="114300" distR="114300">
                <wp:extent cx="1590675" cy="981075"/>
                <wp:effectExtent b="0" l="0" r="0" t="0"/>
                <wp:docPr id="6" name=""/>
                <a:graphic>
                  <a:graphicData uri="http://schemas.microsoft.com/office/word/2010/wordprocessingShape">
                    <wps:wsp>
                      <wps:cNvSpPr/>
                      <wps:cNvPr id="2" name="Shape 2"/>
                      <wps:spPr>
                        <a:xfrm>
                          <a:off x="3025800" y="627375"/>
                          <a:ext cx="1568400" cy="96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Inception model</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590675" cy="981075"/>
                <wp:effectExtent b="0" l="0" r="0" t="0"/>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590675" cy="981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rPr>
          <w:color w:val="0e1219"/>
        </w:rPr>
      </w:pPr>
      <w:r w:rsidDel="00000000" w:rsidR="00000000" w:rsidRPr="00000000">
        <w:rPr>
          <w:b w:val="1"/>
          <w:color w:val="0e1219"/>
          <w:sz w:val="26"/>
          <w:szCs w:val="26"/>
          <w:rtl w:val="0"/>
        </w:rPr>
        <w:t xml:space="preserve">2. “Pseudo” code</w:t>
      </w:r>
      <w:r w:rsidDel="00000000" w:rsidR="00000000" w:rsidRPr="00000000">
        <w:rPr>
          <w:rtl w:val="0"/>
        </w:rPr>
      </w:r>
    </w:p>
    <w:p w:rsidR="00000000" w:rsidDel="00000000" w:rsidP="00000000" w:rsidRDefault="00000000" w:rsidRPr="00000000" w14:paraId="0000001F">
      <w:pPr>
        <w:pStyle w:val="Heading2"/>
        <w:rPr>
          <w:color w:val="0e1219"/>
          <w:sz w:val="24"/>
          <w:szCs w:val="24"/>
        </w:rPr>
      </w:pPr>
      <w:bookmarkStart w:colFirst="0" w:colLast="0" w:name="_heading=h.2et92p0" w:id="3"/>
      <w:bookmarkEnd w:id="3"/>
      <w:r w:rsidDel="00000000" w:rsidR="00000000" w:rsidRPr="00000000">
        <w:rPr>
          <w:color w:val="0e1219"/>
          <w:sz w:val="24"/>
          <w:szCs w:val="24"/>
          <w:rtl w:val="0"/>
        </w:rPr>
        <w:t xml:space="preserve">2.1. </w:t>
      </w:r>
      <w:r w:rsidDel="00000000" w:rsidR="00000000" w:rsidRPr="00000000">
        <w:rPr>
          <w:color w:val="0e1219"/>
          <w:sz w:val="24"/>
          <w:szCs w:val="24"/>
          <w:rtl w:val="0"/>
        </w:rPr>
        <w:t xml:space="preserve">Convolutional network</w:t>
      </w:r>
      <w:r w:rsidDel="00000000" w:rsidR="00000000" w:rsidRPr="00000000">
        <w:rPr>
          <w:rtl w:val="0"/>
        </w:rPr>
      </w:r>
    </w:p>
    <w:sdt>
      <w:sdtPr>
        <w:tag w:val="goog_rdk_0"/>
      </w:sdtPr>
      <w:sdtContent>
        <w:p w:rsidR="00000000" w:rsidDel="00000000" w:rsidP="00000000" w:rsidRDefault="00000000" w:rsidRPr="00000000" w14:paraId="00000020">
          <w:pPr>
            <w:pStyle w:val="Heading2"/>
            <w:numPr>
              <w:ilvl w:val="0"/>
              <w:numId w:val="8"/>
            </w:numPr>
            <w:ind w:left="720" w:hanging="360"/>
            <w:rPr>
              <w:color w:val="0e1219"/>
              <w:u w:val="none"/>
            </w:rPr>
          </w:pPr>
          <w:bookmarkStart w:colFirst="0" w:colLast="0" w:name="_heading=h.dqxk23e9z3q5" w:id="4"/>
          <w:bookmarkEnd w:id="4"/>
          <w:r w:rsidDel="00000000" w:rsidR="00000000" w:rsidRPr="00000000">
            <w:rPr>
              <w:b w:val="0"/>
              <w:color w:val="0e1219"/>
              <w:sz w:val="22"/>
              <w:szCs w:val="22"/>
              <w:rtl w:val="0"/>
            </w:rPr>
            <w:t xml:space="preserve">Convolutional network is</w:t>
          </w:r>
          <w:r w:rsidDel="00000000" w:rsidR="00000000" w:rsidRPr="00000000">
            <w:rPr>
              <w:color w:val="0e1219"/>
              <w:sz w:val="24"/>
              <w:szCs w:val="24"/>
              <w:rtl w:val="0"/>
            </w:rPr>
            <w:t xml:space="preserve"> </w:t>
          </w:r>
          <w:r w:rsidDel="00000000" w:rsidR="00000000" w:rsidRPr="00000000">
            <w:rPr>
              <w:b w:val="0"/>
              <w:color w:val="0e1219"/>
              <w:sz w:val="22"/>
              <w:szCs w:val="22"/>
              <w:rtl w:val="0"/>
            </w:rPr>
            <w:t xml:space="preserve">made up of neurons that have learnable weights and biases.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SVM/Softmax) on the last (fully-connected) layer and all the tips/tricks we developed for learning regular Neural Networks still apply.[2]</w:t>
          </w:r>
        </w:p>
      </w:sdtContent>
    </w:sdt>
    <w:p w:rsidR="00000000" w:rsidDel="00000000" w:rsidP="00000000" w:rsidRDefault="00000000" w:rsidRPr="00000000" w14:paraId="00000021">
      <w:pPr>
        <w:numPr>
          <w:ilvl w:val="0"/>
          <w:numId w:val="8"/>
        </w:numPr>
        <w:ind w:left="720" w:hanging="360"/>
        <w:rPr>
          <w:color w:val="0e1219"/>
          <w:u w:val="none"/>
        </w:rPr>
      </w:pPr>
      <w:r w:rsidDel="00000000" w:rsidR="00000000" w:rsidRPr="00000000">
        <w:rPr>
          <w:color w:val="0e1219"/>
          <w:rtl w:val="0"/>
        </w:rPr>
        <w:t xml:space="preserve">The convolutional network consists of 3 layers which are Convolutional</w:t>
      </w:r>
      <w:r w:rsidDel="00000000" w:rsidR="00000000" w:rsidRPr="00000000">
        <w:rPr>
          <w:color w:val="0e1219"/>
          <w:rtl w:val="0"/>
        </w:rPr>
        <w:t xml:space="preserve"> Layer, Pooling Layer, and Fully-Connected Layer. </w:t>
      </w:r>
    </w:p>
    <w:p w:rsidR="00000000" w:rsidDel="00000000" w:rsidP="00000000" w:rsidRDefault="00000000" w:rsidRPr="00000000" w14:paraId="00000022">
      <w:pPr>
        <w:ind w:left="720" w:firstLine="0"/>
        <w:rPr>
          <w:color w:val="0e1219"/>
        </w:rPr>
      </w:pPr>
      <w:r w:rsidDel="00000000" w:rsidR="00000000" w:rsidRPr="00000000">
        <w:rPr>
          <w:rtl w:val="0"/>
        </w:rPr>
      </w:r>
    </w:p>
    <w:tbl>
      <w:tblPr>
        <w:tblStyle w:val="Table1"/>
        <w:tblW w:w="834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219"/>
              </w:rPr>
            </w:pPr>
            <w:r w:rsidDel="00000000" w:rsidR="00000000" w:rsidRPr="00000000">
              <w:rPr>
                <w:color w:val="0e1219"/>
              </w:rPr>
              <w:drawing>
                <wp:inline distB="114300" distT="114300" distL="114300" distR="114300">
                  <wp:extent cx="5153025" cy="22225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53025" cy="2222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219"/>
              </w:rPr>
            </w:pPr>
            <w:r w:rsidDel="00000000" w:rsidR="00000000" w:rsidRPr="00000000">
              <w:rPr>
                <w:color w:val="0e1219"/>
                <w:rtl w:val="0"/>
              </w:rPr>
              <w:t xml:space="preserve">Fig.2: Example of Convolutional network </w:t>
            </w:r>
          </w:p>
        </w:tc>
      </w:tr>
    </w:tbl>
    <w:p w:rsidR="00000000" w:rsidDel="00000000" w:rsidP="00000000" w:rsidRDefault="00000000" w:rsidRPr="00000000" w14:paraId="00000025">
      <w:pPr>
        <w:ind w:left="720" w:firstLine="0"/>
        <w:rPr>
          <w:color w:val="0e1219"/>
        </w:rPr>
      </w:pPr>
      <w:r w:rsidDel="00000000" w:rsidR="00000000" w:rsidRPr="00000000">
        <w:rPr>
          <w:rtl w:val="0"/>
        </w:rPr>
      </w:r>
    </w:p>
    <w:p w:rsidR="00000000" w:rsidDel="00000000" w:rsidP="00000000" w:rsidRDefault="00000000" w:rsidRPr="00000000" w14:paraId="00000026">
      <w:pPr>
        <w:numPr>
          <w:ilvl w:val="0"/>
          <w:numId w:val="5"/>
        </w:numPr>
        <w:ind w:left="720" w:hanging="360"/>
        <w:rPr>
          <w:b w:val="1"/>
          <w:color w:val="0e1219"/>
        </w:rPr>
      </w:pPr>
      <w:r w:rsidDel="00000000" w:rsidR="00000000" w:rsidRPr="00000000">
        <w:rPr>
          <w:b w:val="1"/>
          <w:color w:val="0e1219"/>
          <w:rtl w:val="0"/>
        </w:rPr>
        <w:t xml:space="preserve">Convolutional Layer</w:t>
      </w:r>
    </w:p>
    <w:p w:rsidR="00000000" w:rsidDel="00000000" w:rsidP="00000000" w:rsidRDefault="00000000" w:rsidRPr="00000000" w14:paraId="00000027">
      <w:pPr>
        <w:numPr>
          <w:ilvl w:val="0"/>
          <w:numId w:val="2"/>
        </w:numPr>
        <w:spacing w:after="0" w:afterAutospacing="0"/>
        <w:ind w:left="720" w:hanging="360"/>
        <w:rPr>
          <w:color w:val="0e1219"/>
          <w:u w:val="none"/>
        </w:rPr>
      </w:pPr>
      <w:r w:rsidDel="00000000" w:rsidR="00000000" w:rsidRPr="00000000">
        <w:rPr>
          <w:color w:val="0e1219"/>
          <w:rtl w:val="0"/>
        </w:rPr>
        <w:t xml:space="preserve">The Conv layer is the core building block of a Convolutional Network that does most of the computational heavy lifting.</w:t>
      </w:r>
      <w:r w:rsidDel="00000000" w:rsidR="00000000" w:rsidRPr="00000000">
        <w:rPr>
          <w:color w:val="0e1219"/>
          <w:rtl w:val="0"/>
        </w:rPr>
        <w:t xml:space="preserve"> </w:t>
      </w:r>
      <w:r w:rsidDel="00000000" w:rsidR="00000000" w:rsidRPr="00000000">
        <w:rPr>
          <w:color w:val="0e1219"/>
          <w:rtl w:val="0"/>
        </w:rPr>
        <w:t xml:space="preserve">The role of the ConvEnt is to reduce the images into a form which is easier to process, without losing features which are critical for getting a good prediction. </w:t>
      </w:r>
    </w:p>
    <w:p w:rsidR="00000000" w:rsidDel="00000000" w:rsidP="00000000" w:rsidRDefault="00000000" w:rsidRPr="00000000" w14:paraId="00000028">
      <w:pPr>
        <w:numPr>
          <w:ilvl w:val="0"/>
          <w:numId w:val="2"/>
        </w:numPr>
        <w:spacing w:after="0" w:afterAutospacing="0"/>
        <w:ind w:left="720" w:hanging="360"/>
        <w:rPr>
          <w:color w:val="0e1219"/>
          <w:u w:val="none"/>
        </w:rPr>
      </w:pPr>
      <w:r w:rsidDel="00000000" w:rsidR="00000000" w:rsidRPr="00000000">
        <w:rPr>
          <w:color w:val="0e1219"/>
          <w:rtl w:val="0"/>
        </w:rPr>
        <w:t xml:space="preserve">The objective of the Convolution Operation is to </w:t>
      </w:r>
      <w:r w:rsidDel="00000000" w:rsidR="00000000" w:rsidRPr="00000000">
        <w:rPr>
          <w:b w:val="1"/>
          <w:color w:val="0e1219"/>
          <w:rtl w:val="0"/>
        </w:rPr>
        <w:t xml:space="preserve">extract the high-level features</w:t>
      </w:r>
      <w:r w:rsidDel="00000000" w:rsidR="00000000" w:rsidRPr="00000000">
        <w:rPr>
          <w:color w:val="0e1219"/>
          <w:rtl w:val="0"/>
        </w:rPr>
        <w:t xml:space="preserve"> such as edges, from the input image. ConvNets need not be limited to only one Convolutional Layer. Conventionally, the first ConvLayer is responsible for capturing the Low-Level features such as edges, color, gradient orientation, etc. With added layers, the architecture adapts to the High-Level features as well, giving a network which has the wholesome understanding of images in the dataset. [3]</w:t>
      </w:r>
    </w:p>
    <w:p w:rsidR="00000000" w:rsidDel="00000000" w:rsidP="00000000" w:rsidRDefault="00000000" w:rsidRPr="00000000" w14:paraId="00000029">
      <w:pPr>
        <w:numPr>
          <w:ilvl w:val="0"/>
          <w:numId w:val="2"/>
        </w:numPr>
        <w:ind w:left="720" w:hanging="360"/>
        <w:rPr>
          <w:color w:val="0e1219"/>
          <w:u w:val="none"/>
        </w:rPr>
      </w:pPr>
      <w:r w:rsidDel="00000000" w:rsidR="00000000" w:rsidRPr="00000000">
        <w:rPr>
          <w:color w:val="0e1219"/>
          <w:rtl w:val="0"/>
        </w:rPr>
        <w:t xml:space="preserve">In the convolutional layer, the extraction process often occurs in the beginning of the network and applies the ReLU activation. The ReLU activation involves only a comparison between its input and the value 0 and it also has a derivative of either 0 or 1, depending on whether its input is respectively negative or not (Fig.3).</w:t>
      </w:r>
    </w:p>
    <w:p w:rsidR="00000000" w:rsidDel="00000000" w:rsidP="00000000" w:rsidRDefault="00000000" w:rsidRPr="00000000" w14:paraId="0000002A">
      <w:pPr>
        <w:ind w:left="1440" w:firstLine="0"/>
        <w:rPr>
          <w:color w:val="0e1219"/>
        </w:rPr>
      </w:pPr>
      <w:r w:rsidDel="00000000" w:rsidR="00000000" w:rsidRPr="00000000">
        <w:rPr>
          <w:rtl w:val="0"/>
        </w:rPr>
      </w:r>
    </w:p>
    <w:tbl>
      <w:tblPr>
        <w:tblStyle w:val="Table2"/>
        <w:tblW w:w="761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10"/>
        <w:tblGridChange w:id="0">
          <w:tblGrid>
            <w:gridCol w:w="76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219"/>
              </w:rPr>
            </w:pPr>
            <w:r w:rsidDel="00000000" w:rsidR="00000000" w:rsidRPr="00000000">
              <w:rPr>
                <w:color w:val="0e1219"/>
              </w:rPr>
              <w:drawing>
                <wp:inline distB="114300" distT="114300" distL="114300" distR="114300">
                  <wp:extent cx="4667250" cy="116205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67250" cy="11620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219"/>
              </w:rPr>
            </w:pPr>
            <w:r w:rsidDel="00000000" w:rsidR="00000000" w:rsidRPr="00000000">
              <w:rPr>
                <w:color w:val="0e1219"/>
              </w:rPr>
              <w:drawing>
                <wp:inline distB="114300" distT="114300" distL="114300" distR="114300">
                  <wp:extent cx="4695825" cy="35179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95825" cy="3517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219"/>
              </w:rPr>
            </w:pPr>
            <w:r w:rsidDel="00000000" w:rsidR="00000000" w:rsidRPr="00000000">
              <w:rPr>
                <w:color w:val="0e1219"/>
                <w:rtl w:val="0"/>
              </w:rPr>
              <w:t xml:space="preserve">Fig.3: Example of ReLU activation. </w:t>
            </w:r>
          </w:p>
        </w:tc>
      </w:tr>
    </w:tbl>
    <w:p w:rsidR="00000000" w:rsidDel="00000000" w:rsidP="00000000" w:rsidRDefault="00000000" w:rsidRPr="00000000" w14:paraId="0000002E">
      <w:pPr>
        <w:ind w:left="1440" w:firstLine="0"/>
        <w:rPr>
          <w:color w:val="0e1219"/>
        </w:rPr>
      </w:pPr>
      <w:r w:rsidDel="00000000" w:rsidR="00000000" w:rsidRPr="00000000">
        <w:rPr>
          <w:rtl w:val="0"/>
        </w:rPr>
      </w:r>
    </w:p>
    <w:p w:rsidR="00000000" w:rsidDel="00000000" w:rsidP="00000000" w:rsidRDefault="00000000" w:rsidRPr="00000000" w14:paraId="0000002F">
      <w:pPr>
        <w:pStyle w:val="Heading4"/>
        <w:numPr>
          <w:ilvl w:val="0"/>
          <w:numId w:val="5"/>
        </w:numPr>
        <w:ind w:left="720" w:hanging="360"/>
        <w:rPr>
          <w:i w:val="0"/>
          <w:color w:val="0e1219"/>
        </w:rPr>
      </w:pPr>
      <w:bookmarkStart w:colFirst="0" w:colLast="0" w:name="_heading=h.g69o8yiac6a6" w:id="5"/>
      <w:bookmarkEnd w:id="5"/>
      <w:r w:rsidDel="00000000" w:rsidR="00000000" w:rsidRPr="00000000">
        <w:rPr>
          <w:i w:val="0"/>
          <w:color w:val="0e1219"/>
          <w:rtl w:val="0"/>
        </w:rPr>
        <w:t xml:space="preserve">Pooling layer</w:t>
      </w:r>
    </w:p>
    <w:p w:rsidR="00000000" w:rsidDel="00000000" w:rsidP="00000000" w:rsidRDefault="00000000" w:rsidRPr="00000000" w14:paraId="00000030">
      <w:pPr>
        <w:numPr>
          <w:ilvl w:val="0"/>
          <w:numId w:val="6"/>
        </w:numPr>
        <w:spacing w:after="0" w:afterAutospacing="0"/>
        <w:ind w:left="720" w:hanging="360"/>
        <w:rPr>
          <w:color w:val="0e1219"/>
          <w:u w:val="none"/>
        </w:rPr>
      </w:pPr>
      <w:r w:rsidDel="00000000" w:rsidR="00000000" w:rsidRPr="00000000">
        <w:rPr>
          <w:color w:val="0e1219"/>
          <w:rtl w:val="0"/>
        </w:rPr>
        <w:t xml:space="preserve">Similar to the Convolutional Layer, the Pooling layer is responsible for reducing the spatial size of the Convolved Feature. This is to decrease the computational power required to process the data through dimensionality reduction. Furthermore, it is useful for extracting dominant features which are rotational and positional invariant, thus maintaining the process of effectively training the model.</w:t>
      </w:r>
    </w:p>
    <w:p w:rsidR="00000000" w:rsidDel="00000000" w:rsidP="00000000" w:rsidRDefault="00000000" w:rsidRPr="00000000" w14:paraId="00000031">
      <w:pPr>
        <w:numPr>
          <w:ilvl w:val="0"/>
          <w:numId w:val="6"/>
        </w:numPr>
        <w:ind w:left="720" w:hanging="360"/>
        <w:rPr>
          <w:color w:val="0e1219"/>
          <w:u w:val="none"/>
        </w:rPr>
      </w:pPr>
      <w:r w:rsidDel="00000000" w:rsidR="00000000" w:rsidRPr="00000000">
        <w:rPr>
          <w:color w:val="0e1219"/>
          <w:rtl w:val="0"/>
        </w:rPr>
        <w:t xml:space="preserve">There are two types of Pooling: Max Pooling and Average Pooling. Max Pooling returns the maximum value from the portion of the image covered by the Kernel. On the other hand, Average Pooling returns the average of all the values from the portion of the image covered by the Kernel (Fig.4). </w:t>
      </w:r>
    </w:p>
    <w:p w:rsidR="00000000" w:rsidDel="00000000" w:rsidP="00000000" w:rsidRDefault="00000000" w:rsidRPr="00000000" w14:paraId="00000032">
      <w:pPr>
        <w:ind w:left="1440" w:firstLine="0"/>
        <w:rPr>
          <w:color w:val="0e1219"/>
        </w:rPr>
      </w:pPr>
      <w:r w:rsidDel="00000000" w:rsidR="00000000" w:rsidRPr="00000000">
        <w:rPr>
          <w:rtl w:val="0"/>
        </w:rPr>
      </w:r>
    </w:p>
    <w:tbl>
      <w:tblPr>
        <w:tblStyle w:val="Table3"/>
        <w:tblW w:w="7916.141732283465" w:type="dxa"/>
        <w:jc w:val="left"/>
        <w:tblInd w:w="12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141732283465"/>
        <w:tblGridChange w:id="0">
          <w:tblGrid>
            <w:gridCol w:w="7916.1417322834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219"/>
              </w:rPr>
            </w:pPr>
            <w:r w:rsidDel="00000000" w:rsidR="00000000" w:rsidRPr="00000000">
              <w:rPr>
                <w:color w:val="0e1219"/>
              </w:rPr>
              <w:drawing>
                <wp:inline distB="114300" distT="114300" distL="114300" distR="114300">
                  <wp:extent cx="3300413" cy="2394758"/>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00413" cy="239475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219"/>
              </w:rPr>
            </w:pPr>
            <w:r w:rsidDel="00000000" w:rsidR="00000000" w:rsidRPr="00000000">
              <w:rPr>
                <w:color w:val="0e1219"/>
                <w:rtl w:val="0"/>
              </w:rPr>
              <w:t xml:space="preserve">Fig.4: Types of pooling</w:t>
            </w:r>
          </w:p>
        </w:tc>
      </w:tr>
    </w:tbl>
    <w:p w:rsidR="00000000" w:rsidDel="00000000" w:rsidP="00000000" w:rsidRDefault="00000000" w:rsidRPr="00000000" w14:paraId="00000035">
      <w:pPr>
        <w:pStyle w:val="Heading4"/>
        <w:ind w:left="1440" w:firstLine="0"/>
        <w:rPr>
          <w:b w:val="0"/>
          <w:i w:val="0"/>
          <w:color w:val="0e1219"/>
        </w:rPr>
      </w:pPr>
      <w:bookmarkStart w:colFirst="0" w:colLast="0" w:name="_heading=h.gs39yqcxezb3" w:id="6"/>
      <w:bookmarkEnd w:id="6"/>
      <w:r w:rsidDel="00000000" w:rsidR="00000000" w:rsidRPr="00000000">
        <w:rPr>
          <w:rtl w:val="0"/>
        </w:rPr>
      </w:r>
    </w:p>
    <w:p w:rsidR="00000000" w:rsidDel="00000000" w:rsidP="00000000" w:rsidRDefault="00000000" w:rsidRPr="00000000" w14:paraId="00000036">
      <w:pPr>
        <w:pStyle w:val="Heading4"/>
        <w:numPr>
          <w:ilvl w:val="0"/>
          <w:numId w:val="5"/>
        </w:numPr>
        <w:ind w:left="708.6614173228347" w:hanging="360"/>
        <w:rPr>
          <w:i w:val="0"/>
          <w:color w:val="0e1219"/>
        </w:rPr>
      </w:pPr>
      <w:bookmarkStart w:colFirst="0" w:colLast="0" w:name="_heading=h.1tn0ffaaxsho" w:id="7"/>
      <w:bookmarkEnd w:id="7"/>
      <w:r w:rsidDel="00000000" w:rsidR="00000000" w:rsidRPr="00000000">
        <w:rPr>
          <w:i w:val="0"/>
          <w:color w:val="0e1219"/>
          <w:rtl w:val="0"/>
        </w:rPr>
        <w:t xml:space="preserve">Fully connected layer</w:t>
      </w:r>
    </w:p>
    <w:p w:rsidR="00000000" w:rsidDel="00000000" w:rsidP="00000000" w:rsidRDefault="00000000" w:rsidRPr="00000000" w14:paraId="00000037">
      <w:pPr>
        <w:numPr>
          <w:ilvl w:val="0"/>
          <w:numId w:val="9"/>
        </w:numPr>
        <w:ind w:left="720" w:hanging="360"/>
        <w:rPr>
          <w:color w:val="0e1219"/>
          <w:u w:val="none"/>
        </w:rPr>
      </w:pPr>
      <w:r w:rsidDel="00000000" w:rsidR="00000000" w:rsidRPr="00000000">
        <w:rPr>
          <w:color w:val="0e1219"/>
          <w:rtl w:val="0"/>
        </w:rPr>
        <w:t xml:space="preserve">The fully connected layer (FC) operates on a flattened input where each input is connected to all neurons. FC layers are placed at the end of CNN architectures and can be used to optimize objectives such as class scores (Fig.5). [3]</w:t>
      </w:r>
    </w:p>
    <w:tbl>
      <w:tblPr>
        <w:tblStyle w:val="Table4"/>
        <w:tblW w:w="7916.141732283465" w:type="dxa"/>
        <w:jc w:val="left"/>
        <w:tblInd w:w="12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141732283465"/>
        <w:tblGridChange w:id="0">
          <w:tblGrid>
            <w:gridCol w:w="7916.1417322834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219"/>
              </w:rPr>
            </w:pPr>
            <w:r w:rsidDel="00000000" w:rsidR="00000000" w:rsidRPr="00000000">
              <w:rPr>
                <w:color w:val="0e1219"/>
              </w:rPr>
              <w:drawing>
                <wp:inline distB="114300" distT="114300" distL="114300" distR="114300">
                  <wp:extent cx="4886325" cy="20447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86325" cy="2044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e1219"/>
              </w:rPr>
            </w:pPr>
            <w:r w:rsidDel="00000000" w:rsidR="00000000" w:rsidRPr="00000000">
              <w:rPr>
                <w:color w:val="0e1219"/>
                <w:rtl w:val="0"/>
              </w:rPr>
              <w:t xml:space="preserve">Fig.5: Fully connected layer</w:t>
            </w:r>
          </w:p>
        </w:tc>
      </w:tr>
    </w:tbl>
    <w:p w:rsidR="00000000" w:rsidDel="00000000" w:rsidP="00000000" w:rsidRDefault="00000000" w:rsidRPr="00000000" w14:paraId="0000003A">
      <w:pPr>
        <w:ind w:left="0" w:firstLine="0"/>
        <w:rPr>
          <w:b w:val="1"/>
          <w:color w:val="0e1219"/>
        </w:rPr>
      </w:pPr>
      <w:r w:rsidDel="00000000" w:rsidR="00000000" w:rsidRPr="00000000">
        <w:rPr>
          <w:color w:val="0e1219"/>
          <w:rtl w:val="0"/>
        </w:rPr>
        <w:tab/>
      </w:r>
      <w:r w:rsidDel="00000000" w:rsidR="00000000" w:rsidRPr="00000000">
        <w:rPr>
          <w:rtl w:val="0"/>
        </w:rPr>
      </w:r>
    </w:p>
    <w:p w:rsidR="00000000" w:rsidDel="00000000" w:rsidP="00000000" w:rsidRDefault="00000000" w:rsidRPr="00000000" w14:paraId="0000003B">
      <w:pPr>
        <w:pStyle w:val="Heading2"/>
        <w:rPr>
          <w:color w:val="333333"/>
        </w:rPr>
      </w:pPr>
      <w:bookmarkStart w:colFirst="0" w:colLast="0" w:name="_heading=h.wy7siubr35xd" w:id="8"/>
      <w:bookmarkEnd w:id="8"/>
      <w:r w:rsidDel="00000000" w:rsidR="00000000" w:rsidRPr="00000000">
        <w:rPr>
          <w:color w:val="333333"/>
          <w:rtl w:val="0"/>
        </w:rPr>
        <w:t xml:space="preserve">2.2 Inception model</w:t>
      </w:r>
    </w:p>
    <w:p w:rsidR="00000000" w:rsidDel="00000000" w:rsidP="00000000" w:rsidRDefault="00000000" w:rsidRPr="00000000" w14:paraId="0000003C">
      <w:pPr>
        <w:numPr>
          <w:ilvl w:val="0"/>
          <w:numId w:val="10"/>
        </w:numPr>
        <w:spacing w:after="0" w:afterAutospacing="0"/>
        <w:ind w:left="720" w:hanging="360"/>
        <w:rPr>
          <w:color w:val="0e1219"/>
          <w:u w:val="none"/>
        </w:rPr>
      </w:pPr>
      <w:r w:rsidDel="00000000" w:rsidR="00000000" w:rsidRPr="00000000">
        <w:rPr>
          <w:color w:val="0e1219"/>
          <w:rtl w:val="0"/>
        </w:rPr>
        <w:t xml:space="preserve">Inception v3 is a widely-used image recognition model that has been shown to attain greater than 78.1% accuracy on the ImageNet dataset. The model is the culmination of many ideas developed by multiple researchers over the years. It is studied by </w:t>
      </w:r>
      <w:r w:rsidDel="00000000" w:rsidR="00000000" w:rsidRPr="00000000">
        <w:rPr>
          <w:color w:val="0e1219"/>
          <w:rtl w:val="0"/>
        </w:rPr>
        <w:t xml:space="preserve">Christian Szegedy [5].</w:t>
      </w:r>
    </w:p>
    <w:p w:rsidR="00000000" w:rsidDel="00000000" w:rsidP="00000000" w:rsidRDefault="00000000" w:rsidRPr="00000000" w14:paraId="0000003D">
      <w:pPr>
        <w:numPr>
          <w:ilvl w:val="0"/>
          <w:numId w:val="10"/>
        </w:numPr>
        <w:ind w:left="720" w:hanging="360"/>
        <w:rPr>
          <w:color w:val="0e1219"/>
          <w:u w:val="none"/>
        </w:rPr>
      </w:pPr>
      <w:r w:rsidDel="00000000" w:rsidR="00000000" w:rsidRPr="00000000">
        <w:rPr>
          <w:color w:val="0e1219"/>
          <w:rtl w:val="0"/>
        </w:rPr>
        <w:t xml:space="preserve">The model itself is made up of symmetric and asymmetric building blocks, including convolutions, average pooling, max pooling, concats, dropouts, and fully connected layers. Batchnorm is used extensively throughout the model and applied to activation inputs. Loss is computed via Softmax.[Fig.6]</w:t>
      </w:r>
      <w:r w:rsidDel="00000000" w:rsidR="00000000" w:rsidRPr="00000000">
        <w:rPr>
          <w:rtl w:val="0"/>
        </w:rPr>
      </w:r>
    </w:p>
    <w:p w:rsidR="00000000" w:rsidDel="00000000" w:rsidP="00000000" w:rsidRDefault="00000000" w:rsidRPr="00000000" w14:paraId="0000003E">
      <w:pPr>
        <w:rPr>
          <w:rFonts w:ascii="Arial" w:cs="Arial" w:eastAsia="Arial" w:hAnsi="Arial"/>
          <w:b w:val="1"/>
          <w:color w:val="0e1219"/>
          <w:sz w:val="19"/>
          <w:szCs w:val="19"/>
        </w:rPr>
      </w:pPr>
      <w:r w:rsidDel="00000000" w:rsidR="00000000" w:rsidRPr="00000000">
        <w:rPr>
          <w:rFonts w:ascii="Arial" w:cs="Arial" w:eastAsia="Arial" w:hAnsi="Arial"/>
          <w:b w:val="1"/>
          <w:color w:val="0e1219"/>
          <w:sz w:val="19"/>
          <w:szCs w:val="19"/>
        </w:rPr>
        <w:drawing>
          <wp:inline distB="114300" distT="114300" distL="114300" distR="114300">
            <wp:extent cx="5746440" cy="32385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color w:val="0e1219"/>
        </w:rPr>
      </w:pPr>
      <w:r w:rsidDel="00000000" w:rsidR="00000000" w:rsidRPr="00000000">
        <w:rPr>
          <w:color w:val="0e1219"/>
          <w:rtl w:val="0"/>
        </w:rPr>
        <w:t xml:space="preserve">Fig.6: </w:t>
      </w:r>
      <w:r w:rsidDel="00000000" w:rsidR="00000000" w:rsidRPr="00000000">
        <w:rPr>
          <w:color w:val="0e1219"/>
          <w:rtl w:val="0"/>
        </w:rPr>
        <w:t xml:space="preserve">Inception v3 architecture</w:t>
      </w:r>
    </w:p>
    <w:p w:rsidR="00000000" w:rsidDel="00000000" w:rsidP="00000000" w:rsidRDefault="00000000" w:rsidRPr="00000000" w14:paraId="00000040">
      <w:pPr>
        <w:numPr>
          <w:ilvl w:val="0"/>
          <w:numId w:val="1"/>
        </w:numPr>
        <w:spacing w:after="0" w:afterAutospacing="0"/>
        <w:ind w:left="720" w:hanging="360"/>
        <w:rPr>
          <w:color w:val="0e1219"/>
          <w:u w:val="none"/>
        </w:rPr>
      </w:pPr>
      <w:r w:rsidDel="00000000" w:rsidR="00000000" w:rsidRPr="00000000">
        <w:rPr>
          <w:color w:val="0e1219"/>
          <w:rtl w:val="0"/>
        </w:rPr>
        <w:t xml:space="preserve">The architecture of an Inception v3 network is progressively built, step-by-step</w:t>
      </w:r>
    </w:p>
    <w:p w:rsidR="00000000" w:rsidDel="00000000" w:rsidP="00000000" w:rsidRDefault="00000000" w:rsidRPr="00000000" w14:paraId="00000041">
      <w:pPr>
        <w:numPr>
          <w:ilvl w:val="0"/>
          <w:numId w:val="7"/>
        </w:numPr>
        <w:spacing w:after="0" w:afterAutospacing="0"/>
        <w:ind w:left="1133.858267716535" w:hanging="360"/>
        <w:rPr>
          <w:color w:val="0e1219"/>
          <w:u w:val="none"/>
        </w:rPr>
      </w:pPr>
      <w:r w:rsidDel="00000000" w:rsidR="00000000" w:rsidRPr="00000000">
        <w:rPr>
          <w:color w:val="0e1219"/>
          <w:rtl w:val="0"/>
        </w:rPr>
        <w:t xml:space="preserve">Factorized Convolutions: this helps to reduce the computational efficiency as it reduces the number of parameters involved in a network. It also keeps a check on the network efficiency.</w:t>
      </w:r>
    </w:p>
    <w:p w:rsidR="00000000" w:rsidDel="00000000" w:rsidP="00000000" w:rsidRDefault="00000000" w:rsidRPr="00000000" w14:paraId="00000042">
      <w:pPr>
        <w:numPr>
          <w:ilvl w:val="0"/>
          <w:numId w:val="7"/>
        </w:numPr>
        <w:ind w:left="1133.858267716535" w:hanging="360"/>
        <w:rPr>
          <w:color w:val="0e1219"/>
          <w:u w:val="none"/>
        </w:rPr>
      </w:pPr>
      <w:r w:rsidDel="00000000" w:rsidR="00000000" w:rsidRPr="00000000">
        <w:rPr>
          <w:color w:val="0e1219"/>
          <w:rtl w:val="0"/>
        </w:rPr>
        <w:t xml:space="preserve"> Smaller convolutions: replacing bigger convolutions with smaller convolutions definitely leads to faster training. [Fig.7] is an example, say a 5 × 5 filter has 25 parameters; two 3 × 3 filters replacing a 5 × 5 convolution has only 18 (3*3 + 3*3) parameters instead.</w:t>
      </w:r>
    </w:p>
    <w:p w:rsidR="00000000" w:rsidDel="00000000" w:rsidP="00000000" w:rsidRDefault="00000000" w:rsidRPr="00000000" w14:paraId="00000043">
      <w:pPr>
        <w:rPr>
          <w:color w:val="0e1219"/>
        </w:rPr>
      </w:pPr>
      <w:r w:rsidDel="00000000" w:rsidR="00000000" w:rsidRPr="00000000">
        <w:rPr>
          <w:color w:val="0e1219"/>
        </w:rPr>
        <w:drawing>
          <wp:inline distB="114300" distT="114300" distL="114300" distR="114300">
            <wp:extent cx="5791200" cy="2795588"/>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120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0e1219"/>
        </w:rPr>
      </w:pPr>
      <w:r w:rsidDel="00000000" w:rsidR="00000000" w:rsidRPr="00000000">
        <w:rPr>
          <w:rtl w:val="0"/>
        </w:rPr>
      </w:r>
    </w:p>
    <w:p w:rsidR="00000000" w:rsidDel="00000000" w:rsidP="00000000" w:rsidRDefault="00000000" w:rsidRPr="00000000" w14:paraId="00000045">
      <w:pPr>
        <w:ind w:firstLine="720"/>
        <w:jc w:val="center"/>
        <w:rPr>
          <w:color w:val="0e1219"/>
        </w:rPr>
      </w:pPr>
      <w:r w:rsidDel="00000000" w:rsidR="00000000" w:rsidRPr="00000000">
        <w:rPr>
          <w:color w:val="0e1219"/>
          <w:rtl w:val="0"/>
        </w:rPr>
        <w:t xml:space="preserve">Fig.7:Smaller convolutions</w:t>
      </w:r>
    </w:p>
    <w:p w:rsidR="00000000" w:rsidDel="00000000" w:rsidP="00000000" w:rsidRDefault="00000000" w:rsidRPr="00000000" w14:paraId="00000046">
      <w:pPr>
        <w:numPr>
          <w:ilvl w:val="0"/>
          <w:numId w:val="7"/>
        </w:numPr>
        <w:ind w:left="1133.858267716535" w:hanging="360"/>
        <w:rPr>
          <w:color w:val="0e1219"/>
          <w:u w:val="none"/>
        </w:rPr>
      </w:pPr>
      <w:r w:rsidDel="00000000" w:rsidR="00000000" w:rsidRPr="00000000">
        <w:rPr>
          <w:color w:val="0e1219"/>
          <w:rtl w:val="0"/>
        </w:rPr>
        <w:t xml:space="preserve">Asymmetric convolutions: A 3 × 3 convolution could be replaced by a 1 × 3 convolution followed by a 3 × 1 convolution. If a 3 × 3 convolution is replaced by a 2 × 2 convolution, the number of parameters would be slightly higher than the asymmetric convolution proposed.[Fig.8]</w:t>
      </w:r>
      <w:r w:rsidDel="00000000" w:rsidR="00000000" w:rsidRPr="00000000">
        <w:rPr>
          <w:color w:val="0e1219"/>
        </w:rPr>
        <w:drawing>
          <wp:inline distB="114300" distT="114300" distL="114300" distR="114300">
            <wp:extent cx="5746440" cy="19177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64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color w:val="0e1219"/>
        </w:rPr>
      </w:pPr>
      <w:r w:rsidDel="00000000" w:rsidR="00000000" w:rsidRPr="00000000">
        <w:rPr>
          <w:color w:val="0e1219"/>
          <w:rtl w:val="0"/>
        </w:rPr>
        <w:t xml:space="preserve">Fig.8: Example of Asymmetric convolutions</w:t>
      </w:r>
    </w:p>
    <w:p w:rsidR="00000000" w:rsidDel="00000000" w:rsidP="00000000" w:rsidRDefault="00000000" w:rsidRPr="00000000" w14:paraId="00000048">
      <w:pPr>
        <w:numPr>
          <w:ilvl w:val="0"/>
          <w:numId w:val="7"/>
        </w:numPr>
        <w:ind w:left="1133.858267716535" w:hanging="360"/>
        <w:rPr>
          <w:color w:val="0e1219"/>
          <w:u w:val="none"/>
        </w:rPr>
      </w:pPr>
      <w:r w:rsidDel="00000000" w:rsidR="00000000" w:rsidRPr="00000000">
        <w:rPr>
          <w:color w:val="0e1219"/>
          <w:rtl w:val="0"/>
        </w:rPr>
        <w:t xml:space="preserve">Auxiliary classifier: an auxiliary classifier is a small CNN inserted between layers during training, and the loss incurred is added to the main network loss. In GoogLeNet auxiliary classifiers were used for a deeper network, whereas in Inception v3 an auxiliary classifier acts as a regularizer.[Fig.9]</w:t>
      </w:r>
      <w:r w:rsidDel="00000000" w:rsidR="00000000" w:rsidRPr="00000000">
        <w:rPr>
          <w:color w:val="0e1219"/>
        </w:rPr>
        <w:drawing>
          <wp:inline distB="114300" distT="114300" distL="114300" distR="114300">
            <wp:extent cx="5746440" cy="31369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464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color w:val="0e1219"/>
        </w:rPr>
      </w:pPr>
      <w:r w:rsidDel="00000000" w:rsidR="00000000" w:rsidRPr="00000000">
        <w:rPr>
          <w:color w:val="0e1219"/>
          <w:rtl w:val="0"/>
        </w:rPr>
        <w:t xml:space="preserve">Fig.9: Auxiliary classifier’s example</w:t>
      </w:r>
    </w:p>
    <w:p w:rsidR="00000000" w:rsidDel="00000000" w:rsidP="00000000" w:rsidRDefault="00000000" w:rsidRPr="00000000" w14:paraId="0000004A">
      <w:pPr>
        <w:numPr>
          <w:ilvl w:val="0"/>
          <w:numId w:val="7"/>
        </w:numPr>
        <w:ind w:left="1133.858267716535" w:hanging="360"/>
        <w:rPr>
          <w:color w:val="0e1219"/>
          <w:u w:val="none"/>
        </w:rPr>
      </w:pPr>
      <w:r w:rsidDel="00000000" w:rsidR="00000000" w:rsidRPr="00000000">
        <w:rPr>
          <w:color w:val="0e1219"/>
          <w:rtl w:val="0"/>
        </w:rPr>
        <w:t xml:space="preserve">Grid size reduction: Grid size reduction is usually done by pooling operations. However, to combat the bottlenecks of computational cost, a more efficient technique is proposed in [Fig.10]:</w:t>
      </w:r>
      <w:r w:rsidDel="00000000" w:rsidR="00000000" w:rsidRPr="00000000">
        <w:rPr>
          <w:color w:val="0e1219"/>
        </w:rPr>
        <w:drawing>
          <wp:inline distB="114300" distT="114300" distL="114300" distR="114300">
            <wp:extent cx="5746440" cy="32766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color w:val="0e1219"/>
        </w:rPr>
      </w:pPr>
      <w:r w:rsidDel="00000000" w:rsidR="00000000" w:rsidRPr="00000000">
        <w:rPr>
          <w:color w:val="0e1219"/>
          <w:rtl w:val="0"/>
        </w:rPr>
        <w:t xml:space="preserve">Fig.10: A more efficient technique for grid size reduction </w:t>
      </w:r>
    </w:p>
    <w:p w:rsidR="00000000" w:rsidDel="00000000" w:rsidP="00000000" w:rsidRDefault="00000000" w:rsidRPr="00000000" w14:paraId="0000004C">
      <w:pPr>
        <w:pStyle w:val="Heading2"/>
        <w:rPr>
          <w:color w:val="0e1219"/>
          <w:sz w:val="24"/>
          <w:szCs w:val="24"/>
        </w:rPr>
      </w:pPr>
      <w:bookmarkStart w:colFirst="0" w:colLast="0" w:name="_heading=h.4gkw045123hc" w:id="9"/>
      <w:bookmarkEnd w:id="9"/>
      <w:r w:rsidDel="00000000" w:rsidR="00000000" w:rsidRPr="00000000">
        <w:rPr>
          <w:color w:val="0e1219"/>
          <w:sz w:val="24"/>
          <w:szCs w:val="24"/>
          <w:rtl w:val="0"/>
        </w:rPr>
        <w:t xml:space="preserve">2.3 Transfer Learning </w:t>
      </w:r>
    </w:p>
    <w:p w:rsidR="00000000" w:rsidDel="00000000" w:rsidP="00000000" w:rsidRDefault="00000000" w:rsidRPr="00000000" w14:paraId="0000004D">
      <w:pPr>
        <w:numPr>
          <w:ilvl w:val="0"/>
          <w:numId w:val="3"/>
        </w:numPr>
        <w:spacing w:after="0" w:afterAutospacing="0"/>
        <w:ind w:left="720" w:hanging="360"/>
        <w:rPr>
          <w:color w:val="0e1219"/>
        </w:rPr>
      </w:pPr>
      <w:r w:rsidDel="00000000" w:rsidR="00000000" w:rsidRPr="00000000">
        <w:rPr>
          <w:color w:val="0e1219"/>
          <w:rtl w:val="0"/>
        </w:rPr>
        <w:t xml:space="preserve">Transfer learning is a machine learning technique where a model trained on one task is re-purposed on a second related task. More particularly,  if we have significantly more data for task T1, we may utilize its learning, and generalize this knowledge (features, weights) for task T2 (which has significantly less data). In the case of problems in the computer vision domain, certain low-level features, such as edges, shapes, corners and intensity, can be shared across tasks, and thus enable knowledge transfer among tasks. </w:t>
      </w:r>
    </w:p>
    <w:p w:rsidR="00000000" w:rsidDel="00000000" w:rsidP="00000000" w:rsidRDefault="00000000" w:rsidRPr="00000000" w14:paraId="0000004E">
      <w:pPr>
        <w:numPr>
          <w:ilvl w:val="0"/>
          <w:numId w:val="3"/>
        </w:numPr>
        <w:spacing w:after="0" w:afterAutospacing="0"/>
        <w:ind w:left="720" w:hanging="360"/>
        <w:rPr>
          <w:color w:val="0e1219"/>
        </w:rPr>
      </w:pPr>
      <w:r w:rsidDel="00000000" w:rsidR="00000000" w:rsidRPr="00000000">
        <w:rPr>
          <w:color w:val="0e1219"/>
          <w:rtl w:val="0"/>
        </w:rPr>
        <w:t xml:space="preserve">There is a stark difference between the traditional approach of building and training machine learning models, and using a methodology following transfer learning principles. [1] (Fig.1) </w:t>
      </w:r>
    </w:p>
    <w:p w:rsidR="00000000" w:rsidDel="00000000" w:rsidP="00000000" w:rsidRDefault="00000000" w:rsidRPr="00000000" w14:paraId="0000004F">
      <w:pPr>
        <w:numPr>
          <w:ilvl w:val="0"/>
          <w:numId w:val="11"/>
        </w:numPr>
        <w:spacing w:after="0" w:afterAutospacing="0"/>
        <w:ind w:left="720" w:hanging="360"/>
        <w:rPr>
          <w:color w:val="0e1219"/>
        </w:rPr>
      </w:pPr>
      <w:r w:rsidDel="00000000" w:rsidR="00000000" w:rsidRPr="00000000">
        <w:rPr>
          <w:color w:val="0e1219"/>
          <w:rtl w:val="0"/>
        </w:rPr>
        <w:t xml:space="preserve">Transfer learning is related to problems such as multi-task learning and concept drift and is not exclusively an area of study for deep learning. Nevertheless, transfer learning is popular in deep learning given the enormous resources required to train deep learning models or the large and challenging datasets on which deep learning models are trained.</w:t>
      </w:r>
    </w:p>
    <w:p w:rsidR="00000000" w:rsidDel="00000000" w:rsidP="00000000" w:rsidRDefault="00000000" w:rsidRPr="00000000" w14:paraId="00000050">
      <w:pPr>
        <w:numPr>
          <w:ilvl w:val="0"/>
          <w:numId w:val="11"/>
        </w:numPr>
        <w:spacing w:after="0" w:afterAutospacing="0"/>
        <w:ind w:left="720" w:hanging="360"/>
        <w:rPr>
          <w:color w:val="0e1219"/>
        </w:rPr>
      </w:pPr>
      <w:r w:rsidDel="00000000" w:rsidR="00000000" w:rsidRPr="00000000">
        <w:rPr>
          <w:color w:val="0e1219"/>
          <w:rtl w:val="0"/>
        </w:rPr>
        <w:t xml:space="preserve">In transfer learning, there are two major approaches which are develop model approach and pre-trained model approach. In this project, a pre-trained model will be applied. </w:t>
      </w:r>
    </w:p>
    <w:p w:rsidR="00000000" w:rsidDel="00000000" w:rsidP="00000000" w:rsidRDefault="00000000" w:rsidRPr="00000000" w14:paraId="00000051">
      <w:pPr>
        <w:numPr>
          <w:ilvl w:val="0"/>
          <w:numId w:val="11"/>
        </w:numPr>
        <w:ind w:left="720" w:hanging="360"/>
        <w:rPr>
          <w:color w:val="0e1219"/>
        </w:rPr>
      </w:pPr>
      <w:r w:rsidDel="00000000" w:rsidR="00000000" w:rsidRPr="00000000">
        <w:rPr>
          <w:color w:val="0e1219"/>
          <w:rtl w:val="0"/>
        </w:rPr>
        <w:t xml:space="preserve">A pre-trained model is a model that was trained on a large benchmark dataset to solve a problem similar to the one that we want to solve. Accordingly, due to the computational cost of training such models, it is common practice to import and use models from published literature. In computer vision, there are numerous pre-trained models such as VGG-16, VGG-19, ResNet-50...</w:t>
      </w:r>
      <w:r w:rsidDel="00000000" w:rsidR="00000000" w:rsidRPr="00000000">
        <w:rPr>
          <w:rtl w:val="0"/>
        </w:rPr>
      </w:r>
    </w:p>
    <w:p w:rsidR="00000000" w:rsidDel="00000000" w:rsidP="00000000" w:rsidRDefault="00000000" w:rsidRPr="00000000" w14:paraId="00000052">
      <w:pPr>
        <w:rPr>
          <w:b w:val="1"/>
          <w:color w:val="0e1219"/>
          <w:sz w:val="26"/>
          <w:szCs w:val="26"/>
        </w:rPr>
      </w:pPr>
      <w:r w:rsidDel="00000000" w:rsidR="00000000" w:rsidRPr="00000000">
        <w:rPr>
          <w:rtl w:val="0"/>
        </w:rPr>
      </w:r>
    </w:p>
    <w:p w:rsidR="00000000" w:rsidDel="00000000" w:rsidP="00000000" w:rsidRDefault="00000000" w:rsidRPr="00000000" w14:paraId="00000053">
      <w:pPr>
        <w:rPr>
          <w:b w:val="1"/>
          <w:color w:val="0e1219"/>
          <w:sz w:val="26"/>
          <w:szCs w:val="26"/>
        </w:rPr>
      </w:pPr>
      <w:r w:rsidDel="00000000" w:rsidR="00000000" w:rsidRPr="00000000">
        <w:rPr>
          <w:b w:val="1"/>
          <w:color w:val="0e1219"/>
          <w:sz w:val="26"/>
          <w:szCs w:val="26"/>
          <w:rtl w:val="0"/>
        </w:rPr>
        <w:t xml:space="preserve">Reference</w:t>
      </w:r>
    </w:p>
    <w:sdt>
      <w:sdtPr>
        <w:tag w:val="goog_rdk_1"/>
      </w:sdtPr>
      <w:sdtContent>
        <w:p w:rsidR="00000000" w:rsidDel="00000000" w:rsidP="00000000" w:rsidRDefault="00000000" w:rsidRPr="00000000" w14:paraId="00000054">
          <w:pPr>
            <w:pStyle w:val="Heading2"/>
            <w:ind w:left="0" w:firstLine="0"/>
            <w:rPr>
              <w:color w:val="0e1219"/>
            </w:rPr>
          </w:pPr>
          <w:bookmarkStart w:colFirst="0" w:colLast="0" w:name="_heading=h.hm03zc96r7ja" w:id="10"/>
          <w:bookmarkEnd w:id="10"/>
          <w:r w:rsidDel="00000000" w:rsidR="00000000" w:rsidRPr="00000000">
            <w:rPr>
              <w:b w:val="0"/>
              <w:color w:val="0e1219"/>
              <w:sz w:val="22"/>
              <w:szCs w:val="22"/>
              <w:rtl w:val="0"/>
            </w:rPr>
            <w:t xml:space="preserve">[1]</w:t>
          </w:r>
          <w:hyperlink r:id="rId19">
            <w:r w:rsidDel="00000000" w:rsidR="00000000" w:rsidRPr="00000000">
              <w:rPr>
                <w:b w:val="0"/>
                <w:color w:val="0e1219"/>
                <w:sz w:val="22"/>
                <w:szCs w:val="22"/>
                <w:u w:val="single"/>
                <w:rtl w:val="0"/>
              </w:rPr>
              <w:t xml:space="preserve">A Comprehensive Hands-on Guide to Transfer Learning with Real-World Applications in Deep Learning</w:t>
            </w:r>
          </w:hyperlink>
          <w:r w:rsidDel="00000000" w:rsidR="00000000" w:rsidRPr="00000000">
            <w:rPr>
              <w:b w:val="0"/>
              <w:color w:val="0e1219"/>
              <w:sz w:val="22"/>
              <w:szCs w:val="22"/>
              <w:rtl w:val="0"/>
            </w:rPr>
            <w:t xml:space="preserve">. Dipanjan (DJ) Sarkar 2018</w:t>
          </w:r>
          <w:r w:rsidDel="00000000" w:rsidR="00000000" w:rsidRPr="00000000">
            <w:rPr>
              <w:rtl w:val="0"/>
            </w:rPr>
          </w:r>
        </w:p>
      </w:sdtContent>
    </w:sdt>
    <w:p w:rsidR="00000000" w:rsidDel="00000000" w:rsidP="00000000" w:rsidRDefault="00000000" w:rsidRPr="00000000" w14:paraId="00000055">
      <w:pPr>
        <w:rPr>
          <w:color w:val="0e1219"/>
        </w:rPr>
      </w:pPr>
      <w:r w:rsidDel="00000000" w:rsidR="00000000" w:rsidRPr="00000000">
        <w:rPr>
          <w:b w:val="0"/>
          <w:color w:val="0e1219"/>
          <w:rtl w:val="0"/>
        </w:rPr>
        <w:t xml:space="preserve">[</w:t>
      </w:r>
      <w:r w:rsidDel="00000000" w:rsidR="00000000" w:rsidRPr="00000000">
        <w:rPr>
          <w:color w:val="0e1219"/>
          <w:rtl w:val="0"/>
        </w:rPr>
        <w:t xml:space="preserve">2</w:t>
      </w:r>
      <w:r w:rsidDel="00000000" w:rsidR="00000000" w:rsidRPr="00000000">
        <w:rPr>
          <w:b w:val="0"/>
          <w:color w:val="0e1219"/>
          <w:rtl w:val="0"/>
        </w:rPr>
        <w:t xml:space="preserve">]</w:t>
      </w:r>
      <w:hyperlink r:id="rId20">
        <w:r w:rsidDel="00000000" w:rsidR="00000000" w:rsidRPr="00000000">
          <w:rPr>
            <w:b w:val="0"/>
            <w:color w:val="0e1219"/>
            <w:u w:val="single"/>
            <w:rtl w:val="0"/>
          </w:rPr>
          <w:t xml:space="preserve">CS231n Convolutional Neural Networks for Visual Recognition</w:t>
        </w:r>
      </w:hyperlink>
      <w:r w:rsidDel="00000000" w:rsidR="00000000" w:rsidRPr="00000000">
        <w:rPr>
          <w:color w:val="0e1219"/>
          <w:rtl w:val="0"/>
        </w:rPr>
        <w:t xml:space="preserve">. </w:t>
      </w:r>
    </w:p>
    <w:p w:rsidR="00000000" w:rsidDel="00000000" w:rsidP="00000000" w:rsidRDefault="00000000" w:rsidRPr="00000000" w14:paraId="00000056">
      <w:pPr>
        <w:rPr>
          <w:color w:val="0e1219"/>
        </w:rPr>
      </w:pPr>
      <w:r w:rsidDel="00000000" w:rsidR="00000000" w:rsidRPr="00000000">
        <w:rPr>
          <w:color w:val="0e1219"/>
          <w:rtl w:val="0"/>
        </w:rPr>
        <w:t xml:space="preserve">[3]</w:t>
      </w:r>
      <w:hyperlink r:id="rId21">
        <w:r w:rsidDel="00000000" w:rsidR="00000000" w:rsidRPr="00000000">
          <w:rPr>
            <w:color w:val="0e1219"/>
            <w:u w:val="single"/>
            <w:rtl w:val="0"/>
          </w:rPr>
          <w:t xml:space="preserve">A Comprehensive Guide to Convolutional Neural Networks — the ELI5 way</w:t>
        </w:r>
      </w:hyperlink>
      <w:r w:rsidDel="00000000" w:rsidR="00000000" w:rsidRPr="00000000">
        <w:rPr>
          <w:color w:val="0e1219"/>
          <w:u w:val="single"/>
          <w:rtl w:val="0"/>
        </w:rPr>
        <w:t xml:space="preserve">.</w:t>
      </w:r>
      <w:r w:rsidDel="00000000" w:rsidR="00000000" w:rsidRPr="00000000">
        <w:rPr>
          <w:color w:val="0e1219"/>
          <w:rtl w:val="0"/>
        </w:rPr>
        <w:t xml:space="preserve"> </w:t>
      </w:r>
      <w:r w:rsidDel="00000000" w:rsidR="00000000" w:rsidRPr="00000000">
        <w:rPr>
          <w:color w:val="0e1219"/>
          <w:rtl w:val="0"/>
        </w:rPr>
        <w:t xml:space="preserve">Sumit Saha </w:t>
      </w:r>
      <w:r w:rsidDel="00000000" w:rsidR="00000000" w:rsidRPr="00000000">
        <w:rPr>
          <w:color w:val="0e1219"/>
          <w:rtl w:val="0"/>
        </w:rPr>
        <w:t xml:space="preserve">2018</w:t>
      </w:r>
      <w:r w:rsidDel="00000000" w:rsidR="00000000" w:rsidRPr="00000000">
        <w:rPr>
          <w:rtl w:val="0"/>
        </w:rPr>
      </w:r>
    </w:p>
    <w:p w:rsidR="00000000" w:rsidDel="00000000" w:rsidP="00000000" w:rsidRDefault="00000000" w:rsidRPr="00000000" w14:paraId="00000057">
      <w:pPr>
        <w:rPr>
          <w:color w:val="0e1219"/>
        </w:rPr>
      </w:pPr>
      <w:r w:rsidDel="00000000" w:rsidR="00000000" w:rsidRPr="00000000">
        <w:rPr>
          <w:color w:val="0e1219"/>
          <w:rtl w:val="0"/>
        </w:rPr>
        <w:t xml:space="preserve">[4] CS230 </w:t>
      </w:r>
      <w:r w:rsidDel="00000000" w:rsidR="00000000" w:rsidRPr="00000000">
        <w:rPr>
          <w:color w:val="0e1219"/>
          <w:rtl w:val="0"/>
        </w:rPr>
        <w:t xml:space="preserve">Convolutional Neural Networks cheatsheet. </w:t>
      </w:r>
      <w:r w:rsidDel="00000000" w:rsidR="00000000" w:rsidRPr="00000000">
        <w:rPr>
          <w:color w:val="0e1219"/>
          <w:rtl w:val="0"/>
        </w:rPr>
        <w:t xml:space="preserve">Afshine Amidi and Shervine Amidi</w:t>
      </w:r>
    </w:p>
    <w:p w:rsidR="00000000" w:rsidDel="00000000" w:rsidP="00000000" w:rsidRDefault="00000000" w:rsidRPr="00000000" w14:paraId="00000058">
      <w:pPr>
        <w:rPr>
          <w:color w:val="0e1219"/>
        </w:rPr>
      </w:pPr>
      <w:r w:rsidDel="00000000" w:rsidR="00000000" w:rsidRPr="00000000">
        <w:rPr>
          <w:color w:val="0e1219"/>
          <w:rtl w:val="0"/>
        </w:rPr>
        <w:t xml:space="preserve">[5]</w:t>
      </w:r>
      <w:r w:rsidDel="00000000" w:rsidR="00000000" w:rsidRPr="00000000">
        <w:rPr>
          <w:color w:val="0e1219"/>
          <w:rtl w:val="0"/>
        </w:rPr>
        <w:t xml:space="preserve">Rethinking the Inception Architecture for Computer Vision. </w:t>
      </w:r>
      <w:r w:rsidDel="00000000" w:rsidR="00000000" w:rsidRPr="00000000">
        <w:rPr>
          <w:color w:val="0e1219"/>
          <w:rtl w:val="0"/>
        </w:rPr>
        <w:t xml:space="preserve">Christian Szegedy 2015</w:t>
      </w:r>
      <w:r w:rsidDel="00000000" w:rsidR="00000000" w:rsidRPr="00000000">
        <w:rPr>
          <w:rtl w:val="0"/>
        </w:rPr>
      </w:r>
    </w:p>
    <w:p w:rsidR="00000000" w:rsidDel="00000000" w:rsidP="00000000" w:rsidRDefault="00000000" w:rsidRPr="00000000" w14:paraId="00000059">
      <w:pPr>
        <w:rPr>
          <w:color w:val="0e1219"/>
        </w:rPr>
      </w:pPr>
      <w:r w:rsidDel="00000000" w:rsidR="00000000" w:rsidRPr="00000000">
        <w:rPr>
          <w:rtl w:val="0"/>
        </w:rPr>
      </w:r>
    </w:p>
    <w:sectPr>
      <w:footerReference r:id="rId22"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668aaa"/>
        <w:sz w:val="22"/>
        <w:szCs w:val="22"/>
        <w:highlight w:val="white"/>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257B36"/>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257B36"/>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lloonText">
    <w:name w:val="Balloon Text"/>
    <w:basedOn w:val="Normal"/>
    <w:link w:val="BalloonTextChar"/>
    <w:uiPriority w:val="99"/>
    <w:semiHidden w:val="1"/>
    <w:unhideWhenUsed w:val="1"/>
    <w:rsid w:val="00F851E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51E3"/>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s231n.github.io/" TargetMode="Externa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yperlink" Target="https://towardsdatascience.com/a-comprehensive-guide-to-convolutional-neural-networks-the-eli5-way-3bd2b1164a53"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towardsdatascience.com/a-comprehensive-hands-on-guide-to-transfer-learning-with-real-world-applications-in-deep-learning-212bf3b2f27a"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qPpMxinAKh7SDFlr8w1TtnE04w==">AMUW2mURgJqTVyaM5M2+GGm2xLr6oPfJNm58QDG5hotNRa9RKkHuwAvHyzjrR12sACa0YiMdcEXNWhWQtmmDfgKdIiYhfMwKiTmSCsfdU6SElH43nXTF3Awl5axUsFihaRe+TAFeldTZxSsrgTyxUNt/5Lb70mzwq+dxLtCTlwBHSZaqu8cbyig87SDwo3hv33aZJUhs880XsxgAxMFCzQV7plB9MPN74k11G+dfbSwfTQ2W4+BAjHJoQNwex18tpehmPYbZq6i97H/Lsd3Vz4ldo83Za26fY1nub/ftZs0vUf9x6Qv1a5P6IZkWesyOvtG6bCmxgCE8U8w/YOM3ya+jmg5EjyjXJxWUicXadFbo1yj7Wype/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2021-04-10T07:07:00Z</dcterms:created>
  <dc:creator>Kien Nguyen</dc:creator>
</cp:coreProperties>
</file>