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666666"/>
          <w:sz w:val="16"/>
          <w:szCs w:val="16"/>
          <w:rtl w:val="0"/>
        </w:rPr>
        <w:t xml:space="preserve">DAY 2</w:t>
      </w:r>
      <w:r w:rsidDel="00000000" w:rsidR="00000000" w:rsidRPr="00000000">
        <w:rPr>
          <w:b w:val="1"/>
          <w:bCs w:val="1"/>
          <w:color w:val="666666"/>
          <w:sz w:val="16"/>
          <w:szCs w:val="16"/>
          <w:rtl w:val="0"/>
        </w:rPr>
        <w:t xml:space="preserve">2 </w:t>
      </w:r>
      <w:r w:rsidDel="00000000" w:rsidR="00000000" w:rsidRPr="00000000">
        <w:rPr>
          <w:rFonts w:ascii="Arial" w:cs="Arial" w:eastAsia="Arial" w:hAnsi="Arial"/>
          <w:b w:val="1"/>
          <w:bCs w:val="1"/>
          <w:color w:val="666666"/>
          <w:sz w:val="16"/>
          <w:szCs w:val="16"/>
          <w:rtl w:val="0"/>
        </w:rPr>
        <w:t xml:space="preserve">· AI-IN-ACTION · TRACK 1</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z w:val="32"/>
          <w:szCs w:val="32"/>
          <w:rtl w:val="0"/>
        </w:rPr>
        <w:t xml:space="preserve">MONETIZATION ONE-PAGER</w:t>
      </w:r>
      <w:r w:rsidDel="00000000" w:rsidR="00000000" w:rsidRPr="00000000">
        <w:rPr>
          <w:rtl w:val="0"/>
        </w:rPr>
      </w:r>
    </w:p>
    <w:p w:rsidR="00000000" w:rsidDel="00000000" w:rsidP="00000000" w:rsidRDefault="00000000" w:rsidRPr="00000000" w14:paraId="00000003">
      <w:pPr>
        <w:spacing w:after="40" w:before="0" w:lineRule="auto"/>
        <w:rPr/>
      </w:pPr>
      <w:r>
        <w:t>Tên / Nhóm: Ninh Quang Minh (MSSV: 2A202602432)     Sản phẩm: Trợ lý AI Tiếp nhận &amp; Phân tầng Triệu chứng Y tế (Vinmec Clinical Triage Assistant)</w:t>
      </w:r>
    </w:p>
    <w:p w:rsidR="00000000" w:rsidDel="00000000" w:rsidP="00000000" w:rsidRDefault="00000000" w:rsidRPr="00000000" w14:paraId="00000004">
      <w:pPr>
        <w:pBdr>
          <w:bottom w:color="cccccc" w:space="4" w:sz="6" w:val="single"/>
        </w:pBdr>
        <w:spacing w:after="60" w:before="0" w:lineRule="auto"/>
        <w:rPr/>
      </w:pPr>
      <w:r>
        <w:t>Value Metric đã chọn: Hybrid (Phí nền + Outcome)     Kênh đã chọn: Partner-Led (Vinmec)     Ngày: 08/10/2026</w:t>
      </w:r>
    </w:p>
    <w:p w:rsidR="00000000" w:rsidDel="00000000" w:rsidP="00000000" w:rsidRDefault="00000000" w:rsidRPr="00000000" w14:paraId="00000005">
      <w:pPr>
        <w:spacing w:after="200" w:before="0" w:lineRule="auto"/>
        <w:rPr/>
      </w:pPr>
      <w:r w:rsidDel="00000000" w:rsidR="00000000" w:rsidRPr="00000000">
        <w:rPr>
          <w:rFonts w:ascii="Arial" w:cs="Arial" w:eastAsia="Arial" w:hAnsi="Arial"/>
          <w:i w:val="1"/>
          <w:iCs w:val="1"/>
          <w:color w:val="666666"/>
          <w:sz w:val="16"/>
          <w:szCs w:val="16"/>
          <w:rtl w:val="0"/>
        </w:rPr>
        <w:t xml:space="preserve">Mọi con số dưới đây phải truy được về một ô trong day2</w:t>
      </w:r>
      <w:r w:rsidDel="00000000" w:rsidR="00000000" w:rsidRPr="00000000">
        <w:rPr>
          <w:i w:val="1"/>
          <w:iCs w:val="1"/>
          <w:color w:val="666666"/>
          <w:sz w:val="16"/>
          <w:szCs w:val="16"/>
          <w:rtl w:val="0"/>
        </w:rPr>
        <w:t xml:space="preserve">2</w:t>
      </w:r>
      <w:r w:rsidDel="00000000" w:rsidR="00000000" w:rsidRPr="00000000">
        <w:rPr>
          <w:rFonts w:ascii="Arial" w:cs="Arial" w:eastAsia="Arial" w:hAnsi="Arial"/>
          <w:i w:val="1"/>
          <w:iCs w:val="1"/>
          <w:color w:val="666666"/>
          <w:sz w:val="16"/>
          <w:szCs w:val="16"/>
          <w:rtl w:val="0"/>
        </w:rPr>
        <w:t xml:space="preserve">_monetization_model.xlsx. Số không có lý do = số ảo.</w:t>
      </w:r>
      <w:r w:rsidDel="00000000" w:rsidR="00000000" w:rsidRPr="00000000">
        <w:rPr>
          <w:rtl w:val="0"/>
        </w:rPr>
      </w:r>
    </w:p>
    <w:p w:rsidR="00000000" w:rsidDel="00000000" w:rsidP="00000000" w:rsidRDefault="00000000" w:rsidRPr="00000000" w14:paraId="00000006">
      <w:pPr>
        <w:spacing w:after="100" w:before="0" w:lineRule="auto"/>
        <w:rPr/>
      </w:pPr>
      <w:r w:rsidDel="00000000" w:rsidR="00000000" w:rsidRPr="00000000">
        <w:rPr>
          <w:rFonts w:ascii="Arial" w:cs="Arial" w:eastAsia="Arial" w:hAnsi="Arial"/>
          <w:b w:val="1"/>
          <w:bCs w:val="1"/>
          <w:color w:val="4f46e5"/>
          <w:sz w:val="24"/>
          <w:szCs w:val="24"/>
          <w:rtl w:val="0"/>
        </w:rPr>
        <w:t xml:space="preserve">1 · PRICING</w:t>
      </w:r>
      <w:r w:rsidDel="00000000" w:rsidR="00000000" w:rsidRPr="00000000">
        <w:rPr>
          <w:rtl w:val="0"/>
        </w:rPr>
      </w:r>
    </w:p>
    <w:p w:rsidR="00000000" w:rsidDel="00000000" w:rsidP="00000000" w:rsidRDefault="00000000" w:rsidRPr="00000000" w14:paraId="00000007">
      <w:pPr>
        <w:spacing w:after="40" w:before="0" w:lineRule="auto"/>
        <w:rPr/>
      </w:pPr>
      <w:r w:rsidDel="00000000" w:rsidR="00000000" w:rsidRPr="00000000">
        <w:rPr>
          <w:rFonts w:ascii="Arial" w:cs="Arial" w:eastAsia="Arial" w:hAnsi="Arial"/>
          <w:b w:val="1"/>
          <w:bCs w:val="1"/>
          <w:color w:val="4f46e5"/>
          <w:sz w:val="16"/>
          <w:szCs w:val="16"/>
          <w:rtl w:val="0"/>
        </w:rPr>
        <w:t xml:space="preserve">NGÂN SÁCH KHÁCH HÀNG</w:t>
      </w:r>
      <w:r w:rsidDel="00000000" w:rsidR="00000000" w:rsidRPr="00000000">
        <w:rPr>
          <w:rtl w:val="0"/>
        </w:rPr>
      </w:r>
    </w:p>
    <w:p w:rsidR="00000000" w:rsidDel="00000000" w:rsidP="00000000" w:rsidRDefault="00000000" w:rsidRPr="00000000" w14:paraId="00000008">
      <w:pPr>
        <w:spacing w:after="100" w:before="0" w:lineRule="auto"/>
        <w:rPr/>
      </w:pPr>
      <w:r>
        <w:t>Tiền trả cho bạn đến từ ngân sách nào? Phần mềm / Nhân sự / Vận hành / Marketing — và AI là người ký duyệt?</w:t>
        <w:br/>
        <w:t>→ Ngân sách Vận hành / Khám chữa bệnh &amp; CSKH Y tế (Clinical Operations &amp; Patient Intake Budget) của Bệnh viện &amp; Phòng khám. Người ký duyệt: Giám đốc Vận hành Y tế (COO) &amp; Giám đốc Chuyên môn Lâm sàng (CMO). Không đi qua ngân sách Phần mềm/IT để tránh bị so sánh với công cụ SaaS thông thường và không bị ách tắc tại thủ tục thẩm định phần mềm.</w:t>
      </w:r>
    </w:p>
    <w:p w:rsidR="00000000" w:rsidDel="00000000" w:rsidP="00000000" w:rsidRDefault="00000000" w:rsidRPr="00000000" w14:paraId="00000009">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A">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B">
      <w:pPr>
        <w:spacing w:after="40" w:before="0" w:lineRule="auto"/>
        <w:rPr/>
      </w:pPr>
      <w:r w:rsidDel="00000000" w:rsidR="00000000" w:rsidRPr="00000000">
        <w:rPr>
          <w:rFonts w:ascii="Arial" w:cs="Arial" w:eastAsia="Arial" w:hAnsi="Arial"/>
          <w:b w:val="1"/>
          <w:bCs w:val="1"/>
          <w:color w:val="4f46e5"/>
          <w:sz w:val="16"/>
          <w:szCs w:val="16"/>
          <w:rtl w:val="0"/>
        </w:rPr>
        <w:t xml:space="preserve">VALUE METRIC + LÝ DO</w:t>
      </w:r>
      <w:r w:rsidDel="00000000" w:rsidR="00000000" w:rsidRPr="00000000">
        <w:rPr>
          <w:rtl w:val="0"/>
        </w:rPr>
      </w:r>
    </w:p>
    <w:p w:rsidR="00000000" w:rsidDel="00000000" w:rsidP="00000000" w:rsidRDefault="00000000" w:rsidRPr="00000000" w14:paraId="0000000C">
      <w:pPr>
        <w:spacing w:after="100" w:before="0" w:lineRule="auto"/>
        <w:rPr/>
      </w:pPr>
      <w:r>
        <w:t>Seat / Usage / Outcome / Hybrid. Nêu điểm Attribution và Autonomy, và bằng chứng. Nếu lệch khỏi gợi ý của model, nêu lý do thị trường.</w:t>
        <w:br/>
        <w:t>→ Chọn mô hình Hybrid: Phí nền duy trì hạ tầng &amp; bảo mật y tế ($300/tháng/cơ sở) + $0,79 / ca tiếp nhận &amp; phân tầng hoàn thành (Qualified Clinical Triage Outcome). Điểm Attribution đạt 9/10 (log chi tiết session ID, timestamp, phân tầng ESI nối trực tiếp vào hệ thống đặt hẹn HIS; định nghĩa chặt chẽ chỉ tính tiền ca hoàn thành, không tính ca drop dưới 2 turn hoặc spam). Điểm Autonomy đạt 6/10 (AI tự động xử lý ca nhẹ cấp độ 4–5, ca cờ đỏ cấp độ 1–3 kích hoạt chuyển tuyến điều dưỡng). Model gợi ý USAGE, nhưng ghi đè (Market override) sang HYBRID vì y tế là ngành high-stakes; bệnh viện sợ hóa đơn token không dự toán được, còn nhà cung cấp không thể gánh 100% chi phí tuân thủ HIPAA/Nghị định 13 nếu chỉ bán outcome thuần không có phí nền.</w:t>
      </w:r>
    </w:p>
    <w:p w:rsidR="00000000" w:rsidDel="00000000" w:rsidP="00000000" w:rsidRDefault="00000000" w:rsidRPr="00000000" w14:paraId="0000000D">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0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b w:val="1"/>
          <w:bCs w:val="1"/>
          <w:color w:val="4f46e5"/>
          <w:sz w:val="16"/>
          <w:szCs w:val="16"/>
          <w:rtl w:val="0"/>
        </w:rPr>
        <w:t xml:space="preserve">BENCHMARK — 2 SẢN PHẨM THẬT CÙNG LOẠI JOB</w:t>
      </w:r>
      <w:r w:rsidDel="00000000" w:rsidR="00000000" w:rsidRPr="00000000">
        <w:rPr>
          <w:rtl w:val="0"/>
        </w:rPr>
      </w:r>
    </w:p>
    <w:p w:rsidR="00000000" w:rsidDel="00000000" w:rsidP="00000000" w:rsidRDefault="00000000" w:rsidRPr="00000000" w14:paraId="00000011">
      <w:pPr>
        <w:spacing w:after="100" w:before="0" w:lineRule="auto"/>
        <w:rPr/>
      </w:pPr>
      <w:r>
        <w:t>Tên · value metric · giá công bố · link nguồn.</w:t>
        <w:br/>
        <w:t>1. Intercom Fin: Value Metric Outcome-based ($0,99 / resolution; định nghĩa rất chặt: khách xác nhận xong hoặc không hỏi lại, không tính tiền ca escalate sang người hay lỗi kỹ thuật). Nguồn: https://fin.ai/pricing/</w:t>
        <w:br/>
        <w:t>2. Salesforce Agentforce: Value Metric Hybrid ($5/user/tháng + $2,00/conversation hoặc $0,10/action). Nguồn: https://www.salesforce.com/agentforce/pricing/</w:t>
        <w:br/>
        <w:t>(Tham chiếu thêm: Zendesk AI for Healthcare: $1,50 / automated resolution. Nguồn: https://support.zendesk.com/hc/en-us/articles/9570369117338-About-automated-resolution-tiers)</w:t>
      </w:r>
    </w:p>
    <w:p w:rsidR="00000000" w:rsidDel="00000000" w:rsidP="00000000" w:rsidRDefault="00000000" w:rsidRPr="00000000" w14:paraId="00000012">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3">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14">
      <w:pPr>
        <w:spacing w:after="40" w:before="0" w:lineRule="auto"/>
        <w:rPr/>
      </w:pPr>
      <w:r w:rsidDel="00000000" w:rsidR="00000000" w:rsidRPr="00000000">
        <w:rPr>
          <w:rFonts w:ascii="Arial" w:cs="Arial" w:eastAsia="Arial" w:hAnsi="Arial"/>
          <w:b w:val="1"/>
          <w:bCs w:val="1"/>
          <w:color w:val="4f46e5"/>
          <w:sz w:val="16"/>
          <w:szCs w:val="16"/>
          <w:rtl w:val="0"/>
        </w:rPr>
        <w:t xml:space="preserve">CÁC CON SỐ</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i w:val="0"/>
                <w:iCs w:val="0"/>
                <w:sz w:val="18"/>
                <w:szCs w:val="18"/>
                <w:rtl w:val="0"/>
              </w:rPr>
              <w:t xml:space="preserve">Cost/Job</w:t>
            </w:r>
            <w:r w:rsidDel="00000000" w:rsidR="00000000" w:rsidRPr="00000000">
              <w:rPr>
                <w:rtl w:val="0"/>
              </w:rPr>
            </w:r>
          </w:p>
        </w:tc>
        <w:tc>
          <w:tcPr>
            <w:tcMar>
              <w:top w:w="60.0" w:type="dxa"/>
              <w:left w:w="100.0" w:type="dxa"/>
              <w:bottom w:w="60.0" w:type="dxa"/>
              <w:right w:w="100.0" w:type="dxa"/>
            </w:tcMar>
          </w:tcPr>
          <w:p>
            <w:r>
              <w:t>$0,227 (5.905 ₫)</w:t>
            </w:r>
          </w:p>
        </w:tc>
        <w:tc>
          <w:tcPr>
            <w:tcMar>
              <w:top w:w="60.0" w:type="dxa"/>
              <w:left w:w="100.0" w:type="dxa"/>
              <w:bottom w:w="60.0" w:type="dxa"/>
              <w:right w:w="100.0" w:type="dxa"/>
            </w:tcMar>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i w:val="0"/>
                <w:iCs w:val="0"/>
                <w:sz w:val="16"/>
                <w:szCs w:val="16"/>
                <w:rtl w:val="0"/>
              </w:rPr>
              <w:t xml:space="preserve">2_Pricing!B5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0"/>
                <w:bCs w:val="0"/>
                <w:i w:val="0"/>
                <w:iCs w:val="0"/>
                <w:sz w:val="18"/>
                <w:szCs w:val="18"/>
                <w:rtl w:val="0"/>
              </w:rPr>
              <w:t xml:space="preserve">Giá sàn (= 3 × Cost/Job)</w:t>
            </w:r>
            <w:r w:rsidDel="00000000" w:rsidR="00000000" w:rsidRPr="00000000">
              <w:rPr>
                <w:rtl w:val="0"/>
              </w:rPr>
            </w:r>
          </w:p>
        </w:tc>
        <w:tc>
          <w:tcPr>
            <w:tcMar>
              <w:top w:w="60.0" w:type="dxa"/>
              <w:left w:w="100.0" w:type="dxa"/>
              <w:bottom w:w="60.0" w:type="dxa"/>
              <w:right w:w="100.0" w:type="dxa"/>
            </w:tcMar>
          </w:tcPr>
          <w:p>
            <w:r>
              <w:t>$0,681 (17.715 ₫)</w:t>
            </w:r>
          </w:p>
        </w:tc>
        <w:tc>
          <w:tcPr>
            <w:tcMar>
              <w:top w:w="60.0" w:type="dxa"/>
              <w:left w:w="100.0" w:type="dxa"/>
              <w:bottom w:w="60.0" w:type="dxa"/>
              <w:right w:w="100.0" w:type="dxa"/>
            </w:tcMa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0"/>
                <w:bCs w:val="0"/>
                <w:i w:val="0"/>
                <w:iCs w:val="0"/>
                <w:sz w:val="16"/>
                <w:szCs w:val="16"/>
                <w:rtl w:val="0"/>
              </w:rPr>
              <w:t xml:space="preserve">2_Pricing!B7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i w:val="0"/>
                <w:iCs w:val="0"/>
                <w:sz w:val="18"/>
                <w:szCs w:val="18"/>
                <w:rtl w:val="0"/>
              </w:rPr>
              <w:t xml:space="preserve">Giá bán đề xuất</w:t>
            </w:r>
            <w:r w:rsidDel="00000000" w:rsidR="00000000" w:rsidRPr="00000000">
              <w:rPr>
                <w:rtl w:val="0"/>
              </w:rPr>
            </w:r>
          </w:p>
        </w:tc>
        <w:tc>
          <w:tcPr>
            <w:tcMar>
              <w:top w:w="60.0" w:type="dxa"/>
              <w:left w:w="100.0" w:type="dxa"/>
              <w:bottom w:w="60.0" w:type="dxa"/>
              <w:right w:w="100.0" w:type="dxa"/>
            </w:tcMar>
          </w:tcPr>
          <w:p>
            <w:r>
              <w:t>$0,790 (20.540 ₫)</w:t>
            </w:r>
          </w:p>
        </w:tc>
        <w:tc>
          <w:tcPr>
            <w:tcMar>
              <w:top w:w="60.0" w:type="dxa"/>
              <w:left w:w="100.0" w:type="dxa"/>
              <w:bottom w:w="60.0" w:type="dxa"/>
              <w:right w:w="100.0" w:type="dxa"/>
            </w:tcMar>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i w:val="0"/>
                <w:iCs w:val="0"/>
                <w:sz w:val="16"/>
                <w:szCs w:val="16"/>
                <w:rtl w:val="0"/>
              </w:rPr>
              <w:t xml:space="preserve">2_Pricing!B19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0"/>
                <w:bCs w:val="0"/>
                <w:i w:val="0"/>
                <w:iCs w:val="0"/>
                <w:sz w:val="18"/>
                <w:szCs w:val="18"/>
                <w:rtl w:val="0"/>
              </w:rPr>
              <w:t xml:space="preserve">Gross Margin</w:t>
            </w:r>
            <w:r w:rsidDel="00000000" w:rsidR="00000000" w:rsidRPr="00000000">
              <w:rPr>
                <w:rtl w:val="0"/>
              </w:rPr>
            </w:r>
          </w:p>
        </w:tc>
        <w:tc>
          <w:tcPr>
            <w:tcMar>
              <w:top w:w="60.0" w:type="dxa"/>
              <w:left w:w="100.0" w:type="dxa"/>
              <w:bottom w:w="60.0" w:type="dxa"/>
              <w:right w:w="100.0" w:type="dxa"/>
            </w:tcMar>
          </w:tcPr>
          <w:p>
            <w:r>
              <w:t>71,25%</w:t>
            </w:r>
          </w:p>
        </w:tc>
        <w:tc>
          <w:tcPr>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0"/>
                <w:bCs w:val="0"/>
                <w:i w:val="0"/>
                <w:iCs w:val="0"/>
                <w:sz w:val="16"/>
                <w:szCs w:val="16"/>
                <w:rtl w:val="0"/>
              </w:rPr>
              <w:t xml:space="preserve">2_Pricing!B21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sz w:val="18"/>
                <w:szCs w:val="18"/>
                <w:rtl w:val="0"/>
              </w:rPr>
              <w:t xml:space="preserve">Breakeven containment</w:t>
            </w:r>
            <w:r w:rsidDel="00000000" w:rsidR="00000000" w:rsidRPr="00000000">
              <w:rPr>
                <w:rtl w:val="0"/>
              </w:rPr>
            </w:r>
          </w:p>
        </w:tc>
        <w:tc>
          <w:tcPr>
            <w:tcMar>
              <w:top w:w="60.0" w:type="dxa"/>
              <w:left w:w="100.0" w:type="dxa"/>
              <w:bottom w:w="60.0" w:type="dxa"/>
              <w:right w:w="100.0" w:type="dxa"/>
            </w:tcMar>
          </w:tcPr>
          <w:p>
            <w:r>
              <w:t>70,29%</w:t>
            </w:r>
          </w:p>
        </w:tc>
        <w:tc>
          <w:tcPr>
            <w:tcMar>
              <w:top w:w="60.0" w:type="dxa"/>
              <w:left w:w="100.0" w:type="dxa"/>
              <w:bottom w:w="60.0" w:type="dxa"/>
              <w:right w:w="100.0" w:type="dxa"/>
            </w:tcMar>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i w:val="0"/>
                <w:iCs w:val="0"/>
                <w:sz w:val="16"/>
                <w:szCs w:val="16"/>
                <w:rtl w:val="0"/>
              </w:rPr>
              <w:t xml:space="preserve">2_Pricing!B33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0"/>
                <w:bCs w:val="0"/>
                <w:i w:val="0"/>
                <w:iCs w:val="0"/>
                <w:sz w:val="18"/>
                <w:szCs w:val="18"/>
                <w:rtl w:val="0"/>
              </w:rPr>
              <w:t xml:space="preserve">Containment hiện tại </w:t>
            </w:r>
            <w:r w:rsidDel="00000000" w:rsidR="00000000" w:rsidRPr="00000000">
              <w:rPr>
                <w:rtl w:val="0"/>
              </w:rPr>
            </w:r>
          </w:p>
        </w:tc>
        <w:tc>
          <w:tcPr>
            <w:tcMar>
              <w:top w:w="60.0" w:type="dxa"/>
              <w:left w:w="100.0" w:type="dxa"/>
              <w:bottom w:w="60.0" w:type="dxa"/>
              <w:right w:w="100.0" w:type="dxa"/>
            </w:tcMar>
          </w:tcPr>
          <w:p>
            <w:r>
              <w:t>78,00%</w:t>
            </w:r>
          </w:p>
        </w:tc>
        <w:tc>
          <w:tcPr>
            <w:tcMar>
              <w:top w:w="60.0" w:type="dxa"/>
              <w:left w:w="100.0" w:type="dxa"/>
              <w:bottom w:w="60.0" w:type="dxa"/>
              <w:right w:w="100.0" w:type="dxa"/>
            </w:tcMa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0"/>
                <w:bCs w:val="0"/>
                <w:i w:val="0"/>
                <w:iCs w:val="0"/>
                <w:sz w:val="16"/>
                <w:szCs w:val="16"/>
                <w:rtl w:val="0"/>
              </w:rPr>
              <w:t xml:space="preserve">1_Cost_Job!B10</w:t>
            </w:r>
            <w:r w:rsidDel="00000000" w:rsidR="00000000" w:rsidRPr="00000000">
              <w:rPr>
                <w:rtl w:val="0"/>
              </w:rPr>
            </w:r>
          </w:p>
        </w:tc>
      </w:tr>
    </w:tbl>
    <w:p w:rsidR="00000000" w:rsidDel="00000000" w:rsidP="00000000" w:rsidRDefault="00000000" w:rsidRPr="00000000" w14:paraId="0000002A">
      <w:pPr>
        <w:spacing w:after="100" w:before="0" w:lineRule="auto"/>
        <w:rPr/>
      </w:pPr>
      <w:r w:rsidDel="00000000" w:rsidR="00000000" w:rsidRPr="00000000">
        <w:rPr>
          <w:rtl w:val="0"/>
        </w:rPr>
      </w:r>
    </w:p>
    <w:p w:rsidR="00000000" w:rsidDel="00000000" w:rsidP="00000000" w:rsidRDefault="00000000" w:rsidRPr="00000000" w14:paraId="0000002B">
      <w:pPr>
        <w:spacing w:after="40" w:before="0" w:lineRule="auto"/>
        <w:rPr/>
      </w:pPr>
      <w:r w:rsidDel="00000000" w:rsidR="00000000" w:rsidRPr="00000000">
        <w:rPr>
          <w:rFonts w:ascii="Arial" w:cs="Arial" w:eastAsia="Arial" w:hAnsi="Arial"/>
          <w:b w:val="1"/>
          <w:bCs w:val="1"/>
          <w:color w:val="4f46e5"/>
          <w:sz w:val="16"/>
          <w:szCs w:val="16"/>
          <w:rtl w:val="0"/>
        </w:rPr>
        <w:t xml:space="preserve">CÁCH NEO GIÁ</w:t>
      </w:r>
      <w:r w:rsidDel="00000000" w:rsidR="00000000" w:rsidRPr="00000000">
        <w:rPr>
          <w:rtl w:val="0"/>
        </w:rPr>
      </w:r>
    </w:p>
    <w:p w:rsidR="00000000" w:rsidDel="00000000" w:rsidP="00000000" w:rsidRDefault="00000000" w:rsidRPr="00000000" w14:paraId="0000002C">
      <w:pPr>
        <w:spacing w:after="100" w:before="0" w:lineRule="auto"/>
        <w:rPr/>
      </w:pPr>
      <w:r>
        <w:t>Neo theo giá trị tạo ra (10–25%) hay theo lương vị trí bị thay (50–70%)? Vì sao khách sẽ chấp nhận cách neo đó?</w:t>
        <w:br/>
        <w:t>→ Neo kết hợp giữa 10–25% giá trị tạo ra và 50–70% chi phí nhân sự thay thế: Một cơ sở y tế xử lý 1.000 ca triage/tháng tiết kiệm được ~133 giờ làm việc của điều dưỡng trực sơ loại (tương đương ~$930 chi phí nhân công) và giải phóng 35% áp lực quá tải phòng chờ cấp cứu (tạo giá trị chuyển đổi khám đúng chuyên khoa trị giá ~$4.500/tháng). Giá bán $0,79/ca (tương đương $790/tháng) chỉ chiếm 17,5% tổng giá trị tạo ra ($4.500) và rẻ hơn 35% so với thuê 1 điều dưỡng trực đêm chuyên trách ($1.200/tháng). Khách hàng Vinmec dễ dàng phê duyệt vì ROI &gt; 5x có thể đo lường trực tiếp ngay tháng đầu tiên.</w:t>
      </w:r>
    </w:p>
    <w:p w:rsidR="00000000" w:rsidDel="00000000" w:rsidP="00000000" w:rsidRDefault="00000000" w:rsidRPr="00000000" w14:paraId="0000002D">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2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rFonts w:ascii="Arial" w:cs="Arial" w:eastAsia="Arial" w:hAnsi="Arial"/>
          <w:b w:val="1"/>
          <w:bCs w:val="1"/>
          <w:color w:val="4f46e5"/>
          <w:sz w:val="16"/>
          <w:szCs w:val="16"/>
          <w:rtl w:val="0"/>
        </w:rPr>
        <w:t xml:space="preserve">MÔ HÌNH GÃY KHI NÀO?</w:t>
      </w:r>
      <w:r w:rsidDel="00000000" w:rsidR="00000000" w:rsidRPr="00000000">
        <w:rPr>
          <w:rtl w:val="0"/>
        </w:rPr>
      </w:r>
    </w:p>
    <w:p w:rsidR="00000000" w:rsidDel="00000000" w:rsidP="00000000" w:rsidRDefault="00000000" w:rsidRPr="00000000" w14:paraId="00000030">
      <w:pPr>
        <w:spacing w:after="100" w:before="0" w:lineRule="auto"/>
        <w:rPr/>
      </w:pPr>
      <w:r>
        <w:t>Một câu: biến nào, vượt ngưỡng nào, thì Gross Margin tụt dưới 50%?</w:t>
        <w:br/>
        <w:t>→ Mô hình gãy (Gross Margin tụt dưới 50%) khi tỷ lệ Containment tụt xuống dưới 63,4% (AI làm sai hoặc nghi ngờ quá nhiều dẫn tới trên 36,6% ca phải chuyển sang điều dưỡng trực với chi phí nhân sự $7/giờ) hoặc khi chi phí LLM tăng đột biến do không kích hoạt được Prompt Caching (cắt giảm 38,8% chi phí token).</w:t>
      </w:r>
    </w:p>
    <w:p w:rsidR="00000000" w:rsidDel="00000000" w:rsidP="00000000" w:rsidRDefault="00000000" w:rsidRPr="00000000" w14:paraId="00000031">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spacing w:after="100" w:before="200" w:lineRule="auto"/>
        <w:rPr/>
      </w:pPr>
      <w:r w:rsidDel="00000000" w:rsidR="00000000" w:rsidRPr="00000000">
        <w:rPr>
          <w:rFonts w:ascii="Arial" w:cs="Arial" w:eastAsia="Arial" w:hAnsi="Arial"/>
          <w:b w:val="1"/>
          <w:bCs w:val="1"/>
          <w:color w:val="4f46e5"/>
          <w:sz w:val="24"/>
          <w:szCs w:val="24"/>
          <w:rtl w:val="0"/>
        </w:rPr>
        <w:t xml:space="preserve">2 · GO-TO-MARKET</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1"/>
          <w:bCs w:val="1"/>
          <w:color w:val="4f46e5"/>
          <w:sz w:val="16"/>
          <w:szCs w:val="16"/>
          <w:rtl w:val="0"/>
        </w:rPr>
        <w:t xml:space="preserve">KÊNH PHÂN PHỐI — CHỌN ĐÚNG 1 CHO 90 NGÀY ĐẦU</w:t>
      </w:r>
      <w:r w:rsidDel="00000000" w:rsidR="00000000" w:rsidRPr="00000000">
        <w:rPr>
          <w:rtl w:val="0"/>
        </w:rPr>
      </w:r>
    </w:p>
    <w:p w:rsidR="00000000" w:rsidDel="00000000" w:rsidP="00000000" w:rsidRDefault="00000000" w:rsidRPr="00000000" w14:paraId="00000035">
      <w:pPr>
        <w:spacing w:after="100" w:before="0" w:lineRule="auto"/>
        <w:rPr/>
      </w:pPr>
      <w:r>
        <w:t>PLG / Sales-Led / Partner-Led. Nếu Partner-Led: TÊN CÔNG TY cụ thể + đã nói chuyện chưa + bạn mang lại giá trị gì cho họ.</w:t>
        <w:br/>
        <w:t>→ Chọn Partner-Led: Đối tác Hệ thống Y tế Vinmec (Vinmec Healthcare System). Đã kết nối và trao đổi trong khuôn khổ chương trình đổi mới sáng tạo y tế thông minh. Giá trị mang lại cho Vinmec: Tự động hóa tiếp nhận &amp; phân tầng bệnh nhân 24/7, giảm 80% thời gian chờ đợi tại khoa khám bệnh (từ 15 phút xuống 2 phút), chấm dứt tình trạng quá tải điều dưỡng trực hotline ban đêm, đồng thời tăng 25% tỷ lệ bệnh nhân đặt lịch đúng chuyên khoa ngay từ lần đầu.</w:t>
      </w:r>
    </w:p>
    <w:p w:rsidR="00000000" w:rsidDel="00000000" w:rsidP="00000000" w:rsidRDefault="00000000" w:rsidRPr="00000000" w14:paraId="00000036">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7">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4f46e5"/>
          <w:sz w:val="16"/>
          <w:szCs w:val="16"/>
          <w:rtl w:val="0"/>
        </w:rPr>
        <w:t xml:space="preserve">BẰNG CHỨNG BẰNG SỐ CHO LỰA CHỌN KÊNH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2760"/>
        <w:tblGridChange w:id="0">
          <w:tblGrid>
            <w:gridCol w:w="4200"/>
            <w:gridCol w:w="2400"/>
            <w:gridCol w:w="27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i w:val="0"/>
                <w:iCs w:val="0"/>
                <w:sz w:val="18"/>
                <w:szCs w:val="18"/>
                <w:rtl w:val="0"/>
              </w:rPr>
              <w:t xml:space="preserve">Chỉ số</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1"/>
                <w:bCs w:val="1"/>
                <w:i w:val="0"/>
                <w:iCs w:val="0"/>
                <w:sz w:val="18"/>
                <w:szCs w:val="18"/>
                <w:rtl w:val="0"/>
              </w:rPr>
              <w:t xml:space="preserve">Giá trị</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i w:val="0"/>
                <w:iCs w:val="0"/>
                <w:sz w:val="18"/>
                <w:szCs w:val="18"/>
                <w:rtl w:val="0"/>
              </w:rPr>
              <w:t xml:space="preserve">Lấy từ đâu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i w:val="0"/>
                <w:iCs w:val="0"/>
                <w:sz w:val="18"/>
                <w:szCs w:val="18"/>
                <w:rtl w:val="0"/>
              </w:rPr>
              <w:t xml:space="preserve">ARPU / tháng</w:t>
            </w:r>
            <w:r w:rsidDel="00000000" w:rsidR="00000000" w:rsidRPr="00000000">
              <w:rPr>
                <w:rtl w:val="0"/>
              </w:rPr>
            </w:r>
          </w:p>
        </w:tc>
        <w:tc>
          <w:tcPr>
            <w:tcMar>
              <w:top w:w="60.0" w:type="dxa"/>
              <w:left w:w="100.0" w:type="dxa"/>
              <w:bottom w:w="60.0" w:type="dxa"/>
              <w:right w:w="100.0" w:type="dxa"/>
            </w:tcMar>
          </w:tcPr>
          <w:p>
            <w:r>
              <w:t>$790 / tháng</w:t>
            </w:r>
          </w:p>
        </w:tc>
        <w:tc>
          <w:tcPr>
            <w:tcMar>
              <w:top w:w="60.0" w:type="dxa"/>
              <w:left w:w="100.0" w:type="dxa"/>
              <w:bottom w:w="60.0" w:type="dxa"/>
              <w:right w:w="10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i w:val="0"/>
                <w:iCs w:val="0"/>
                <w:sz w:val="16"/>
                <w:szCs w:val="16"/>
                <w:rtl w:val="0"/>
              </w:rPr>
              <w:t xml:space="preserve">4_Channel_Fit!B5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i w:val="0"/>
                <w:iCs w:val="0"/>
                <w:sz w:val="18"/>
                <w:szCs w:val="18"/>
                <w:rtl w:val="0"/>
              </w:rPr>
              <w:t xml:space="preserve">Ngân sách CAC / khách</w:t>
            </w:r>
            <w:r w:rsidDel="00000000" w:rsidR="00000000" w:rsidRPr="00000000">
              <w:rPr>
                <w:rtl w:val="0"/>
              </w:rPr>
            </w:r>
          </w:p>
        </w:tc>
        <w:tc>
          <w:tcPr>
            <w:tcMar>
              <w:top w:w="60.0" w:type="dxa"/>
              <w:left w:w="100.0" w:type="dxa"/>
              <w:bottom w:w="60.0" w:type="dxa"/>
              <w:right w:w="100.0" w:type="dxa"/>
            </w:tcMar>
          </w:tcPr>
          <w:p>
            <w:r>
              <w:t>$10.132 / khách</w:t>
            </w:r>
          </w:p>
        </w:tc>
        <w:tc>
          <w:tcP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0"/>
                <w:bCs w:val="0"/>
                <w:i w:val="0"/>
                <w:iCs w:val="0"/>
                <w:sz w:val="16"/>
                <w:szCs w:val="16"/>
                <w:rtl w:val="0"/>
              </w:rPr>
              <w:t xml:space="preserve">4_Channel_Fit!B9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i w:val="0"/>
                <w:iCs w:val="0"/>
                <w:sz w:val="18"/>
                <w:szCs w:val="18"/>
                <w:rtl w:val="0"/>
              </w:rPr>
              <w:t xml:space="preserve">Số deal / AE / ngày</w:t>
            </w:r>
            <w:r w:rsidDel="00000000" w:rsidR="00000000" w:rsidRPr="00000000">
              <w:rPr>
                <w:rtl w:val="0"/>
              </w:rPr>
            </w:r>
          </w:p>
        </w:tc>
        <w:tc>
          <w:tcPr>
            <w:tcMar>
              <w:top w:w="60.0" w:type="dxa"/>
              <w:left w:w="100.0" w:type="dxa"/>
              <w:bottom w:w="60.0" w:type="dxa"/>
              <w:right w:w="100.0" w:type="dxa"/>
            </w:tcMar>
          </w:tcPr>
          <w:p>
            <w:r>
              <w:t>0,21 deal / ngày</w:t>
            </w:r>
          </w:p>
        </w:tc>
        <w:tc>
          <w:tcP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i w:val="0"/>
                <w:iCs w:val="0"/>
                <w:sz w:val="16"/>
                <w:szCs w:val="16"/>
                <w:rtl w:val="0"/>
              </w:rPr>
              <w:t xml:space="preserve">4_Channel_Fit!B16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i w:val="0"/>
                <w:iCs w:val="0"/>
                <w:sz w:val="18"/>
                <w:szCs w:val="18"/>
                <w:rtl w:val="0"/>
              </w:rPr>
              <w:t xml:space="preserve">CAC thực tế ước tính</w:t>
            </w:r>
            <w:r w:rsidDel="00000000" w:rsidR="00000000" w:rsidRPr="00000000">
              <w:rPr>
                <w:rtl w:val="0"/>
              </w:rPr>
            </w:r>
          </w:p>
        </w:tc>
        <w:tc>
          <w:tcPr>
            <w:tcMar>
              <w:top w:w="60.0" w:type="dxa"/>
              <w:left w:w="100.0" w:type="dxa"/>
              <w:bottom w:w="60.0" w:type="dxa"/>
              <w:right w:w="100.0" w:type="dxa"/>
            </w:tcMar>
          </w:tcPr>
          <w:p>
            <w:r>
              <w:t>$32.000 / khách</w:t>
            </w:r>
          </w:p>
        </w:tc>
        <w:tc>
          <w:tcP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i w:val="0"/>
                <w:iCs w:val="0"/>
                <w:sz w:val="16"/>
                <w:szCs w:val="16"/>
                <w:rtl w:val="0"/>
              </w:rPr>
              <w:t xml:space="preserve">4_Channel_Fit!B22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i w:val="0"/>
                <w:iCs w:val="0"/>
                <w:sz w:val="18"/>
                <w:szCs w:val="18"/>
                <w:rtl w:val="0"/>
              </w:rPr>
              <w:t xml:space="preserve">Lệch bao nhiêu lần</w:t>
            </w:r>
            <w:r w:rsidDel="00000000" w:rsidR="00000000" w:rsidRPr="00000000">
              <w:rPr>
                <w:rtl w:val="0"/>
              </w:rPr>
            </w:r>
          </w:p>
        </w:tc>
        <w:tc>
          <w:tcPr>
            <w:tcMar>
              <w:top w:w="60.0" w:type="dxa"/>
              <w:left w:w="100.0" w:type="dxa"/>
              <w:bottom w:w="60.0" w:type="dxa"/>
              <w:right w:w="100.0" w:type="dxa"/>
            </w:tcMar>
          </w:tcPr>
          <w:p>
            <w:r>
              <w:t>3,16 lần (Bất khả thi Sales-Led)</w:t>
            </w:r>
          </w:p>
        </w:tc>
        <w:tc>
          <w:tcP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i w:val="0"/>
                <w:iCs w:val="0"/>
                <w:sz w:val="16"/>
                <w:szCs w:val="16"/>
                <w:rtl w:val="0"/>
              </w:rPr>
              <w:t xml:space="preserve">4_Channel_Fit!B23</w:t>
            </w:r>
            <w:r w:rsidDel="00000000" w:rsidR="00000000" w:rsidRPr="00000000">
              <w:rPr>
                <w:rtl w:val="0"/>
              </w:rPr>
            </w:r>
          </w:p>
        </w:tc>
      </w:tr>
    </w:tbl>
    <w:p w:rsidR="00000000" w:rsidDel="00000000" w:rsidP="00000000" w:rsidRDefault="00000000" w:rsidRPr="00000000" w14:paraId="0000004B">
      <w:pPr>
        <w:spacing w:after="100" w:before="0" w:lineRule="auto"/>
        <w:rPr/>
      </w:pPr>
      <w:r w:rsidDel="00000000" w:rsidR="00000000" w:rsidRPr="00000000">
        <w:rPr>
          <w:rtl w:val="0"/>
        </w:rPr>
      </w:r>
    </w:p>
    <w:p w:rsidR="00000000" w:rsidDel="00000000" w:rsidP="00000000" w:rsidRDefault="00000000" w:rsidRPr="00000000" w14:paraId="0000004C">
      <w:pPr>
        <w:spacing w:after="40" w:before="0" w:lineRule="auto"/>
        <w:rPr/>
      </w:pPr>
      <w:r w:rsidDel="00000000" w:rsidR="00000000" w:rsidRPr="00000000">
        <w:rPr>
          <w:rFonts w:ascii="Arial" w:cs="Arial" w:eastAsia="Arial" w:hAnsi="Arial"/>
          <w:b w:val="1"/>
          <w:bCs w:val="1"/>
          <w:color w:val="4f46e5"/>
          <w:sz w:val="16"/>
          <w:szCs w:val="16"/>
          <w:rtl w:val="0"/>
        </w:rPr>
        <w:t xml:space="preserve">PAIN MOMENT — BẮT BUỘC ĐỦ 3 PHẦN</w:t>
      </w:r>
      <w:r w:rsidDel="00000000" w:rsidR="00000000" w:rsidRPr="00000000">
        <w:rPr>
          <w:rtl w:val="0"/>
        </w:rPr>
      </w:r>
    </w:p>
    <w:p w:rsidR="00000000" w:rsidDel="00000000" w:rsidP="00000000" w:rsidRDefault="00000000" w:rsidRPr="00000000" w14:paraId="0000004D">
      <w:pPr>
        <w:spacing w:after="100" w:before="0" w:lineRule="auto"/>
        <w:rPr/>
      </w:pPr>
      <w:r>
        <w:t>MẤY GIỜ + KHÁCH ĐANG LÀM GÌ + DÙNG APP/KÊNH NÀO. 'Khi khách cần hỗ trợ' không được tính.</w:t>
        <w:br/>
        <w:t>→ 21:30 – 23:30 đêm (MẤY GIỜ) + Bệnh nhân hoặc người nhà lo lắng vì triệu chứng bất thường xuất hiện trong đêm (sốt cao co giật ở trẻ, tức ngực, đau bụng dữ dội), băn khoăn hoảng loạn không biết có cần vào viện cấp cứu ngay trong đêm hay đợi sáng mai (ĐANG LÀM GÌ) + Đang cầm điện thoại tìm kiếm Zalo OA Vinmec hoặc mở ứng dụng MyVinmec để tìm cách liên hệ khẩn cấp (DÙNG APP NÀO).</w:t>
      </w:r>
    </w:p>
    <w:p w:rsidR="00000000" w:rsidDel="00000000" w:rsidP="00000000" w:rsidRDefault="00000000" w:rsidRPr="00000000" w14:paraId="0000004E">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4F">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4f46e5"/>
          <w:sz w:val="16"/>
          <w:szCs w:val="16"/>
          <w:rtl w:val="0"/>
        </w:rPr>
        <w:t xml:space="preserve">ĐIỂM NHÚNG</w:t>
      </w:r>
      <w:r w:rsidDel="00000000" w:rsidR="00000000" w:rsidRPr="00000000">
        <w:rPr>
          <w:rtl w:val="0"/>
        </w:rPr>
      </w:r>
    </w:p>
    <w:p w:rsidR="00000000" w:rsidDel="00000000" w:rsidP="00000000" w:rsidRDefault="00000000" w:rsidRPr="00000000" w14:paraId="00000051">
      <w:pPr>
        <w:spacing w:after="100" w:before="0" w:lineRule="auto"/>
        <w:rPr/>
      </w:pPr>
      <w:r>
        <w:t>Sản phẩm của bạn nằm ở đâu để có mặt đúng lúc đó? Một bề mặt tích hợp có tên — không phải 'website của chúng tôi'.</w:t>
        <w:br/>
        <w:t>→ Zero-friction surface: Widget/Mini-app 'Sơ loại triệu chứng 24/7' nhúng trực tiếp trong menu Zalo OA Vinmec và mục Tiếp nhận khám bệnh trên ứng dụng MyVinmec. Không bắt người bệnh tải ứng dụng mới, không mở web ngoài, phản hồi lập tức trong 3 giây.</w:t>
      </w:r>
    </w:p>
    <w:p w:rsidR="00000000" w:rsidDel="00000000" w:rsidP="00000000" w:rsidRDefault="00000000" w:rsidRPr="00000000" w14:paraId="00000052">
      <w:pPr>
        <w:pBdr>
          <w:bottom w:color="aaaaaa" w:space="2" w:sz="4" w:val="dotted"/>
        </w:pBd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4f46e5"/>
          <w:sz w:val="16"/>
          <w:szCs w:val="16"/>
          <w:rtl w:val="0"/>
        </w:rPr>
        <w:t xml:space="preserve">90-DAY PLAN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1"/>
                <w:bCs w:val="1"/>
                <w:i w:val="0"/>
                <w:iCs w:val="0"/>
                <w:sz w:val="18"/>
                <w:szCs w:val="18"/>
                <w:rtl w:val="0"/>
              </w:rPr>
              <w:t xml:space="preserve">Tháng 1 — Học</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i w:val="0"/>
                <w:iCs w:val="0"/>
                <w:sz w:val="18"/>
                <w:szCs w:val="18"/>
                <w:rtl w:val="0"/>
              </w:rPr>
              <w:t xml:space="preserve">Tháng 2–3 — Đòn bẩy</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sz w:val="18"/>
                <w:szCs w:val="18"/>
                <w:rtl w:val="0"/>
              </w:rPr>
              <w:t xml:space="preserve">Tháng 4+ — Mở rộng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i w:val="0"/>
                <w:iCs w:val="0"/>
                <w:sz w:val="16"/>
                <w:szCs w:val="16"/>
                <w:rtl w:val="0"/>
              </w:rPr>
              <w:t xml:space="preserve">Kênh</w:t>
            </w:r>
            <w:r w:rsidDel="00000000" w:rsidR="00000000" w:rsidRPr="00000000">
              <w:rPr>
                <w:rtl w:val="0"/>
              </w:rPr>
            </w:r>
          </w:p>
        </w:tc>
        <w:tc>
          <w:tcPr>
            <w:tcMar>
              <w:top w:w="60.0" w:type="dxa"/>
              <w:left w:w="100.0" w:type="dxa"/>
              <w:bottom w:w="60.0" w:type="dxa"/>
              <w:right w:w="100.0" w:type="dxa"/>
            </w:tcMar>
          </w:tcPr>
          <w:p>
            <w:r>
              <w:t>Partner-Led (Pilot nội bộ tại BVĐKQT Vinmec Times City)</w:t>
            </w:r>
          </w:p>
        </w:tc>
        <w:tc>
          <w:tcPr>
            <w:tcMar>
              <w:top w:w="60.0" w:type="dxa"/>
              <w:left w:w="100.0" w:type="dxa"/>
              <w:bottom w:w="60.0" w:type="dxa"/>
              <w:right w:w="100.0" w:type="dxa"/>
            </w:tcMar>
          </w:tcPr>
          <w:p>
            <w:r>
              <w:t>Partner-Led (Mở rộng toàn bộ 7 bệnh viện Vinmec trên toàn quốc)</w:t>
            </w:r>
          </w:p>
        </w:tc>
        <w:tc>
          <w:tcPr>
            <w:tcMar>
              <w:top w:w="60.0" w:type="dxa"/>
              <w:left w:w="100.0" w:type="dxa"/>
              <w:bottom w:w="60.0" w:type="dxa"/>
              <w:right w:w="100.0" w:type="dxa"/>
            </w:tcMar>
          </w:tcPr>
          <w:p>
            <w:r>
              <w:t>Partner-Led &amp; Mid-market Inbound (Mở rộng sang các hệ thống y tế tư nhân khác)</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i w:val="0"/>
                <w:iCs w:val="0"/>
                <w:sz w:val="16"/>
                <w:szCs w:val="16"/>
                <w:rtl w:val="0"/>
              </w:rPr>
              <w:t xml:space="preserve">Mục tiêu số khách</w:t>
            </w:r>
            <w:r w:rsidDel="00000000" w:rsidR="00000000" w:rsidRPr="00000000">
              <w:rPr>
                <w:rtl w:val="0"/>
              </w:rPr>
            </w:r>
          </w:p>
        </w:tc>
        <w:tc>
          <w:tcPr>
            <w:tcMar>
              <w:top w:w="60.0" w:type="dxa"/>
              <w:left w:w="100.0" w:type="dxa"/>
              <w:bottom w:w="60.0" w:type="dxa"/>
              <w:right w:w="100.0" w:type="dxa"/>
            </w:tcMar>
          </w:tcPr>
          <w:p>
            <w:r>
              <w:t>1 cơ sở pilot (1.500 ca intake/tháng)</w:t>
            </w:r>
          </w:p>
        </w:tc>
        <w:tc>
          <w:tcPr>
            <w:tcMar>
              <w:top w:w="60.0" w:type="dxa"/>
              <w:left w:w="100.0" w:type="dxa"/>
              <w:bottom w:w="60.0" w:type="dxa"/>
              <w:right w:w="100.0" w:type="dxa"/>
            </w:tcMar>
          </w:tcPr>
          <w:p>
            <w:r>
              <w:t>7 bệnh viện + 3 phòng khám Vinmec (12.000 ca/tháng)</w:t>
            </w:r>
          </w:p>
        </w:tc>
        <w:tc>
          <w:tcPr>
            <w:tcMar>
              <w:top w:w="60.0" w:type="dxa"/>
              <w:left w:w="100.0" w:type="dxa"/>
              <w:bottom w:w="60.0" w:type="dxa"/>
              <w:right w:w="100.0" w:type="dxa"/>
            </w:tcMar>
          </w:tcPr>
          <w:p>
            <w:r>
              <w:t>3 hệ thống y tế mới (40.000 ca/tháng)</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i w:val="0"/>
                <w:iCs w:val="0"/>
                <w:sz w:val="16"/>
                <w:szCs w:val="16"/>
                <w:rtl w:val="0"/>
              </w:rPr>
              <w:t xml:space="preserve">Việc cụ thể</w:t>
            </w:r>
            <w:r w:rsidDel="00000000" w:rsidR="00000000" w:rsidRPr="00000000">
              <w:rPr>
                <w:rtl w:val="0"/>
              </w:rPr>
            </w:r>
          </w:p>
        </w:tc>
        <w:tc>
          <w:tcPr>
            <w:tcMar>
              <w:top w:w="60.0" w:type="dxa"/>
              <w:left w:w="100.0" w:type="dxa"/>
              <w:bottom w:w="60.0" w:type="dxa"/>
              <w:right w:w="100.0" w:type="dxa"/>
            </w:tcMar>
          </w:tcPr>
          <w:p>
            <w:r>
              <w:t>1. Tích hợp API sơ loại vào Zalo OA Vinmec Times City.</w:t>
              <w:br/>
              <w:t>2. Phối hợp Hội đồng chuyên môn Vinmec chuẩn hóa 30 kịch bản Red Flags.</w:t>
              <w:br/>
              <w:t>3. Thiết lập quy trình escalate tự động sang trực ban Cấp cứu (&lt;90s).</w:t>
            </w:r>
          </w:p>
        </w:tc>
        <w:tc>
          <w:tcPr>
            <w:tcMar>
              <w:top w:w="60.0" w:type="dxa"/>
              <w:left w:w="100.0" w:type="dxa"/>
              <w:bottom w:w="60.0" w:type="dxa"/>
              <w:right w:w="100.0" w:type="dxa"/>
            </w:tcMar>
          </w:tcPr>
          <w:p>
            <w:r>
              <w:t>1. Tích hợp sâu hệ thống HIS/EHR Vinmec và phân bổ lịch khám.</w:t>
              <w:br/>
              <w:t>2. Tối ưu prompt caching, đẩy containment lên 78–80%.</w:t>
              <w:br/>
              <w:t>3. Xây dựng Executive Dashboard đo Attribution &amp; GM cho BGD.</w:t>
            </w:r>
          </w:p>
        </w:tc>
        <w:tc>
          <w:tcPr>
            <w:tcMar>
              <w:top w:w="60.0" w:type="dxa"/>
              <w:left w:w="100.0" w:type="dxa"/>
              <w:bottom w:w="60.0" w:type="dxa"/>
              <w:right w:w="100.0" w:type="dxa"/>
            </w:tcMar>
          </w:tcPr>
          <w:p>
            <w:r>
              <w:t>1. Đóng gói 'Clinical Triage Solution Pack' cho chuỗi bệnh viện tư.</w:t>
              <w:br/>
              <w:t>2. Mở rộng tính năng theo dõi triệu chứng sau khám (post-visit).</w:t>
              <w:br/>
              <w:t>3. Hoàn thiện chứng chỉ ISO 27001 và Nghị định 13/2023/NĐ-CP.</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i w:val="0"/>
                <w:iCs w:val="0"/>
                <w:sz w:val="16"/>
                <w:szCs w:val="16"/>
                <w:rtl w:val="0"/>
              </w:rPr>
              <w:t xml:space="preserve">KPI đo được</w:t>
            </w:r>
            <w:r w:rsidDel="00000000" w:rsidR="00000000" w:rsidRPr="00000000">
              <w:rPr>
                <w:rtl w:val="0"/>
              </w:rPr>
            </w:r>
          </w:p>
        </w:tc>
        <w:tc>
          <w:tcPr>
            <w:tcMar>
              <w:top w:w="60.0" w:type="dxa"/>
              <w:left w:w="100.0" w:type="dxa"/>
              <w:bottom w:w="60.0" w:type="dxa"/>
              <w:right w:w="100.0" w:type="dxa"/>
            </w:tcMar>
          </w:tcPr>
          <w:p>
            <w:r>
              <w:t>Containment 75%, CSAT ≥ 4.5/5, 0 sự cố y khoa (zero missed red-flags).</w:t>
            </w:r>
          </w:p>
        </w:tc>
        <w:tc>
          <w:tcPr>
            <w:tcMar>
              <w:top w:w="60.0" w:type="dxa"/>
              <w:left w:w="100.0" w:type="dxa"/>
              <w:bottom w:w="60.0" w:type="dxa"/>
              <w:right w:w="100.0" w:type="dxa"/>
            </w:tcMar>
          </w:tcPr>
          <w:p>
            <w:r>
              <w:t>Containment ≥ 78%, GM ≥ 71%, thời gian chờ tiếp nhận giảm 80%.</w:t>
            </w:r>
          </w:p>
        </w:tc>
        <w:tc>
          <w:tcPr>
            <w:tcMar>
              <w:top w:w="60.0" w:type="dxa"/>
              <w:left w:w="100.0" w:type="dxa"/>
              <w:bottom w:w="60.0" w:type="dxa"/>
              <w:right w:w="100.0" w:type="dxa"/>
            </w:tcMar>
          </w:tcPr>
          <w:p>
            <w:r>
              <w:t>ARR đạt $380,000, CAC Payback &lt; 8 tháng, Net Retention Rate &gt; 120%.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i w:val="0"/>
                <w:iCs w:val="0"/>
                <w:sz w:val="16"/>
                <w:szCs w:val="16"/>
                <w:rtl w:val="0"/>
              </w:rPr>
              <w:t xml:space="preserve">Ai chịu trách nhiệm</w:t>
            </w:r>
            <w:r w:rsidDel="00000000" w:rsidR="00000000" w:rsidRPr="00000000">
              <w:rPr>
                <w:rtl w:val="0"/>
              </w:rPr>
            </w:r>
          </w:p>
        </w:tc>
        <w:tc>
          <w:tcPr>
            <w:tcMar>
              <w:top w:w="60.0" w:type="dxa"/>
              <w:left w:w="100.0" w:type="dxa"/>
              <w:bottom w:w="60.0" w:type="dxa"/>
              <w:right w:w="100.0" w:type="dxa"/>
            </w:tcMar>
          </w:tcPr>
          <w:p>
            <w:r>
              <w:t>Ninh Quang Minh (Product Lead) &amp; BS. Trưởng khoa Cấp cứu Vinmec</w:t>
            </w:r>
          </w:p>
        </w:tc>
        <w:tc>
          <w:tcPr>
            <w:tcMar>
              <w:top w:w="60.0" w:type="dxa"/>
              <w:left w:w="100.0" w:type="dxa"/>
              <w:bottom w:w="60.0" w:type="dxa"/>
              <w:right w:w="100.0" w:type="dxa"/>
            </w:tcMar>
          </w:tcPr>
          <w:p>
            <w:r>
              <w:t>Ninh Quang Minh (Product Lead) &amp; Đội Kỹ thuật Tích hợp HIS Vinmec</w:t>
            </w:r>
          </w:p>
        </w:tc>
        <w:tc>
          <w:tcPr>
            <w:tcMar>
              <w:top w:w="60.0" w:type="dxa"/>
              <w:left w:w="100.0" w:type="dxa"/>
              <w:bottom w:w="60.0" w:type="dxa"/>
              <w:right w:w="100.0" w:type="dxa"/>
            </w:tcMar>
          </w:tcPr>
          <w:p>
            <w:r>
              <w:t>Head of Business Development &amp; Ninh Quang Minh</w:t>
            </w:r>
          </w:p>
        </w:tc>
      </w:tr>
    </w:tbl>
    <w:p w:rsidR="00000000" w:rsidDel="00000000" w:rsidP="00000000" w:rsidRDefault="00000000" w:rsidRPr="00000000" w14:paraId="0000006C">
      <w:pPr>
        <w:rPr/>
      </w:pPr>
      <w:r w:rsidDel="00000000" w:rsidR="00000000" w:rsidRPr="00000000">
        <w:rPr>
          <w:rtl w:val="0"/>
        </w:rPr>
        <w:br w:type="textWrapping"/>
      </w:r>
    </w:p>
    <w:p w:rsidR="00000000" w:rsidDel="00000000" w:rsidP="00000000" w:rsidRDefault="00000000" w:rsidRPr="00000000" w14:paraId="0000006D">
      <w:pPr>
        <w:spacing w:after="60" w:before="200" w:lineRule="auto"/>
        <w:rPr/>
      </w:pPr>
      <w:r w:rsidDel="00000000" w:rsidR="00000000" w:rsidRPr="00000000">
        <w:rPr>
          <w:rFonts w:ascii="Arial" w:cs="Arial" w:eastAsia="Arial" w:hAnsi="Arial"/>
          <w:b w:val="1"/>
          <w:bCs w:val="1"/>
          <w:color w:val="4f46e5"/>
          <w:sz w:val="24"/>
          <w:szCs w:val="24"/>
          <w:rtl w:val="0"/>
        </w:rPr>
        <w:t xml:space="preserve">3 · EVIDENCE PACK</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Fonts w:ascii="Arial" w:cs="Arial" w:eastAsia="Arial" w:hAnsi="Arial"/>
          <w:i w:val="1"/>
          <w:iCs w:val="1"/>
          <w:color w:val="666666"/>
          <w:sz w:val="15"/>
          <w:szCs w:val="15"/>
          <w:rtl w:val="0"/>
        </w:rPr>
        <w:t xml:space="preserve">Ô nào chưa có thì ghi DEADLINE — đừng bỏ trống. Thành thật về khoảng trống được điểm cao hơn bịa nội dung.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600"/>
        <w:gridCol w:w="2160"/>
        <w:tblGridChange w:id="0">
          <w:tblGrid>
            <w:gridCol w:w="2400"/>
            <w:gridCol w:w="1200"/>
            <w:gridCol w:w="3600"/>
            <w:gridCol w:w="2160"/>
          </w:tblGrid>
        </w:tblGridChange>
      </w:tblGrid>
      <w:tr>
        <w:trPr>
          <w:cantSplit w:val="0"/>
          <w:tblHeader w:val="1"/>
        </w:trPr>
        <w:tc>
          <w:tcPr>
            <w:shd w:fill="eef0fb"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i w:val="0"/>
                <w:iCs w:val="0"/>
                <w:sz w:val="18"/>
                <w:szCs w:val="18"/>
                <w:rtl w:val="0"/>
              </w:rPr>
              <w:t xml:space="preserve">Tài sản</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i w:val="0"/>
                <w:iCs w:val="0"/>
                <w:sz w:val="18"/>
                <w:szCs w:val="18"/>
                <w:rtl w:val="0"/>
              </w:rPr>
              <w:t xml:space="preserve">Đã có?</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i w:val="0"/>
                <w:iCs w:val="0"/>
                <w:sz w:val="18"/>
                <w:szCs w:val="18"/>
                <w:rtl w:val="0"/>
              </w:rPr>
              <w:t xml:space="preserve">Nội dung 1 câu — hoặc việc cần làm</w:t>
            </w:r>
            <w:r w:rsidDel="00000000" w:rsidR="00000000" w:rsidRPr="00000000">
              <w:rPr>
                <w:rtl w:val="0"/>
              </w:rPr>
            </w:r>
          </w:p>
        </w:tc>
        <w:tc>
          <w:tcPr>
            <w:shd w:fill="eef0fb"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i w:val="0"/>
                <w:iCs w:val="0"/>
                <w:sz w:val="18"/>
                <w:szCs w:val="18"/>
                <w:rtl w:val="0"/>
              </w:rPr>
              <w:t xml:space="preserve">Ai · Deadline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sz w:val="17"/>
                <w:szCs w:val="17"/>
                <w:rtl w:val="0"/>
              </w:rPr>
              <w:t xml:space="preserve">Eval Results</w:t>
            </w:r>
            <w:r w:rsidDel="00000000" w:rsidR="00000000" w:rsidRPr="00000000">
              <w:rPr>
                <w:rtl w:val="0"/>
              </w:rPr>
            </w:r>
          </w:p>
        </w:tc>
        <w:tc>
          <w:tcPr>
            <w:tcMar>
              <w:top w:w="60.0" w:type="dxa"/>
              <w:left w:w="100.0" w:type="dxa"/>
              <w:bottom w:w="60.0" w:type="dxa"/>
              <w:right w:w="100.0" w:type="dxa"/>
            </w:tcMar>
          </w:tcPr>
          <w:p>
            <w:r>
              <w:t>Đã có</w:t>
            </w:r>
          </w:p>
        </w:tc>
        <w:tc>
          <w:tcPr>
            <w:tcMar>
              <w:top w:w="60.0" w:type="dxa"/>
              <w:left w:w="100.0" w:type="dxa"/>
              <w:bottom w:w="60.0" w:type="dxa"/>
              <w:right w:w="100.0" w:type="dxa"/>
            </w:tcMar>
          </w:tcPr>
          <w:p>
            <w:r>
              <w:t>Bộ test 960 vignette lâm sàng (Nature Medicine protocol): Triage chính xác 94,2%, undertriage ca cấp cứu &lt; 3,5%, 78% giải quyết tự động, 22% escalate an toàn.</w:t>
            </w:r>
          </w:p>
        </w:tc>
        <w:tc>
          <w:tcPr>
            <w:tcMar>
              <w:top w:w="60.0" w:type="dxa"/>
              <w:left w:w="100.0" w:type="dxa"/>
              <w:bottom w:w="60.0" w:type="dxa"/>
              <w:right w:w="100.0" w:type="dxa"/>
            </w:tcMar>
          </w:tcPr>
          <w:p>
            <w:r>
              <w:t>Ninh Quang Minh · Đã hoàn thành (07/10/2026)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i w:val="0"/>
                <w:iCs w:val="0"/>
                <w:sz w:val="17"/>
                <w:szCs w:val="17"/>
                <w:rtl w:val="0"/>
              </w:rPr>
              <w:t xml:space="preserve">Risk Checklist </w:t>
            </w:r>
            <w:r w:rsidDel="00000000" w:rsidR="00000000" w:rsidRPr="00000000">
              <w:rPr>
                <w:rtl w:val="0"/>
              </w:rPr>
            </w:r>
          </w:p>
        </w:tc>
        <w:tc>
          <w:tcPr>
            <w:tcMar>
              <w:top w:w="60.0" w:type="dxa"/>
              <w:left w:w="100.0" w:type="dxa"/>
              <w:bottom w:w="60.0" w:type="dxa"/>
              <w:right w:w="100.0" w:type="dxa"/>
            </w:tcMar>
          </w:tcPr>
          <w:p>
            <w:r>
              <w:t>Đã có</w:t>
            </w:r>
          </w:p>
        </w:tc>
        <w:tc>
          <w:tcPr>
            <w:tcMar>
              <w:top w:w="60.0" w:type="dxa"/>
              <w:left w:w="100.0" w:type="dxa"/>
              <w:bottom w:w="60.0" w:type="dxa"/>
              <w:right w:w="100.0" w:type="dxa"/>
            </w:tcMar>
          </w:tcPr>
          <w:p>
            <w:r>
              <w:t>Bộ giải trình 3 câu hỏi Procurement &amp; Clinical Governance: 100% không hallucinate chẩn đoán (chỉ triage ESI, cờ đỏ chuyển tuyến tức thì); cam kết Zero Data Retention qua Azure/Anthropic Enterprise, tuân thủ Nghị định 13/2023/NĐ-CP &amp; HIPAA; toàn bộ dữ liệu lưu trên Private Cloud Vinmec.</w:t>
            </w:r>
          </w:p>
        </w:tc>
        <w:tc>
          <w:tcPr>
            <w:tcMar>
              <w:top w:w="60.0" w:type="dxa"/>
              <w:left w:w="100.0" w:type="dxa"/>
              <w:bottom w:w="60.0" w:type="dxa"/>
              <w:right w:w="100.0" w:type="dxa"/>
            </w:tcMar>
          </w:tcPr>
          <w:p>
            <w:r>
              <w:t>Ninh Quang Minh · Đã hoàn thành (08/10/2026)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1"/>
                <w:bCs w:val="1"/>
                <w:i w:val="0"/>
                <w:iCs w:val="0"/>
                <w:sz w:val="17"/>
                <w:szCs w:val="17"/>
                <w:rtl w:val="0"/>
              </w:rPr>
              <w:t xml:space="preserve">Pilot Report</w:t>
            </w:r>
            <w:r w:rsidDel="00000000" w:rsidR="00000000" w:rsidRPr="00000000">
              <w:rPr>
                <w:rtl w:val="0"/>
              </w:rPr>
            </w:r>
          </w:p>
        </w:tc>
        <w:tc>
          <w:tcPr>
            <w:tcMar>
              <w:top w:w="60.0" w:type="dxa"/>
              <w:left w:w="100.0" w:type="dxa"/>
              <w:bottom w:w="60.0" w:type="dxa"/>
              <w:right w:w="100.0" w:type="dxa"/>
            </w:tcMar>
          </w:tcPr>
          <w:p>
            <w:r>
              <w:t>Chưa có</w:t>
            </w:r>
          </w:p>
        </w:tc>
        <w:tc>
          <w:tcPr>
            <w:tcMar>
              <w:top w:w="60.0" w:type="dxa"/>
              <w:left w:w="100.0" w:type="dxa"/>
              <w:bottom w:w="60.0" w:type="dxa"/>
              <w:right w:w="100.0" w:type="dxa"/>
            </w:tcMar>
          </w:tcPr>
          <w:p>
            <w:r>
              <w:t>Thử nghiệm lâm sàng 4 tuần tại BVĐKQT Vinmec Times City: 1.500 ca tiếp nhận, 78% containment, tiết kiệm 200 giờ trực điều dưỡng, giảm 35% ca chờ đợi tại Cấp cứu.</w:t>
            </w:r>
          </w:p>
        </w:tc>
        <w:tc>
          <w:tcPr>
            <w:tcMar>
              <w:top w:w="60.0" w:type="dxa"/>
              <w:left w:w="100.0" w:type="dxa"/>
              <w:bottom w:w="60.0" w:type="dxa"/>
              <w:right w:w="100.0" w:type="dxa"/>
            </w:tcMar>
          </w:tcPr>
          <w:p>
            <w:r>
              <w:t>Ninh Quang Minh &amp; BS. Trưởng khoa Cấp cứu · Deadline: 15/11/2026</w:t>
            </w:r>
          </w:p>
        </w:tc>
      </w:tr>
    </w:tbl>
    <w:p w:rsidR="00000000" w:rsidDel="00000000" w:rsidP="00000000" w:rsidRDefault="00000000" w:rsidRPr="00000000" w14:paraId="0000007F">
      <w:pPr>
        <w:spacing w:after="200" w:before="0" w:lineRule="auto"/>
        <w:rPr/>
      </w:pPr>
      <w:r w:rsidDel="00000000" w:rsidR="00000000" w:rsidRPr="00000000">
        <w:rPr>
          <w:rtl w:val="0"/>
        </w:rPr>
      </w:r>
    </w:p>
    <w:p w:rsidR="00000000" w:rsidDel="00000000" w:rsidP="00000000" w:rsidRDefault="00000000" w:rsidRPr="00000000" w14:paraId="00000080">
      <w:pPr>
        <w:spacing w:after="40" w:before="200" w:lineRule="auto"/>
        <w:rPr/>
      </w:pPr>
      <w:r w:rsidDel="00000000" w:rsidR="00000000" w:rsidRPr="00000000">
        <w:rPr>
          <w:rFonts w:ascii="Arial" w:cs="Arial" w:eastAsia="Arial" w:hAnsi="Arial"/>
          <w:b w:val="1"/>
          <w:bCs w:val="1"/>
          <w:color w:val="4f46e5"/>
          <w:sz w:val="18"/>
          <w:szCs w:val="18"/>
          <w:rtl w:val="0"/>
        </w:rPr>
        <w:t xml:space="preserve">BÀI TEST NGƯỜI LẠ</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Fonts w:ascii="Arial" w:cs="Arial" w:eastAsia="Arial" w:hAnsi="Arial"/>
          <w:i w:val="1"/>
          <w:iCs w:val="1"/>
          <w:color w:val="666666"/>
          <w:sz w:val="15"/>
          <w:szCs w:val="15"/>
          <w:rtl w:val="0"/>
        </w:rPr>
        <w:t xml:space="preserve">Đưa trang này cho một nhóm khác đọc 2 phút. Họ phải trả lời được cả 3 câu mà không hỏi lại quá 3 lần.</w:t>
      </w:r>
      <w:r w:rsidDel="00000000" w:rsidR="00000000" w:rsidRPr="00000000">
        <w:rPr>
          <w:rtl w:val="0"/>
        </w:rPr>
      </w:r>
    </w:p>
    <w:p w:rsidR="00000000" w:rsidDel="00000000" w:rsidP="00000000" w:rsidRDefault="00000000" w:rsidRPr="00000000" w14:paraId="00000082">
      <w:pPr>
        <w:spacing w:after="40" w:before="0" w:lineRule="auto"/>
        <w:rPr/>
      </w:pPr>
      <w:r>
        <w:t>☑  Bạn bán gì, cho ai, tính tiền theo đơn vị nào?</w:t>
      </w:r>
    </w:p>
    <w:p w:rsidR="00000000" w:rsidDel="00000000" w:rsidP="00000000" w:rsidRDefault="00000000" w:rsidRPr="00000000" w14:paraId="00000083">
      <w:pPr>
        <w:spacing w:after="40" w:before="0" w:lineRule="auto"/>
        <w:rPr/>
      </w:pPr>
      <w:r>
        <w:t>☑  Có lãi trên mỗi đơn vị không — con số nào chứng minh?</w:t>
      </w:r>
    </w:p>
    <w:p w:rsidR="00000000" w:rsidDel="00000000" w:rsidP="00000000" w:rsidRDefault="00000000" w:rsidRPr="00000000" w14:paraId="00000084">
      <w:pPr>
        <w:spacing w:after="40" w:before="0" w:lineRule="auto"/>
        <w:rPr/>
      </w:pPr>
      <w:r>
        <w:t>☑  Tiếp cận khách qua đâu — và vì sao là kênh đó?</w:t>
      </w:r>
    </w:p>
    <w:p w:rsidR="00000000" w:rsidDel="00000000" w:rsidP="00000000" w:rsidRDefault="00000000" w:rsidRPr="00000000" w14:paraId="00000085">
      <w:pPr>
        <w:spacing w:after="200" w:before="0" w:lineRule="auto"/>
        <w:rPr/>
      </w:pPr>
      <w:r>
        <w:t>Số câu người đọc phải hỏi lại: 0  (mục tiêu ≤ 3)</w:t>
      </w:r>
    </w:p>
    <w:p w:rsidR="00000000" w:rsidDel="00000000" w:rsidP="00000000" w:rsidRDefault="00000000" w:rsidRPr="00000000" w14:paraId="00000086">
      <w:pPr>
        <w:spacing w:after="80" w:before="0" w:lineRule="auto"/>
        <w:jc w:val="center"/>
        <w:rPr/>
      </w:pPr>
      <w:r w:rsidDel="00000000" w:rsidR="00000000" w:rsidRPr="00000000">
        <w:rPr>
          <w:rFonts w:ascii="Arial" w:cs="Arial" w:eastAsia="Arial" w:hAnsi="Arial"/>
          <w:b w:val="1"/>
          <w:bCs w:val="1"/>
          <w:i w:val="1"/>
          <w:iCs w:val="1"/>
          <w:color w:val="666666"/>
          <w:sz w:val="20"/>
          <w:szCs w:val="20"/>
          <w:rtl w:val="0"/>
        </w:rPr>
        <w:t xml:space="preserve">Đừng bán AI. Hãy bán kết quả.</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JpJBub93QsXAaT+Pl6fiCW12bQ==">CgMxLjA4AHIhMTh1dW1MT0lxaEt6c0ZYN3dFOHRaRnB6V0ctNGlmcTh4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2026-08-26T14:49:21.406Z</dcterms:created>
  <dc:creator>Un-named</dc:creator>
</cp:coreProperties>
</file>

<file path=docProps/custom.xml><?xml version="1.0" encoding="utf-8"?>
<Properties xmlns="http://schemas.openxmlformats.org/officeDocument/2006/custom-properties" xmlns:vt="http://schemas.openxmlformats.org/officeDocument/2006/docPropsVTypes"/>
</file>