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EB5" w:rsidRPr="00153267" w:rsidRDefault="00151EB5" w:rsidP="001E3D67">
      <w:pPr>
        <w:pStyle w:val="Heading1"/>
        <w:spacing w:before="0" w:after="0"/>
        <w:jc w:val="center"/>
        <w:rPr>
          <w:rFonts w:ascii="Times New Roman" w:hAnsi="Times New Roman"/>
          <w:color w:val="000000"/>
          <w:sz w:val="26"/>
          <w:szCs w:val="26"/>
        </w:rPr>
      </w:pPr>
      <w:bookmarkStart w:id="0" w:name="_Toc518173494"/>
      <w:r w:rsidRPr="00153267">
        <w:rPr>
          <w:rStyle w:val="notranslate"/>
          <w:rFonts w:ascii="Times New Roman" w:hAnsi="Times New Roman"/>
          <w:color w:val="000000"/>
          <w:sz w:val="26"/>
          <w:szCs w:val="26"/>
        </w:rPr>
        <w:t>CCM Vietnam field trip report</w:t>
      </w:r>
      <w:bookmarkEnd w:id="0"/>
    </w:p>
    <w:p w:rsidR="00151EB5" w:rsidRPr="00153267" w:rsidRDefault="001E3D67" w:rsidP="001E3D67">
      <w:pPr>
        <w:pStyle w:val="NormalWeb"/>
        <w:spacing w:before="0" w:beforeAutospacing="0" w:after="0" w:afterAutospacing="0"/>
        <w:jc w:val="center"/>
        <w:rPr>
          <w:color w:val="000000"/>
          <w:sz w:val="26"/>
          <w:szCs w:val="26"/>
        </w:rPr>
      </w:pPr>
      <w:r>
        <w:rPr>
          <w:rStyle w:val="notranslate"/>
          <w:color w:val="000000"/>
          <w:sz w:val="26"/>
          <w:szCs w:val="26"/>
        </w:rPr>
        <w:t>Hai Phong</w:t>
      </w:r>
    </w:p>
    <w:p w:rsidR="00151EB5" w:rsidRPr="00153267" w:rsidRDefault="001E3D67" w:rsidP="001E3D67">
      <w:pPr>
        <w:pStyle w:val="NormalWeb"/>
        <w:spacing w:before="0" w:beforeAutospacing="0" w:after="0" w:afterAutospacing="0"/>
        <w:jc w:val="center"/>
        <w:rPr>
          <w:color w:val="000000"/>
          <w:sz w:val="26"/>
          <w:szCs w:val="26"/>
        </w:rPr>
      </w:pPr>
      <w:r>
        <w:rPr>
          <w:rStyle w:val="notranslate"/>
          <w:color w:val="000000"/>
          <w:sz w:val="26"/>
          <w:szCs w:val="26"/>
        </w:rPr>
        <w:t>26-27April</w:t>
      </w:r>
      <w:r w:rsidR="00151EB5" w:rsidRPr="00153267">
        <w:rPr>
          <w:rStyle w:val="notranslate"/>
          <w:color w:val="000000"/>
          <w:sz w:val="26"/>
          <w:szCs w:val="26"/>
        </w:rPr>
        <w:t> 201</w:t>
      </w:r>
      <w:r>
        <w:rPr>
          <w:rStyle w:val="notranslate"/>
          <w:color w:val="000000"/>
          <w:sz w:val="26"/>
          <w:szCs w:val="26"/>
        </w:rPr>
        <w:t>8</w:t>
      </w:r>
    </w:p>
    <w:p w:rsidR="00CE1B35" w:rsidRPr="00153267" w:rsidRDefault="00CE1B35" w:rsidP="001E3D67">
      <w:pPr>
        <w:spacing w:after="0" w:line="240" w:lineRule="auto"/>
        <w:jc w:val="center"/>
        <w:rPr>
          <w:rFonts w:cs="Times New Roman"/>
        </w:rPr>
      </w:pPr>
    </w:p>
    <w:p w:rsidR="00CE1B35" w:rsidRPr="00153267" w:rsidRDefault="00CE1B35" w:rsidP="001E3D67">
      <w:pPr>
        <w:spacing w:after="0" w:line="240" w:lineRule="auto"/>
        <w:rPr>
          <w:rFonts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776242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C4C94" w:rsidRDefault="0074327B" w:rsidP="001E3D67">
          <w:pPr>
            <w:pStyle w:val="TOCHeading"/>
            <w:spacing w:before="0" w:line="240" w:lineRule="auto"/>
            <w:rPr>
              <w:noProof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t>Table of c</w:t>
          </w:r>
          <w:r w:rsidR="00564D75">
            <w:rPr>
              <w:rFonts w:ascii="Times New Roman" w:hAnsi="Times New Roman" w:cs="Times New Roman"/>
              <w:sz w:val="26"/>
              <w:szCs w:val="26"/>
            </w:rPr>
            <w:t>o</w:t>
          </w:r>
          <w:r>
            <w:rPr>
              <w:rFonts w:ascii="Times New Roman" w:hAnsi="Times New Roman" w:cs="Times New Roman"/>
              <w:sz w:val="26"/>
              <w:szCs w:val="26"/>
            </w:rPr>
            <w:t>ntents</w:t>
          </w:r>
          <w:r w:rsidR="0038435B" w:rsidRPr="0038435B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="00CE1B35" w:rsidRPr="00153267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="0038435B" w:rsidRPr="0038435B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</w:p>
        <w:p w:rsidR="005C4C94" w:rsidRDefault="0038435B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  <w:lang w:val="vi-VN" w:eastAsia="vi-VN"/>
            </w:rPr>
          </w:pPr>
          <w:hyperlink w:anchor="_Toc518173494" w:history="1">
            <w:r w:rsidR="005C4C94" w:rsidRPr="00A16FDD">
              <w:rPr>
                <w:rStyle w:val="Hyperlink"/>
                <w:noProof/>
              </w:rPr>
              <w:t>CCM Vietnam field trip report</w:t>
            </w:r>
            <w:r w:rsidR="005C4C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4C94">
              <w:rPr>
                <w:noProof/>
                <w:webHidden/>
              </w:rPr>
              <w:instrText xml:space="preserve"> PAGEREF _Toc518173494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C7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C94" w:rsidRDefault="0038435B">
          <w:pPr>
            <w:pStyle w:val="TOC2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vi-VN" w:eastAsia="vi-VN"/>
            </w:rPr>
          </w:pPr>
          <w:hyperlink w:anchor="_Toc518173495" w:history="1">
            <w:r w:rsidR="005C4C94" w:rsidRPr="00A16FDD">
              <w:rPr>
                <w:rStyle w:val="Hyperlink"/>
                <w:bCs/>
                <w:noProof/>
              </w:rPr>
              <w:t>1.</w:t>
            </w:r>
            <w:r w:rsidR="005C4C94">
              <w:rPr>
                <w:rFonts w:asciiTheme="minorHAnsi" w:eastAsiaTheme="minorEastAsia" w:hAnsiTheme="minorHAnsi"/>
                <w:noProof/>
                <w:sz w:val="22"/>
                <w:szCs w:val="22"/>
                <w:lang w:val="vi-VN" w:eastAsia="vi-VN"/>
              </w:rPr>
              <w:tab/>
            </w:r>
            <w:r w:rsidR="005C4C94" w:rsidRPr="00A16FDD">
              <w:rPr>
                <w:rStyle w:val="Hyperlink"/>
                <w:bCs/>
                <w:iCs/>
                <w:noProof/>
              </w:rPr>
              <w:t>Purpose</w:t>
            </w:r>
            <w:r w:rsidR="005C4C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4C94">
              <w:rPr>
                <w:noProof/>
                <w:webHidden/>
              </w:rPr>
              <w:instrText xml:space="preserve"> PAGEREF _Toc518173495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C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C94" w:rsidRDefault="0038435B">
          <w:pPr>
            <w:pStyle w:val="TOC2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vi-VN" w:eastAsia="vi-VN"/>
            </w:rPr>
          </w:pPr>
          <w:hyperlink w:anchor="_Toc518173496" w:history="1">
            <w:r w:rsidR="005C4C94" w:rsidRPr="00A16FDD">
              <w:rPr>
                <w:rStyle w:val="Hyperlink"/>
                <w:noProof/>
              </w:rPr>
              <w:t>2.</w:t>
            </w:r>
            <w:r w:rsidR="005C4C94">
              <w:rPr>
                <w:rFonts w:asciiTheme="minorHAnsi" w:eastAsiaTheme="minorEastAsia" w:hAnsiTheme="minorHAnsi"/>
                <w:noProof/>
                <w:sz w:val="22"/>
                <w:szCs w:val="22"/>
                <w:lang w:val="vi-VN" w:eastAsia="vi-VN"/>
              </w:rPr>
              <w:tab/>
            </w:r>
            <w:r w:rsidR="005C4C94" w:rsidRPr="00A16FDD">
              <w:rPr>
                <w:rStyle w:val="Hyperlink"/>
                <w:noProof/>
              </w:rPr>
              <w:t>Sponsorship situation</w:t>
            </w:r>
            <w:r w:rsidR="005C4C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4C94">
              <w:rPr>
                <w:noProof/>
                <w:webHidden/>
              </w:rPr>
              <w:instrText xml:space="preserve"> PAGEREF _Toc518173496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C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C94" w:rsidRDefault="0038435B">
          <w:pPr>
            <w:pStyle w:val="TOC2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vi-VN" w:eastAsia="vi-VN"/>
            </w:rPr>
          </w:pPr>
          <w:hyperlink w:anchor="_Toc518173497" w:history="1">
            <w:r w:rsidR="005C4C94" w:rsidRPr="00A16FDD">
              <w:rPr>
                <w:rStyle w:val="Hyperlink"/>
                <w:noProof/>
              </w:rPr>
              <w:t>3.</w:t>
            </w:r>
            <w:r w:rsidR="005C4C94">
              <w:rPr>
                <w:rFonts w:asciiTheme="minorHAnsi" w:eastAsiaTheme="minorEastAsia" w:hAnsiTheme="minorHAnsi"/>
                <w:noProof/>
                <w:sz w:val="22"/>
                <w:szCs w:val="22"/>
                <w:lang w:val="vi-VN" w:eastAsia="vi-VN"/>
              </w:rPr>
              <w:tab/>
            </w:r>
            <w:r w:rsidR="005C4C94" w:rsidRPr="00A16FDD">
              <w:rPr>
                <w:rStyle w:val="Hyperlink"/>
                <w:noProof/>
              </w:rPr>
              <w:t>Monitoring time</w:t>
            </w:r>
            <w:r w:rsidR="005C4C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4C94">
              <w:rPr>
                <w:noProof/>
                <w:webHidden/>
              </w:rPr>
              <w:instrText xml:space="preserve"> PAGEREF _Toc518173497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C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C94" w:rsidRDefault="0038435B">
          <w:pPr>
            <w:pStyle w:val="TOC2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vi-VN" w:eastAsia="vi-VN"/>
            </w:rPr>
          </w:pPr>
          <w:hyperlink w:anchor="_Toc518173498" w:history="1">
            <w:r w:rsidR="005C4C94" w:rsidRPr="00A16FDD">
              <w:rPr>
                <w:rStyle w:val="Hyperlink"/>
                <w:noProof/>
              </w:rPr>
              <w:t>4.</w:t>
            </w:r>
            <w:r w:rsidR="005C4C94">
              <w:rPr>
                <w:rFonts w:asciiTheme="minorHAnsi" w:eastAsiaTheme="minorEastAsia" w:hAnsiTheme="minorHAnsi"/>
                <w:noProof/>
                <w:sz w:val="22"/>
                <w:szCs w:val="22"/>
                <w:lang w:val="vi-VN" w:eastAsia="vi-VN"/>
              </w:rPr>
              <w:tab/>
            </w:r>
            <w:r w:rsidR="005C4C94" w:rsidRPr="00A16FDD">
              <w:rPr>
                <w:rStyle w:val="Hyperlink"/>
                <w:noProof/>
              </w:rPr>
              <w:t>Monitoring location</w:t>
            </w:r>
            <w:r w:rsidR="005C4C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4C94">
              <w:rPr>
                <w:noProof/>
                <w:webHidden/>
              </w:rPr>
              <w:instrText xml:space="preserve"> PAGEREF _Toc518173498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C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C94" w:rsidRDefault="0038435B">
          <w:pPr>
            <w:pStyle w:val="TOC2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vi-VN" w:eastAsia="vi-VN"/>
            </w:rPr>
          </w:pPr>
          <w:hyperlink w:anchor="_Toc518173499" w:history="1">
            <w:r w:rsidR="005C4C94" w:rsidRPr="00A16FDD">
              <w:rPr>
                <w:rStyle w:val="Hyperlink"/>
                <w:noProof/>
              </w:rPr>
              <w:t>5.</w:t>
            </w:r>
            <w:r w:rsidR="005C4C94">
              <w:rPr>
                <w:rFonts w:asciiTheme="minorHAnsi" w:eastAsiaTheme="minorEastAsia" w:hAnsiTheme="minorHAnsi"/>
                <w:noProof/>
                <w:sz w:val="22"/>
                <w:szCs w:val="22"/>
                <w:lang w:val="vi-VN" w:eastAsia="vi-VN"/>
              </w:rPr>
              <w:tab/>
            </w:r>
            <w:r w:rsidR="005C4C94" w:rsidRPr="00A16FDD">
              <w:rPr>
                <w:rStyle w:val="Hyperlink"/>
                <w:noProof/>
              </w:rPr>
              <w:t>Overall purpose</w:t>
            </w:r>
            <w:r w:rsidR="005C4C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4C94">
              <w:rPr>
                <w:noProof/>
                <w:webHidden/>
              </w:rPr>
              <w:instrText xml:space="preserve"> PAGEREF _Toc518173499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C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C94" w:rsidRDefault="0038435B">
          <w:pPr>
            <w:pStyle w:val="TOC2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vi-VN" w:eastAsia="vi-VN"/>
            </w:rPr>
          </w:pPr>
          <w:hyperlink w:anchor="_Toc518173500" w:history="1">
            <w:r w:rsidR="005C4C94" w:rsidRPr="00A16FDD">
              <w:rPr>
                <w:rStyle w:val="Hyperlink"/>
                <w:noProof/>
              </w:rPr>
              <w:t>6.</w:t>
            </w:r>
            <w:r w:rsidR="005C4C94">
              <w:rPr>
                <w:rFonts w:asciiTheme="minorHAnsi" w:eastAsiaTheme="minorEastAsia" w:hAnsiTheme="minorHAnsi"/>
                <w:noProof/>
                <w:sz w:val="22"/>
                <w:szCs w:val="22"/>
                <w:lang w:val="vi-VN" w:eastAsia="vi-VN"/>
              </w:rPr>
              <w:tab/>
            </w:r>
            <w:r w:rsidR="005C4C94" w:rsidRPr="00A16FDD">
              <w:rPr>
                <w:rStyle w:val="Hyperlink"/>
                <w:noProof/>
              </w:rPr>
              <w:t>Participant</w:t>
            </w:r>
            <w:r w:rsidR="005C4C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4C94">
              <w:rPr>
                <w:noProof/>
                <w:webHidden/>
              </w:rPr>
              <w:instrText xml:space="preserve"> PAGEREF _Toc518173500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C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C94" w:rsidRDefault="0038435B">
          <w:pPr>
            <w:pStyle w:val="TOC2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vi-VN" w:eastAsia="vi-VN"/>
            </w:rPr>
          </w:pPr>
          <w:hyperlink w:anchor="_Toc518173501" w:history="1">
            <w:r w:rsidR="005C4C94" w:rsidRPr="00A16FDD">
              <w:rPr>
                <w:rStyle w:val="Hyperlink"/>
                <w:bCs/>
                <w:noProof/>
              </w:rPr>
              <w:t>7.</w:t>
            </w:r>
            <w:r w:rsidR="005C4C94">
              <w:rPr>
                <w:rFonts w:asciiTheme="minorHAnsi" w:eastAsiaTheme="minorEastAsia" w:hAnsiTheme="minorHAnsi"/>
                <w:noProof/>
                <w:sz w:val="22"/>
                <w:szCs w:val="22"/>
                <w:lang w:val="vi-VN" w:eastAsia="vi-VN"/>
              </w:rPr>
              <w:tab/>
            </w:r>
            <w:r w:rsidR="005C4C94" w:rsidRPr="00A16FDD">
              <w:rPr>
                <w:rStyle w:val="Hyperlink"/>
                <w:bCs/>
                <w:iCs/>
                <w:noProof/>
              </w:rPr>
              <w:t>Summary of monitoring results and general recommendations</w:t>
            </w:r>
            <w:r w:rsidR="005C4C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4C94">
              <w:rPr>
                <w:noProof/>
                <w:webHidden/>
              </w:rPr>
              <w:instrText xml:space="preserve"> PAGEREF _Toc518173501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C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C94" w:rsidRDefault="0038435B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vi-VN" w:eastAsia="vi-VN"/>
            </w:rPr>
          </w:pPr>
          <w:hyperlink w:anchor="_Toc518173502" w:history="1">
            <w:r w:rsidR="005C4C94" w:rsidRPr="00A16FDD">
              <w:rPr>
                <w:rStyle w:val="Hyperlink"/>
                <w:rFonts w:cs="Times New Roman"/>
              </w:rPr>
              <w:t>7.1</w:t>
            </w:r>
            <w:r w:rsidR="005C4C94">
              <w:rPr>
                <w:rFonts w:asciiTheme="minorHAnsi" w:eastAsiaTheme="minorEastAsia" w:hAnsiTheme="minorHAnsi"/>
                <w:sz w:val="22"/>
                <w:szCs w:val="22"/>
                <w:lang w:val="vi-VN" w:eastAsia="vi-VN"/>
              </w:rPr>
              <w:tab/>
            </w:r>
            <w:r w:rsidR="005C4C94" w:rsidRPr="00A16FDD">
              <w:rPr>
                <w:rStyle w:val="Hyperlink"/>
                <w:rFonts w:cs="Times New Roman"/>
              </w:rPr>
              <w:t>Achieved targets and common observations:</w:t>
            </w:r>
            <w:r w:rsidR="005C4C9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C4C94">
              <w:rPr>
                <w:webHidden/>
              </w:rPr>
              <w:instrText xml:space="preserve"> PAGEREF _Toc518173502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71C7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C4C94" w:rsidRDefault="0038435B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vi-VN" w:eastAsia="vi-VN"/>
            </w:rPr>
          </w:pPr>
          <w:hyperlink w:anchor="_Toc518173503" w:history="1">
            <w:r w:rsidR="005C4C94" w:rsidRPr="00A16FDD">
              <w:rPr>
                <w:rStyle w:val="Hyperlink"/>
                <w:rFonts w:cs="Times New Roman"/>
              </w:rPr>
              <w:t>7.2</w:t>
            </w:r>
            <w:r w:rsidR="005C4C94">
              <w:rPr>
                <w:rFonts w:asciiTheme="minorHAnsi" w:eastAsiaTheme="minorEastAsia" w:hAnsiTheme="minorHAnsi"/>
                <w:sz w:val="22"/>
                <w:szCs w:val="22"/>
                <w:lang w:val="vi-VN" w:eastAsia="vi-VN"/>
              </w:rPr>
              <w:tab/>
            </w:r>
            <w:r w:rsidR="005C4C94" w:rsidRPr="00A16FDD">
              <w:rPr>
                <w:rStyle w:val="Hyperlink"/>
                <w:rFonts w:cs="Times New Roman"/>
              </w:rPr>
              <w:t>Thank</w:t>
            </w:r>
            <w:r w:rsidR="005C4C9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C4C94">
              <w:rPr>
                <w:webHidden/>
              </w:rPr>
              <w:instrText xml:space="preserve"> PAGEREF _Toc518173503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71C7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C4C94" w:rsidRDefault="0038435B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vi-VN" w:eastAsia="vi-VN"/>
            </w:rPr>
          </w:pPr>
          <w:hyperlink w:anchor="_Toc518173504" w:history="1">
            <w:r w:rsidR="005C4C94" w:rsidRPr="00A16FDD">
              <w:rPr>
                <w:rStyle w:val="Hyperlink"/>
                <w:rFonts w:cs="Times New Roman"/>
              </w:rPr>
              <w:t>7.3</w:t>
            </w:r>
            <w:r w:rsidR="005C4C94">
              <w:rPr>
                <w:rFonts w:asciiTheme="minorHAnsi" w:eastAsiaTheme="minorEastAsia" w:hAnsiTheme="minorHAnsi"/>
                <w:sz w:val="22"/>
                <w:szCs w:val="22"/>
                <w:lang w:val="vi-VN" w:eastAsia="vi-VN"/>
              </w:rPr>
              <w:tab/>
            </w:r>
            <w:r w:rsidR="005C4C94" w:rsidRPr="00A16FDD">
              <w:rPr>
                <w:rStyle w:val="Hyperlink"/>
                <w:rFonts w:cs="Times New Roman"/>
              </w:rPr>
              <w:t>Validation of the Global Fund Coordinating Board</w:t>
            </w:r>
            <w:r w:rsidR="005C4C9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C4C94">
              <w:rPr>
                <w:webHidden/>
              </w:rPr>
              <w:instrText xml:space="preserve"> PAGEREF _Toc518173504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71C7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C4C94" w:rsidRDefault="0038435B">
          <w:pPr>
            <w:pStyle w:val="TOC2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vi-VN" w:eastAsia="vi-VN"/>
            </w:rPr>
          </w:pPr>
          <w:hyperlink w:anchor="_Toc518173505" w:history="1">
            <w:r w:rsidR="005C4C94" w:rsidRPr="00A16FDD">
              <w:rPr>
                <w:rStyle w:val="Hyperlink"/>
                <w:bCs/>
                <w:noProof/>
              </w:rPr>
              <w:t>8.</w:t>
            </w:r>
            <w:r w:rsidR="005C4C94">
              <w:rPr>
                <w:rFonts w:asciiTheme="minorHAnsi" w:eastAsiaTheme="minorEastAsia" w:hAnsiTheme="minorHAnsi"/>
                <w:noProof/>
                <w:sz w:val="22"/>
                <w:szCs w:val="22"/>
                <w:lang w:val="vi-VN" w:eastAsia="vi-VN"/>
              </w:rPr>
              <w:tab/>
            </w:r>
            <w:r w:rsidR="005C4C94" w:rsidRPr="00A16FDD">
              <w:rPr>
                <w:rStyle w:val="Hyperlink"/>
                <w:bCs/>
                <w:iCs/>
                <w:noProof/>
              </w:rPr>
              <w:t>Report of each monitoring site</w:t>
            </w:r>
            <w:r w:rsidR="005C4C9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4C94">
              <w:rPr>
                <w:noProof/>
                <w:webHidden/>
              </w:rPr>
              <w:instrText xml:space="preserve"> PAGEREF _Toc518173505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C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4C94" w:rsidRDefault="0038435B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vi-VN" w:eastAsia="vi-VN"/>
            </w:rPr>
          </w:pPr>
          <w:hyperlink w:anchor="_Toc518173506" w:history="1">
            <w:r w:rsidR="005C4C94" w:rsidRPr="00A16FDD">
              <w:rPr>
                <w:rStyle w:val="Hyperlink"/>
                <w:rFonts w:cs="Times New Roman"/>
              </w:rPr>
              <w:t>8.1</w:t>
            </w:r>
            <w:r w:rsidR="005C4C94">
              <w:rPr>
                <w:rFonts w:asciiTheme="minorHAnsi" w:eastAsiaTheme="minorEastAsia" w:hAnsiTheme="minorHAnsi"/>
                <w:sz w:val="22"/>
                <w:szCs w:val="22"/>
                <w:lang w:val="vi-VN" w:eastAsia="vi-VN"/>
              </w:rPr>
              <w:tab/>
            </w:r>
            <w:r w:rsidR="005C4C94" w:rsidRPr="00A16FDD">
              <w:rPr>
                <w:rStyle w:val="Hyperlink"/>
                <w:rFonts w:cs="Times New Roman"/>
              </w:rPr>
              <w:t>Cao Bang city, Cao Bang province</w:t>
            </w:r>
            <w:r w:rsidR="005C4C9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C4C94">
              <w:rPr>
                <w:webHidden/>
              </w:rPr>
              <w:instrText xml:space="preserve"> PAGEREF _Toc518173506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71C7C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C4C94" w:rsidRDefault="0038435B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vi-VN" w:eastAsia="vi-VN"/>
            </w:rPr>
          </w:pPr>
          <w:hyperlink w:anchor="_Toc518173508" w:history="1">
            <w:r w:rsidR="005C4C94" w:rsidRPr="00A16FDD">
              <w:rPr>
                <w:rStyle w:val="Hyperlink"/>
                <w:rFonts w:cs="Times New Roman"/>
                <w:i/>
              </w:rPr>
              <w:t>8.2</w:t>
            </w:r>
            <w:r w:rsidR="005C4C94">
              <w:rPr>
                <w:rFonts w:asciiTheme="minorHAnsi" w:eastAsiaTheme="minorEastAsia" w:hAnsiTheme="minorHAnsi"/>
                <w:sz w:val="22"/>
                <w:szCs w:val="22"/>
                <w:lang w:val="vi-VN" w:eastAsia="vi-VN"/>
              </w:rPr>
              <w:tab/>
            </w:r>
            <w:r w:rsidR="005C4C94" w:rsidRPr="00A16FDD">
              <w:rPr>
                <w:rStyle w:val="Hyperlink"/>
                <w:rFonts w:cs="Times New Roman"/>
                <w:i/>
                <w:iCs/>
              </w:rPr>
              <w:t>SCDI project, VUSTA sub-project</w:t>
            </w:r>
            <w:r w:rsidR="005C4C94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5C4C94">
              <w:rPr>
                <w:webHidden/>
              </w:rPr>
              <w:instrText xml:space="preserve"> PAGEREF _Toc518173508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71C7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E1B35" w:rsidRPr="00153267" w:rsidRDefault="0038435B" w:rsidP="001E3D67">
          <w:pPr>
            <w:pStyle w:val="TOC2"/>
            <w:tabs>
              <w:tab w:val="left" w:pos="660"/>
              <w:tab w:val="right" w:leader="dot" w:pos="10070"/>
            </w:tabs>
            <w:spacing w:after="0" w:line="240" w:lineRule="auto"/>
            <w:ind w:left="0"/>
            <w:rPr>
              <w:rFonts w:cs="Times New Roman"/>
              <w:noProof/>
            </w:rPr>
          </w:pPr>
          <w:r w:rsidRPr="00153267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CE1B35" w:rsidRPr="00153267" w:rsidRDefault="00CE1B35" w:rsidP="001E3D67">
      <w:pPr>
        <w:spacing w:after="0" w:line="240" w:lineRule="auto"/>
        <w:rPr>
          <w:rFonts w:cs="Times New Roman"/>
          <w:noProof/>
        </w:rPr>
      </w:pPr>
      <w:r w:rsidRPr="00153267">
        <w:rPr>
          <w:rFonts w:cs="Times New Roman"/>
          <w:noProof/>
        </w:rPr>
        <w:br w:type="page"/>
      </w:r>
    </w:p>
    <w:p w:rsidR="00CE1B35" w:rsidRPr="00153267" w:rsidRDefault="00CE1B35" w:rsidP="001E3D67">
      <w:pPr>
        <w:spacing w:after="0" w:line="240" w:lineRule="auto"/>
        <w:rPr>
          <w:rFonts w:cs="Times New Roman"/>
          <w:noProof/>
        </w:rPr>
      </w:pPr>
    </w:p>
    <w:p w:rsidR="00151EB5" w:rsidRPr="00153267" w:rsidRDefault="00151EB5" w:rsidP="001E3D67">
      <w:pPr>
        <w:pStyle w:val="Heading2"/>
        <w:spacing w:before="0" w:after="0"/>
        <w:rPr>
          <w:bCs/>
          <w:szCs w:val="26"/>
        </w:rPr>
      </w:pPr>
      <w:r w:rsidRPr="00153267">
        <w:rPr>
          <w:szCs w:val="26"/>
        </w:rPr>
        <w:t> </w:t>
      </w:r>
      <w:bookmarkStart w:id="1" w:name="_Toc518173495"/>
      <w:r w:rsidRPr="00153267">
        <w:rPr>
          <w:bCs/>
          <w:iCs/>
          <w:szCs w:val="26"/>
        </w:rPr>
        <w:t>Purpose</w:t>
      </w:r>
      <w:bookmarkEnd w:id="1"/>
    </w:p>
    <w:p w:rsidR="00151EB5" w:rsidRPr="00151EB5" w:rsidRDefault="00151EB5" w:rsidP="001E3D67">
      <w:pPr>
        <w:spacing w:after="0" w:line="240" w:lineRule="auto"/>
        <w:rPr>
          <w:rFonts w:eastAsia="Times New Roman" w:cs="Times New Roman"/>
          <w:color w:val="000000"/>
        </w:rPr>
      </w:pPr>
      <w:r w:rsidRPr="00153267">
        <w:rPr>
          <w:rFonts w:eastAsia="Times New Roman" w:cs="Times New Roman"/>
          <w:color w:val="000000"/>
        </w:rPr>
        <w:t>This report is :</w:t>
      </w:r>
    </w:p>
    <w:p w:rsidR="00151EB5" w:rsidRPr="00151EB5" w:rsidRDefault="00151EB5" w:rsidP="001E3D67">
      <w:pPr>
        <w:numPr>
          <w:ilvl w:val="0"/>
          <w:numId w:val="38"/>
        </w:numPr>
        <w:tabs>
          <w:tab w:val="clear" w:pos="720"/>
          <w:tab w:val="left" w:pos="851"/>
        </w:tabs>
        <w:spacing w:after="0" w:line="240" w:lineRule="auto"/>
        <w:ind w:left="567" w:firstLine="0"/>
        <w:rPr>
          <w:rFonts w:eastAsia="Times New Roman" w:cs="Times New Roman"/>
          <w:color w:val="000000"/>
        </w:rPr>
      </w:pPr>
      <w:r w:rsidRPr="00153267">
        <w:rPr>
          <w:rFonts w:eastAsia="Times New Roman" w:cs="Times New Roman"/>
          <w:color w:val="000000"/>
        </w:rPr>
        <w:t xml:space="preserve">A summary of the findings of the </w:t>
      </w:r>
      <w:r w:rsidR="00760059">
        <w:rPr>
          <w:rFonts w:eastAsia="Times New Roman" w:cs="Times New Roman"/>
          <w:color w:val="000000"/>
        </w:rPr>
        <w:t>Oversight Committee</w:t>
      </w:r>
      <w:r w:rsidRPr="00153267">
        <w:rPr>
          <w:rFonts w:eastAsia="Times New Roman" w:cs="Times New Roman"/>
          <w:color w:val="000000"/>
        </w:rPr>
        <w:t xml:space="preserve"> during the monitoring visit from </w:t>
      </w:r>
      <w:r w:rsidR="007F3030">
        <w:rPr>
          <w:rFonts w:eastAsia="Times New Roman" w:cs="Times New Roman"/>
          <w:color w:val="000000"/>
        </w:rPr>
        <w:t>2</w:t>
      </w:r>
      <w:r w:rsidR="001E3D67">
        <w:rPr>
          <w:rFonts w:eastAsia="Times New Roman" w:cs="Times New Roman"/>
          <w:color w:val="000000"/>
        </w:rPr>
        <w:t>6</w:t>
      </w:r>
      <w:r w:rsidR="007F3030">
        <w:rPr>
          <w:rFonts w:eastAsia="Times New Roman" w:cs="Times New Roman"/>
          <w:color w:val="000000"/>
        </w:rPr>
        <w:t xml:space="preserve"> – 2</w:t>
      </w:r>
      <w:r w:rsidR="001E3D67">
        <w:rPr>
          <w:rFonts w:eastAsia="Times New Roman" w:cs="Times New Roman"/>
          <w:color w:val="000000"/>
        </w:rPr>
        <w:t>7April</w:t>
      </w:r>
      <w:r w:rsidRPr="00153267">
        <w:rPr>
          <w:rFonts w:eastAsia="Times New Roman" w:cs="Times New Roman"/>
          <w:color w:val="000000"/>
        </w:rPr>
        <w:t>, 201</w:t>
      </w:r>
      <w:r w:rsidR="001E3D67">
        <w:rPr>
          <w:rFonts w:eastAsia="Times New Roman" w:cs="Times New Roman"/>
          <w:color w:val="000000"/>
        </w:rPr>
        <w:t>8</w:t>
      </w:r>
      <w:r w:rsidRPr="00153267">
        <w:rPr>
          <w:rFonts w:eastAsia="Times New Roman" w:cs="Times New Roman"/>
          <w:color w:val="000000"/>
        </w:rPr>
        <w:t> ;</w:t>
      </w:r>
      <w:r w:rsidRPr="00151EB5">
        <w:rPr>
          <w:rFonts w:eastAsia="Times New Roman" w:cs="Times New Roman"/>
          <w:color w:val="000000"/>
        </w:rPr>
        <w:t> </w:t>
      </w:r>
      <w:r w:rsidRPr="00153267">
        <w:rPr>
          <w:rFonts w:eastAsia="Times New Roman" w:cs="Times New Roman"/>
          <w:color w:val="000000"/>
        </w:rPr>
        <w:t>and</w:t>
      </w:r>
    </w:p>
    <w:p w:rsidR="00CE1B35" w:rsidRPr="00153267" w:rsidRDefault="00151EB5" w:rsidP="001E3D67">
      <w:pPr>
        <w:numPr>
          <w:ilvl w:val="0"/>
          <w:numId w:val="38"/>
        </w:numPr>
        <w:tabs>
          <w:tab w:val="clear" w:pos="720"/>
          <w:tab w:val="left" w:pos="851"/>
        </w:tabs>
        <w:spacing w:after="0" w:line="240" w:lineRule="auto"/>
        <w:ind w:left="567" w:firstLine="0"/>
        <w:rPr>
          <w:rFonts w:eastAsia="Times New Roman" w:cs="Times New Roman"/>
          <w:color w:val="000000"/>
        </w:rPr>
      </w:pPr>
      <w:r w:rsidRPr="00153267">
        <w:rPr>
          <w:rFonts w:eastAsia="Times New Roman" w:cs="Times New Roman"/>
          <w:color w:val="000000"/>
        </w:rPr>
        <w:t>Present the recommendations of the Monitoring Committee to the Global Fund Management Committee in Vietnam (VNCCM) for consideration</w:t>
      </w:r>
    </w:p>
    <w:p w:rsidR="00CE1B35" w:rsidRPr="00153267" w:rsidRDefault="00CE1B35" w:rsidP="001E3D67">
      <w:pPr>
        <w:pStyle w:val="ListParagraph"/>
        <w:spacing w:line="240" w:lineRule="auto"/>
        <w:rPr>
          <w:rFonts w:ascii="Times New Roman" w:hAnsi="Times New Roman"/>
          <w:sz w:val="26"/>
        </w:rPr>
      </w:pPr>
    </w:p>
    <w:p w:rsidR="00CE1B35" w:rsidRPr="00153267" w:rsidRDefault="00151EB5" w:rsidP="001E3D67">
      <w:pPr>
        <w:pStyle w:val="Heading2"/>
        <w:spacing w:before="0" w:after="0"/>
        <w:rPr>
          <w:szCs w:val="26"/>
        </w:rPr>
      </w:pPr>
      <w:bookmarkStart w:id="2" w:name="_Toc518173496"/>
      <w:r w:rsidRPr="00153267">
        <w:rPr>
          <w:szCs w:val="26"/>
        </w:rPr>
        <w:t>Sponsorship situation</w:t>
      </w:r>
      <w:bookmarkEnd w:id="2"/>
    </w:p>
    <w:tbl>
      <w:tblPr>
        <w:tblStyle w:val="TableGrid"/>
        <w:tblW w:w="0" w:type="auto"/>
        <w:tblInd w:w="108" w:type="dxa"/>
        <w:tblLook w:val="04A0"/>
      </w:tblPr>
      <w:tblGrid>
        <w:gridCol w:w="1453"/>
        <w:gridCol w:w="3742"/>
        <w:gridCol w:w="1560"/>
        <w:gridCol w:w="1547"/>
        <w:gridCol w:w="1660"/>
      </w:tblGrid>
      <w:tr w:rsidR="00151EB5" w:rsidRPr="00153267" w:rsidTr="00CE1B35">
        <w:tc>
          <w:tcPr>
            <w:tcW w:w="1453" w:type="dxa"/>
          </w:tcPr>
          <w:p w:rsidR="00151EB5" w:rsidRPr="00153267" w:rsidRDefault="00151EB5" w:rsidP="001E3D67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153267">
              <w:rPr>
                <w:rStyle w:val="notranslate"/>
                <w:sz w:val="26"/>
                <w:szCs w:val="26"/>
              </w:rPr>
              <w:t>Funding Number</w:t>
            </w:r>
          </w:p>
        </w:tc>
        <w:tc>
          <w:tcPr>
            <w:tcW w:w="3742" w:type="dxa"/>
          </w:tcPr>
          <w:p w:rsidR="00151EB5" w:rsidRPr="00153267" w:rsidRDefault="00151EB5" w:rsidP="001E3D67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153267">
              <w:rPr>
                <w:rStyle w:val="notranslate"/>
                <w:sz w:val="26"/>
                <w:szCs w:val="26"/>
              </w:rPr>
              <w:t>Name</w:t>
            </w:r>
          </w:p>
        </w:tc>
        <w:tc>
          <w:tcPr>
            <w:tcW w:w="1560" w:type="dxa"/>
          </w:tcPr>
          <w:p w:rsidR="00151EB5" w:rsidRPr="00153267" w:rsidRDefault="00760059" w:rsidP="001E3D67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>
              <w:rPr>
                <w:rStyle w:val="notranslate"/>
              </w:rPr>
              <w:t>Grant</w:t>
            </w:r>
          </w:p>
        </w:tc>
        <w:tc>
          <w:tcPr>
            <w:tcW w:w="1547" w:type="dxa"/>
          </w:tcPr>
          <w:p w:rsidR="00151EB5" w:rsidRPr="00153267" w:rsidRDefault="00151EB5" w:rsidP="001E3D67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153267">
              <w:rPr>
                <w:rStyle w:val="notranslate"/>
                <w:sz w:val="26"/>
                <w:szCs w:val="26"/>
              </w:rPr>
              <w:t>Status</w:t>
            </w:r>
          </w:p>
        </w:tc>
        <w:tc>
          <w:tcPr>
            <w:tcW w:w="1660" w:type="dxa"/>
          </w:tcPr>
          <w:p w:rsidR="00151EB5" w:rsidRPr="00153267" w:rsidRDefault="00760059" w:rsidP="001E3D67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>
              <w:rPr>
                <w:rStyle w:val="notranslate"/>
                <w:sz w:val="26"/>
                <w:szCs w:val="26"/>
              </w:rPr>
              <w:t>Latest activty review</w:t>
            </w:r>
          </w:p>
        </w:tc>
      </w:tr>
      <w:tr w:rsidR="007F3030" w:rsidRPr="00153267" w:rsidTr="00CE1B35">
        <w:tc>
          <w:tcPr>
            <w:tcW w:w="1453" w:type="dxa"/>
          </w:tcPr>
          <w:p w:rsidR="007F3030" w:rsidRPr="00153267" w:rsidRDefault="007F3030" w:rsidP="001E3D67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153267">
              <w:rPr>
                <w:rStyle w:val="notranslate"/>
                <w:sz w:val="26"/>
                <w:szCs w:val="26"/>
              </w:rPr>
              <w:t>VNM-T-NTP</w:t>
            </w:r>
          </w:p>
        </w:tc>
        <w:tc>
          <w:tcPr>
            <w:tcW w:w="3742" w:type="dxa"/>
          </w:tcPr>
          <w:p w:rsidR="007F3030" w:rsidRPr="00153267" w:rsidRDefault="007F3030" w:rsidP="001E3D67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153267">
              <w:rPr>
                <w:rStyle w:val="notranslate"/>
                <w:sz w:val="26"/>
                <w:szCs w:val="26"/>
              </w:rPr>
              <w:t>Global Fund to Support TB Prevention and Treatment</w:t>
            </w:r>
          </w:p>
        </w:tc>
        <w:tc>
          <w:tcPr>
            <w:tcW w:w="1560" w:type="dxa"/>
          </w:tcPr>
          <w:p w:rsidR="007F3030" w:rsidRPr="00153267" w:rsidRDefault="007F3030" w:rsidP="001E3D67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>
              <w:rPr>
                <w:rStyle w:val="notranslate"/>
              </w:rPr>
              <w:t>TB</w:t>
            </w:r>
          </w:p>
        </w:tc>
        <w:tc>
          <w:tcPr>
            <w:tcW w:w="1547" w:type="dxa"/>
          </w:tcPr>
          <w:p w:rsidR="007F3030" w:rsidRPr="00153267" w:rsidRDefault="007F3030" w:rsidP="001E3D67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153267">
              <w:rPr>
                <w:rStyle w:val="notranslate"/>
                <w:sz w:val="26"/>
                <w:szCs w:val="26"/>
              </w:rPr>
              <w:t>Being deployed</w:t>
            </w:r>
          </w:p>
        </w:tc>
        <w:tc>
          <w:tcPr>
            <w:tcW w:w="1660" w:type="dxa"/>
          </w:tcPr>
          <w:p w:rsidR="007F3030" w:rsidRPr="00153267" w:rsidRDefault="007F3030" w:rsidP="001E3D67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153267">
              <w:rPr>
                <w:sz w:val="26"/>
                <w:szCs w:val="26"/>
              </w:rPr>
              <w:t> </w:t>
            </w:r>
          </w:p>
        </w:tc>
      </w:tr>
      <w:tr w:rsidR="001E3D67" w:rsidRPr="00153267" w:rsidTr="00CE1B35">
        <w:tc>
          <w:tcPr>
            <w:tcW w:w="1453" w:type="dxa"/>
          </w:tcPr>
          <w:p w:rsidR="001E3D67" w:rsidRPr="00153267" w:rsidRDefault="001E3D67" w:rsidP="001E3D67">
            <w:pPr>
              <w:pStyle w:val="NormalWeb"/>
              <w:spacing w:before="0" w:beforeAutospacing="0" w:after="0" w:afterAutospacing="0"/>
              <w:jc w:val="both"/>
              <w:rPr>
                <w:rStyle w:val="notranslate"/>
                <w:sz w:val="26"/>
                <w:szCs w:val="26"/>
              </w:rPr>
            </w:pPr>
          </w:p>
        </w:tc>
        <w:tc>
          <w:tcPr>
            <w:tcW w:w="3742" w:type="dxa"/>
          </w:tcPr>
          <w:p w:rsidR="001E3D67" w:rsidRPr="00153267" w:rsidRDefault="001E3D67" w:rsidP="001E3D67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153267">
              <w:rPr>
                <w:rStyle w:val="notranslate"/>
                <w:sz w:val="26"/>
                <w:szCs w:val="26"/>
              </w:rPr>
              <w:t>Global Fund to Support HIV / AIDS Prevention and Treatment</w:t>
            </w:r>
          </w:p>
        </w:tc>
        <w:tc>
          <w:tcPr>
            <w:tcW w:w="1560" w:type="dxa"/>
          </w:tcPr>
          <w:p w:rsidR="001E3D67" w:rsidRPr="00153267" w:rsidRDefault="001E3D67" w:rsidP="001E3D67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  <w:r w:rsidRPr="00153267">
              <w:rPr>
                <w:rStyle w:val="notranslate"/>
                <w:sz w:val="26"/>
                <w:szCs w:val="26"/>
              </w:rPr>
              <w:t>HIV AIDS</w:t>
            </w:r>
          </w:p>
        </w:tc>
        <w:tc>
          <w:tcPr>
            <w:tcW w:w="1547" w:type="dxa"/>
          </w:tcPr>
          <w:p w:rsidR="001E3D67" w:rsidRPr="00153267" w:rsidRDefault="001E3D67" w:rsidP="001E3D67">
            <w:pPr>
              <w:pStyle w:val="NormalWeb"/>
              <w:spacing w:before="0" w:beforeAutospacing="0" w:after="0" w:afterAutospacing="0"/>
              <w:jc w:val="both"/>
              <w:rPr>
                <w:rStyle w:val="notranslate"/>
                <w:sz w:val="26"/>
                <w:szCs w:val="26"/>
              </w:rPr>
            </w:pPr>
            <w:r w:rsidRPr="00153267">
              <w:rPr>
                <w:rStyle w:val="notranslate"/>
                <w:sz w:val="26"/>
                <w:szCs w:val="26"/>
              </w:rPr>
              <w:t>Being deployed</w:t>
            </w:r>
          </w:p>
        </w:tc>
        <w:tc>
          <w:tcPr>
            <w:tcW w:w="1660" w:type="dxa"/>
          </w:tcPr>
          <w:p w:rsidR="001E3D67" w:rsidRPr="00153267" w:rsidRDefault="001E3D67" w:rsidP="001E3D67">
            <w:pPr>
              <w:pStyle w:val="NormalWeb"/>
              <w:spacing w:before="0" w:beforeAutospacing="0" w:after="0" w:afterAutospacing="0"/>
              <w:jc w:val="both"/>
              <w:rPr>
                <w:sz w:val="26"/>
                <w:szCs w:val="26"/>
              </w:rPr>
            </w:pPr>
          </w:p>
        </w:tc>
      </w:tr>
    </w:tbl>
    <w:p w:rsidR="00CE1B35" w:rsidRPr="00153267" w:rsidRDefault="00151EB5" w:rsidP="001E3D67">
      <w:pPr>
        <w:pStyle w:val="Heading2"/>
        <w:spacing w:before="0" w:after="0"/>
        <w:rPr>
          <w:szCs w:val="26"/>
        </w:rPr>
      </w:pPr>
      <w:bookmarkStart w:id="3" w:name="_Toc518173497"/>
      <w:r w:rsidRPr="00153267">
        <w:rPr>
          <w:szCs w:val="26"/>
        </w:rPr>
        <w:t>Monitoring time</w:t>
      </w:r>
      <w:bookmarkEnd w:id="3"/>
    </w:p>
    <w:p w:rsidR="00CE1B35" w:rsidRPr="00153267" w:rsidRDefault="00F94F06" w:rsidP="001E3D67">
      <w:pPr>
        <w:spacing w:after="0" w:line="240" w:lineRule="auto"/>
        <w:rPr>
          <w:rFonts w:cs="Times New Roman"/>
          <w:b/>
        </w:rPr>
      </w:pPr>
      <w:r>
        <w:rPr>
          <w:rFonts w:cs="Times New Roman"/>
          <w:color w:val="000000"/>
        </w:rPr>
        <w:t>November 21-22</w:t>
      </w:r>
      <w:r w:rsidR="00151EB5" w:rsidRPr="00153267">
        <w:rPr>
          <w:rFonts w:cs="Times New Roman"/>
          <w:color w:val="000000"/>
        </w:rPr>
        <w:t>, 2016</w:t>
      </w:r>
    </w:p>
    <w:p w:rsidR="00CE1B35" w:rsidRPr="00153267" w:rsidRDefault="00151EB5" w:rsidP="001E3D67">
      <w:pPr>
        <w:pStyle w:val="Heading2"/>
        <w:spacing w:before="0" w:after="0"/>
        <w:rPr>
          <w:szCs w:val="26"/>
        </w:rPr>
      </w:pPr>
      <w:bookmarkStart w:id="4" w:name="_Toc518173498"/>
      <w:r w:rsidRPr="00153267">
        <w:rPr>
          <w:szCs w:val="26"/>
        </w:rPr>
        <w:t>Monitoring location</w:t>
      </w:r>
      <w:bookmarkEnd w:id="4"/>
    </w:p>
    <w:p w:rsidR="001E3D67" w:rsidRPr="00BB4DCA" w:rsidRDefault="00850BA0" w:rsidP="001E3D67">
      <w:pPr>
        <w:pStyle w:val="ListParagraph"/>
        <w:numPr>
          <w:ilvl w:val="0"/>
          <w:numId w:val="6"/>
        </w:numPr>
        <w:spacing w:line="240" w:lineRule="auto"/>
        <w:contextualSpacing w:val="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Hai Phong</w:t>
      </w:r>
    </w:p>
    <w:p w:rsidR="001E3D67" w:rsidRPr="00BB4DCA" w:rsidRDefault="00850BA0" w:rsidP="001E3D67">
      <w:pPr>
        <w:pStyle w:val="ListParagraph"/>
        <w:numPr>
          <w:ilvl w:val="0"/>
          <w:numId w:val="6"/>
        </w:numPr>
        <w:spacing w:line="240" w:lineRule="auto"/>
        <w:contextualSpacing w:val="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Hai Phong Department of Health</w:t>
      </w:r>
      <w:r>
        <w:rPr>
          <w:rFonts w:ascii="Times New Roman" w:hAnsi="Times New Roman"/>
          <w:sz w:val="26"/>
        </w:rPr>
        <w:tab/>
      </w:r>
    </w:p>
    <w:p w:rsidR="001E3D67" w:rsidRPr="001E3D67" w:rsidRDefault="00850BA0" w:rsidP="001E3D67">
      <w:pPr>
        <w:pStyle w:val="ListParagraph"/>
        <w:numPr>
          <w:ilvl w:val="0"/>
          <w:numId w:val="6"/>
        </w:numPr>
        <w:spacing w:line="240" w:lineRule="auto"/>
        <w:contextualSpacing w:val="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SCDI Hai Phong office, VUSTA project</w:t>
      </w:r>
    </w:p>
    <w:p w:rsidR="007F6ABB" w:rsidRPr="001E3D67" w:rsidRDefault="00850BA0" w:rsidP="001E3D67">
      <w:pPr>
        <w:pStyle w:val="ListParagraph"/>
        <w:numPr>
          <w:ilvl w:val="0"/>
          <w:numId w:val="6"/>
        </w:numPr>
        <w:spacing w:line="240" w:lineRule="auto"/>
        <w:contextualSpacing w:val="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sz w:val="26"/>
        </w:rPr>
        <w:t>Methadone center, Le Chan district</w:t>
      </w:r>
      <w:r w:rsidR="001E3D67" w:rsidRPr="00BB4DCA">
        <w:rPr>
          <w:rFonts w:ascii="Times New Roman" w:hAnsi="Times New Roman"/>
          <w:sz w:val="26"/>
        </w:rPr>
        <w:t>.</w:t>
      </w:r>
    </w:p>
    <w:p w:rsidR="00CE1B35" w:rsidRPr="00153267" w:rsidRDefault="00A17580" w:rsidP="001E3D67">
      <w:pPr>
        <w:pStyle w:val="Heading2"/>
        <w:spacing w:before="0" w:after="0"/>
        <w:rPr>
          <w:szCs w:val="26"/>
        </w:rPr>
      </w:pPr>
      <w:bookmarkStart w:id="5" w:name="_Toc518173499"/>
      <w:r w:rsidRPr="00153267">
        <w:rPr>
          <w:szCs w:val="26"/>
        </w:rPr>
        <w:t>Overall purpose</w:t>
      </w:r>
      <w:bookmarkEnd w:id="5"/>
    </w:p>
    <w:p w:rsidR="00CE1B35" w:rsidRPr="001E3D67" w:rsidRDefault="00A17580" w:rsidP="001E3D67">
      <w:pPr>
        <w:pStyle w:val="ListParagraph"/>
        <w:numPr>
          <w:ilvl w:val="0"/>
          <w:numId w:val="6"/>
        </w:numPr>
        <w:spacing w:line="240" w:lineRule="auto"/>
        <w:contextualSpacing w:val="0"/>
        <w:rPr>
          <w:rFonts w:ascii="Times New Roman" w:hAnsi="Times New Roman"/>
          <w:sz w:val="26"/>
        </w:rPr>
      </w:pPr>
      <w:r w:rsidRPr="001E3D67">
        <w:rPr>
          <w:rFonts w:ascii="Times New Roman" w:hAnsi="Times New Roman"/>
          <w:sz w:val="26"/>
        </w:rPr>
        <w:t>Ensure that activities are implemented as specified in the grant and work plan</w:t>
      </w:r>
      <w:r w:rsidR="0040177C" w:rsidRPr="001E3D67">
        <w:rPr>
          <w:rFonts w:ascii="Times New Roman" w:hAnsi="Times New Roman"/>
          <w:sz w:val="26"/>
        </w:rPr>
        <w:t xml:space="preserve">. </w:t>
      </w:r>
    </w:p>
    <w:p w:rsidR="00A17580" w:rsidRPr="001E3D67" w:rsidRDefault="00A17580" w:rsidP="001E3D67">
      <w:pPr>
        <w:pStyle w:val="ListParagraph"/>
        <w:numPr>
          <w:ilvl w:val="0"/>
          <w:numId w:val="6"/>
        </w:numPr>
        <w:spacing w:line="240" w:lineRule="auto"/>
        <w:contextualSpacing w:val="0"/>
        <w:rPr>
          <w:rFonts w:ascii="Times New Roman" w:hAnsi="Times New Roman"/>
          <w:sz w:val="26"/>
        </w:rPr>
      </w:pPr>
      <w:r w:rsidRPr="001E3D67">
        <w:rPr>
          <w:rFonts w:ascii="Times New Roman" w:hAnsi="Times New Roman"/>
          <w:sz w:val="26"/>
        </w:rPr>
        <w:t>Understand the quality of service, activity and communication between the provider and the recipient, as well as the stigma surrounding the programs and diseases funded by the Global Fund.</w:t>
      </w:r>
    </w:p>
    <w:p w:rsidR="00A17580" w:rsidRPr="001E3D67" w:rsidRDefault="00A17580" w:rsidP="001E3D67">
      <w:pPr>
        <w:pStyle w:val="ListParagraph"/>
        <w:numPr>
          <w:ilvl w:val="0"/>
          <w:numId w:val="6"/>
        </w:numPr>
        <w:spacing w:line="240" w:lineRule="auto"/>
        <w:contextualSpacing w:val="0"/>
        <w:rPr>
          <w:rFonts w:ascii="Times New Roman" w:hAnsi="Times New Roman"/>
          <w:sz w:val="26"/>
        </w:rPr>
      </w:pPr>
      <w:r w:rsidRPr="001E3D67">
        <w:rPr>
          <w:rFonts w:ascii="Times New Roman" w:hAnsi="Times New Roman"/>
          <w:sz w:val="26"/>
        </w:rPr>
        <w:t>Monitor the amount of drugs and biologicals present as well as the status of disbursements.</w:t>
      </w:r>
    </w:p>
    <w:p w:rsidR="00A17580" w:rsidRPr="001E3D67" w:rsidRDefault="00A17580" w:rsidP="001E3D67">
      <w:pPr>
        <w:pStyle w:val="ListParagraph"/>
        <w:numPr>
          <w:ilvl w:val="0"/>
          <w:numId w:val="6"/>
        </w:numPr>
        <w:spacing w:line="240" w:lineRule="auto"/>
        <w:contextualSpacing w:val="0"/>
        <w:rPr>
          <w:rFonts w:ascii="Times New Roman" w:hAnsi="Times New Roman"/>
          <w:sz w:val="26"/>
        </w:rPr>
      </w:pPr>
      <w:r w:rsidRPr="001E3D67">
        <w:rPr>
          <w:rFonts w:ascii="Times New Roman" w:hAnsi="Times New Roman"/>
          <w:sz w:val="26"/>
        </w:rPr>
        <w:t xml:space="preserve">Shown for the staff and the community to know that state leaders are still concerned about their situation by collecting the opinion relation to programs </w:t>
      </w:r>
      <w:r w:rsidR="007F1B8B" w:rsidRPr="001E3D67">
        <w:rPr>
          <w:rFonts w:ascii="Times New Roman" w:hAnsi="Times New Roman"/>
          <w:sz w:val="26"/>
        </w:rPr>
        <w:t>and disease to build up theirfaith</w:t>
      </w:r>
      <w:r w:rsidRPr="001E3D67">
        <w:rPr>
          <w:rFonts w:ascii="Times New Roman" w:hAnsi="Times New Roman"/>
          <w:sz w:val="26"/>
        </w:rPr>
        <w:t xml:space="preserve"> and responsibility </w:t>
      </w:r>
    </w:p>
    <w:p w:rsidR="00CE1B35" w:rsidRPr="00153267" w:rsidRDefault="00CE1B35" w:rsidP="001E3D67">
      <w:pPr>
        <w:spacing w:after="0" w:line="240" w:lineRule="auto"/>
        <w:rPr>
          <w:rFonts w:eastAsia="Times New Roman" w:cs="Times New Roman"/>
          <w:color w:val="000000"/>
        </w:rPr>
      </w:pPr>
    </w:p>
    <w:p w:rsidR="00CE1B35" w:rsidRPr="00153267" w:rsidRDefault="00CE1B35" w:rsidP="001E3D67">
      <w:pPr>
        <w:spacing w:after="0" w:line="240" w:lineRule="auto"/>
        <w:rPr>
          <w:rFonts w:cs="Times New Roman"/>
        </w:rPr>
      </w:pPr>
    </w:p>
    <w:p w:rsidR="00CE1B35" w:rsidRPr="00153267" w:rsidRDefault="00A17580" w:rsidP="001E3D67">
      <w:pPr>
        <w:pStyle w:val="Heading2"/>
        <w:spacing w:before="0" w:after="0"/>
        <w:rPr>
          <w:szCs w:val="26"/>
        </w:rPr>
      </w:pPr>
      <w:bookmarkStart w:id="6" w:name="_Toc518173500"/>
      <w:r w:rsidRPr="00153267">
        <w:rPr>
          <w:szCs w:val="26"/>
        </w:rPr>
        <w:t>Participant</w:t>
      </w:r>
      <w:bookmarkEnd w:id="6"/>
    </w:p>
    <w:p w:rsidR="000604A5" w:rsidRPr="00153267" w:rsidRDefault="00A17580" w:rsidP="001E3D67">
      <w:pPr>
        <w:spacing w:after="0" w:line="240" w:lineRule="auto"/>
        <w:rPr>
          <w:rFonts w:cs="Times New Roman"/>
          <w:color w:val="000000"/>
        </w:rPr>
      </w:pPr>
      <w:r w:rsidRPr="00153267">
        <w:rPr>
          <w:rFonts w:cs="Times New Roman"/>
          <w:color w:val="000000"/>
        </w:rPr>
        <w:t>Members of the CCM / OC, the Ministry of Health, the CCM Secretariat (as of </w:t>
      </w:r>
      <w:r w:rsidR="001E3D67">
        <w:rPr>
          <w:rFonts w:cs="Times New Roman"/>
          <w:color w:val="000000"/>
        </w:rPr>
        <w:t>April 2018</w:t>
      </w:r>
      <w:r w:rsidRPr="00153267">
        <w:rPr>
          <w:rFonts w:cs="Times New Roman"/>
          <w:color w:val="000000"/>
        </w:rPr>
        <w:t>) participated in the monitoring visit, the attached list included in appendix B</w:t>
      </w:r>
      <w:r w:rsidR="0040177C" w:rsidRPr="00153267">
        <w:rPr>
          <w:rFonts w:cs="Times New Roman"/>
          <w:color w:val="000000"/>
        </w:rPr>
        <w:t xml:space="preserve">. </w:t>
      </w:r>
    </w:p>
    <w:p w:rsidR="00547BD9" w:rsidRPr="00153267" w:rsidRDefault="00CE1B35" w:rsidP="001E3D67">
      <w:pPr>
        <w:pStyle w:val="Heading2"/>
        <w:spacing w:before="0" w:after="0"/>
        <w:rPr>
          <w:bCs/>
          <w:szCs w:val="26"/>
        </w:rPr>
      </w:pPr>
      <w:r w:rsidRPr="00153267">
        <w:rPr>
          <w:szCs w:val="26"/>
        </w:rPr>
        <w:br w:type="page"/>
      </w:r>
      <w:bookmarkStart w:id="7" w:name="_Toc518173501"/>
      <w:r w:rsidR="00547BD9" w:rsidRPr="00153267">
        <w:rPr>
          <w:bCs/>
          <w:iCs/>
          <w:szCs w:val="26"/>
        </w:rPr>
        <w:lastRenderedPageBreak/>
        <w:t>Summary of monitoring results and general recommendations</w:t>
      </w:r>
      <w:bookmarkEnd w:id="7"/>
    </w:p>
    <w:p w:rsidR="00CE1B35" w:rsidRPr="00153267" w:rsidRDefault="00547BD9" w:rsidP="001E3D67">
      <w:pPr>
        <w:pStyle w:val="Heading3"/>
        <w:spacing w:before="0" w:line="240" w:lineRule="auto"/>
        <w:rPr>
          <w:rFonts w:cs="Times New Roman"/>
          <w:szCs w:val="26"/>
        </w:rPr>
      </w:pPr>
      <w:bookmarkStart w:id="8" w:name="_Toc518173502"/>
      <w:r w:rsidRPr="00153267">
        <w:rPr>
          <w:rFonts w:cs="Times New Roman"/>
          <w:szCs w:val="26"/>
        </w:rPr>
        <w:t>Achieved targets and common observations:</w:t>
      </w:r>
      <w:bookmarkEnd w:id="8"/>
    </w:p>
    <w:p w:rsidR="00547BD9" w:rsidRPr="00153267" w:rsidRDefault="00547BD9" w:rsidP="001E3D67">
      <w:pPr>
        <w:spacing w:after="0" w:line="240" w:lineRule="auto"/>
        <w:rPr>
          <w:rFonts w:cs="Times New Roman"/>
        </w:rPr>
      </w:pPr>
      <w:r w:rsidRPr="00153267">
        <w:rPr>
          <w:rFonts w:cs="Times New Roman"/>
        </w:rPr>
        <w:t xml:space="preserve">The CCM/OC's </w:t>
      </w:r>
      <w:r w:rsidR="001E3D67">
        <w:rPr>
          <w:rFonts w:cs="Times New Roman"/>
        </w:rPr>
        <w:t>April</w:t>
      </w:r>
      <w:r w:rsidR="00760059">
        <w:rPr>
          <w:rFonts w:cs="Times New Roman"/>
        </w:rPr>
        <w:t>trip has</w:t>
      </w:r>
      <w:r w:rsidRPr="00153267">
        <w:rPr>
          <w:rFonts w:cs="Times New Roman"/>
        </w:rPr>
        <w:t xml:space="preserve"> reached the general objectives outlined in the fifth provision. The OC noted that activities were implemented in the right place and effectively. The OC will continue to active</w:t>
      </w:r>
      <w:r w:rsidR="001E3D67">
        <w:rPr>
          <w:rFonts w:cs="Times New Roman"/>
        </w:rPr>
        <w:t>ly assist the localities in 2018</w:t>
      </w:r>
      <w:r w:rsidRPr="00153267">
        <w:rPr>
          <w:rFonts w:cs="Times New Roman"/>
        </w:rPr>
        <w:t>. Through the trip, the OC recognizes the quality of services, activities and propaganda between the supplier and the recipient.</w:t>
      </w:r>
    </w:p>
    <w:p w:rsidR="00CE1B35" w:rsidRPr="00153267" w:rsidRDefault="00760059" w:rsidP="001E3D67">
      <w:pPr>
        <w:spacing w:after="0" w:line="240" w:lineRule="auto"/>
        <w:rPr>
          <w:rFonts w:cs="Times New Roman"/>
        </w:rPr>
      </w:pPr>
      <w:r>
        <w:rPr>
          <w:rFonts w:cs="Times New Roman"/>
        </w:rPr>
        <w:t>G</w:t>
      </w:r>
      <w:r w:rsidR="00547BD9" w:rsidRPr="00153267">
        <w:rPr>
          <w:rFonts w:cs="Times New Roman"/>
        </w:rPr>
        <w:t>enerally most recipients are doing well. A number of general recommendations for PR are outlined in the following</w:t>
      </w:r>
      <w:r w:rsidR="00671839" w:rsidRPr="00153267">
        <w:rPr>
          <w:rFonts w:cs="Times New Roman"/>
        </w:rPr>
        <w:t xml:space="preserve"> pages</w:t>
      </w:r>
      <w:r w:rsidR="00547BD9" w:rsidRPr="00153267">
        <w:rPr>
          <w:rFonts w:cs="Times New Roman"/>
        </w:rPr>
        <w:t xml:space="preserve">. A summary of the findings from the visit at each site included specific recommendations for PRs / recipients of aid along with indicators in the timeframe </w:t>
      </w:r>
      <w:r w:rsidR="00671839" w:rsidRPr="00153267">
        <w:rPr>
          <w:rFonts w:cs="Times New Roman"/>
        </w:rPr>
        <w:t xml:space="preserve">are </w:t>
      </w:r>
      <w:r w:rsidR="00547BD9" w:rsidRPr="00153267">
        <w:rPr>
          <w:rFonts w:cs="Times New Roman"/>
        </w:rPr>
        <w:t>set out in section 8.</w:t>
      </w:r>
    </w:p>
    <w:p w:rsidR="00CE1B35" w:rsidRPr="00153267" w:rsidRDefault="00760059" w:rsidP="001E3D67">
      <w:pPr>
        <w:pStyle w:val="Heading3"/>
        <w:spacing w:before="0" w:line="240" w:lineRule="auto"/>
        <w:rPr>
          <w:rFonts w:cs="Times New Roman"/>
          <w:szCs w:val="26"/>
        </w:rPr>
      </w:pPr>
      <w:bookmarkStart w:id="9" w:name="_Toc518173503"/>
      <w:r>
        <w:rPr>
          <w:rFonts w:cs="Times New Roman"/>
          <w:szCs w:val="26"/>
        </w:rPr>
        <w:t>Thank</w:t>
      </w:r>
      <w:bookmarkEnd w:id="9"/>
    </w:p>
    <w:p w:rsidR="00671839" w:rsidRPr="00153267" w:rsidRDefault="00671839" w:rsidP="001E3D67">
      <w:pPr>
        <w:spacing w:after="0" w:line="240" w:lineRule="auto"/>
        <w:rPr>
          <w:rFonts w:cs="Times New Roman"/>
        </w:rPr>
      </w:pPr>
      <w:r w:rsidRPr="00153267">
        <w:rPr>
          <w:rFonts w:cs="Times New Roman"/>
        </w:rPr>
        <w:t xml:space="preserve">CCM - The Oversight Committee would like to thank the support the delegation received for this monitoring visit. The group would like to thank </w:t>
      </w:r>
      <w:r w:rsidR="00411B0A">
        <w:rPr>
          <w:rFonts w:cs="Times New Roman"/>
        </w:rPr>
        <w:t>Hai Phong</w:t>
      </w:r>
      <w:r w:rsidRPr="00153267">
        <w:rPr>
          <w:rFonts w:cs="Times New Roman"/>
        </w:rPr>
        <w:t xml:space="preserve"> Department of Health, </w:t>
      </w:r>
      <w:r w:rsidR="00411B0A">
        <w:rPr>
          <w:rFonts w:cs="Times New Roman"/>
        </w:rPr>
        <w:t>HIV and TB</w:t>
      </w:r>
      <w:r w:rsidRPr="00153267">
        <w:rPr>
          <w:rFonts w:cs="Times New Roman"/>
        </w:rPr>
        <w:t xml:space="preserve"> PMUs at the province as well as in Central. CCM - OC would like to thank the PRs for their helpful and thoughtful preparation in developing the trip program.</w:t>
      </w:r>
    </w:p>
    <w:p w:rsidR="00CE1B35" w:rsidRPr="00153267" w:rsidRDefault="00671839" w:rsidP="001E3D67">
      <w:pPr>
        <w:spacing w:after="0" w:line="240" w:lineRule="auto"/>
        <w:rPr>
          <w:rFonts w:cs="Times New Roman"/>
        </w:rPr>
      </w:pPr>
      <w:r w:rsidRPr="00153267">
        <w:rPr>
          <w:rFonts w:cs="Times New Roman"/>
        </w:rPr>
        <w:t>The CCM - OC would also like to thank all the delegates who attended and shared their thoughts and experiences in contributing to the CCM proposals - committees and advisers before, during and after.</w:t>
      </w:r>
    </w:p>
    <w:p w:rsidR="00671839" w:rsidRPr="00153267" w:rsidRDefault="00671839" w:rsidP="001E3D67">
      <w:pPr>
        <w:pStyle w:val="Heading3"/>
        <w:spacing w:before="0" w:line="240" w:lineRule="auto"/>
        <w:rPr>
          <w:rFonts w:cs="Times New Roman"/>
          <w:szCs w:val="26"/>
        </w:rPr>
      </w:pPr>
      <w:bookmarkStart w:id="10" w:name="_Toc518173504"/>
      <w:r w:rsidRPr="00153267">
        <w:rPr>
          <w:rFonts w:cs="Times New Roman"/>
          <w:szCs w:val="26"/>
        </w:rPr>
        <w:t>Validation of the Global Fund Coordinating Board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35"/>
      </w:tblGrid>
      <w:tr w:rsidR="000604A5" w:rsidRPr="00153267" w:rsidTr="00CE1B35">
        <w:tc>
          <w:tcPr>
            <w:tcW w:w="5035" w:type="dxa"/>
          </w:tcPr>
          <w:p w:rsidR="000604A5" w:rsidRPr="00153267" w:rsidRDefault="00671839" w:rsidP="001E3D67">
            <w:pPr>
              <w:spacing w:after="0" w:line="240" w:lineRule="auto"/>
              <w:rPr>
                <w:rFonts w:cs="Times New Roman"/>
              </w:rPr>
            </w:pPr>
            <w:r w:rsidRPr="00153267">
              <w:rPr>
                <w:rFonts w:cs="Times New Roman"/>
              </w:rPr>
              <w:t>Date</w:t>
            </w:r>
            <w:r w:rsidR="000604A5" w:rsidRPr="00153267">
              <w:rPr>
                <w:rFonts w:cs="Times New Roman"/>
              </w:rPr>
              <w:t>: _______________________________</w:t>
            </w:r>
          </w:p>
          <w:p w:rsidR="000604A5" w:rsidRPr="00153267" w:rsidRDefault="00671839" w:rsidP="001E3D67">
            <w:pPr>
              <w:spacing w:after="0" w:line="240" w:lineRule="auto"/>
              <w:rPr>
                <w:rFonts w:cs="Times New Roman"/>
              </w:rPr>
            </w:pPr>
            <w:r w:rsidRPr="00153267">
              <w:rPr>
                <w:rFonts w:cs="Times New Roman"/>
              </w:rPr>
              <w:t>Signature</w:t>
            </w:r>
            <w:r w:rsidR="000604A5" w:rsidRPr="00153267">
              <w:rPr>
                <w:rFonts w:cs="Times New Roman"/>
              </w:rPr>
              <w:t>:___________________________</w:t>
            </w:r>
          </w:p>
          <w:p w:rsidR="007F6ABB" w:rsidRPr="00153267" w:rsidRDefault="007F6ABB" w:rsidP="001E3D67">
            <w:pPr>
              <w:spacing w:after="0" w:line="240" w:lineRule="auto"/>
              <w:rPr>
                <w:rFonts w:cs="Times New Roman"/>
              </w:rPr>
            </w:pPr>
          </w:p>
          <w:p w:rsidR="007F6ABB" w:rsidRPr="00965D8F" w:rsidRDefault="00965D8F" w:rsidP="001E3D67">
            <w:pPr>
              <w:spacing w:after="0" w:line="240" w:lineRule="auto"/>
              <w:rPr>
                <w:rFonts w:cs="Times New Roman"/>
                <w:i/>
              </w:rPr>
            </w:pPr>
            <w:r w:rsidRPr="00965D8F">
              <w:rPr>
                <w:rFonts w:cs="Times New Roman"/>
                <w:i/>
              </w:rPr>
              <w:t>Approved and Signed</w:t>
            </w:r>
          </w:p>
          <w:p w:rsidR="007F6ABB" w:rsidRPr="00965D8F" w:rsidRDefault="007F6ABB" w:rsidP="001E3D67">
            <w:pPr>
              <w:spacing w:after="0" w:line="240" w:lineRule="auto"/>
              <w:rPr>
                <w:rFonts w:cs="Times New Roman"/>
                <w:i/>
              </w:rPr>
            </w:pPr>
          </w:p>
          <w:p w:rsidR="000604A5" w:rsidRPr="00153267" w:rsidRDefault="00671839" w:rsidP="001E3D67">
            <w:pPr>
              <w:spacing w:after="0" w:line="240" w:lineRule="auto"/>
              <w:rPr>
                <w:rFonts w:cs="Times New Roman"/>
              </w:rPr>
            </w:pPr>
            <w:r w:rsidRPr="00153267">
              <w:rPr>
                <w:rFonts w:cs="Times New Roman"/>
              </w:rPr>
              <w:t>Prof</w:t>
            </w:r>
            <w:r w:rsidR="005504FF" w:rsidRPr="00153267">
              <w:rPr>
                <w:rFonts w:cs="Times New Roman"/>
              </w:rPr>
              <w:t xml:space="preserve">. </w:t>
            </w:r>
            <w:r w:rsidR="00265CF1">
              <w:rPr>
                <w:rFonts w:cs="Times New Roman"/>
              </w:rPr>
              <w:t>Tr</w:t>
            </w:r>
            <w:r w:rsidR="00411B0A">
              <w:rPr>
                <w:rFonts w:cs="Times New Roman"/>
              </w:rPr>
              <w:t>inh QuanHuan</w:t>
            </w:r>
          </w:p>
          <w:p w:rsidR="000604A5" w:rsidRPr="00153267" w:rsidRDefault="00411B0A" w:rsidP="00411B0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CCM </w:t>
            </w:r>
            <w:r w:rsidR="00265CF1">
              <w:rPr>
                <w:rFonts w:cs="Times New Roman"/>
              </w:rPr>
              <w:t>Chair</w:t>
            </w:r>
            <w:r>
              <w:rPr>
                <w:rFonts w:cs="Times New Roman"/>
              </w:rPr>
              <w:t>m</w:t>
            </w:r>
            <w:r w:rsidR="00265CF1">
              <w:rPr>
                <w:rFonts w:cs="Times New Roman"/>
              </w:rPr>
              <w:t>an</w:t>
            </w:r>
          </w:p>
        </w:tc>
      </w:tr>
    </w:tbl>
    <w:p w:rsidR="00CE1B35" w:rsidRPr="00153267" w:rsidRDefault="00CE1B35" w:rsidP="001E3D67">
      <w:pPr>
        <w:spacing w:after="0" w:line="240" w:lineRule="auto"/>
        <w:rPr>
          <w:rFonts w:cs="Times New Roman"/>
        </w:rPr>
        <w:sectPr w:rsidR="00CE1B35" w:rsidRPr="00153267" w:rsidSect="00CE1B35">
          <w:footerReference w:type="default" r:id="rId7"/>
          <w:pgSz w:w="12240" w:h="15840"/>
          <w:pgMar w:top="1440" w:right="1080" w:bottom="900" w:left="1080" w:header="708" w:footer="363" w:gutter="0"/>
          <w:cols w:space="708"/>
          <w:docGrid w:linePitch="360"/>
        </w:sectPr>
      </w:pPr>
    </w:p>
    <w:p w:rsidR="00671839" w:rsidRPr="00153267" w:rsidRDefault="00671839" w:rsidP="001E3D67">
      <w:pPr>
        <w:pStyle w:val="Heading2"/>
        <w:spacing w:before="0" w:after="0"/>
        <w:rPr>
          <w:bCs/>
          <w:szCs w:val="26"/>
        </w:rPr>
      </w:pPr>
      <w:bookmarkStart w:id="11" w:name="_Toc518173505"/>
      <w:r w:rsidRPr="00153267">
        <w:rPr>
          <w:bCs/>
          <w:iCs/>
          <w:szCs w:val="26"/>
        </w:rPr>
        <w:lastRenderedPageBreak/>
        <w:t>Report of each monitoring site</w:t>
      </w:r>
      <w:bookmarkEnd w:id="11"/>
    </w:p>
    <w:p w:rsidR="00972411" w:rsidRPr="00153267" w:rsidRDefault="00671839" w:rsidP="001E3D67">
      <w:pPr>
        <w:spacing w:after="0" w:line="240" w:lineRule="auto"/>
        <w:rPr>
          <w:rFonts w:cs="Times New Roman"/>
        </w:rPr>
      </w:pPr>
      <w:r w:rsidRPr="00153267">
        <w:rPr>
          <w:rFonts w:cs="Times New Roman"/>
        </w:rPr>
        <w:t>The following report will detail the work at each site of the CCM - OC. The specific reports of each project are attached to this minutes</w:t>
      </w:r>
      <w:r w:rsidR="00021A96" w:rsidRPr="00153267">
        <w:rPr>
          <w:rFonts w:cs="Times New Roman"/>
        </w:rPr>
        <w:t xml:space="preserve">. </w:t>
      </w:r>
    </w:p>
    <w:p w:rsidR="00CE1B35" w:rsidRPr="00153267" w:rsidRDefault="00265CF1" w:rsidP="001E3D67">
      <w:pPr>
        <w:pStyle w:val="Heading3"/>
        <w:spacing w:before="0" w:line="240" w:lineRule="auto"/>
        <w:rPr>
          <w:rFonts w:cs="Times New Roman"/>
          <w:szCs w:val="26"/>
        </w:rPr>
      </w:pPr>
      <w:bookmarkStart w:id="12" w:name="_Toc518173506"/>
      <w:r>
        <w:rPr>
          <w:rFonts w:cs="Times New Roman"/>
          <w:szCs w:val="26"/>
        </w:rPr>
        <w:t>Cao Bang</w:t>
      </w:r>
      <w:r w:rsidR="00671839" w:rsidRPr="00153267">
        <w:rPr>
          <w:rFonts w:cs="Times New Roman"/>
          <w:szCs w:val="26"/>
        </w:rPr>
        <w:t xml:space="preserve"> city, </w:t>
      </w:r>
      <w:r>
        <w:rPr>
          <w:rFonts w:cs="Times New Roman"/>
          <w:szCs w:val="26"/>
        </w:rPr>
        <w:t>Cao Bang</w:t>
      </w:r>
      <w:r w:rsidR="00671839" w:rsidRPr="00153267">
        <w:rPr>
          <w:rFonts w:cs="Times New Roman"/>
          <w:szCs w:val="26"/>
        </w:rPr>
        <w:t xml:space="preserve"> province</w:t>
      </w:r>
      <w:bookmarkEnd w:id="12"/>
    </w:p>
    <w:p w:rsidR="00CE1B35" w:rsidRPr="00153267" w:rsidRDefault="00153267" w:rsidP="001E3D67">
      <w:pPr>
        <w:pStyle w:val="Heading4"/>
        <w:numPr>
          <w:ilvl w:val="2"/>
          <w:numId w:val="2"/>
        </w:numPr>
        <w:spacing w:before="0" w:line="240" w:lineRule="auto"/>
        <w:rPr>
          <w:rFonts w:cs="Times New Roman"/>
        </w:rPr>
      </w:pPr>
      <w:r w:rsidRPr="00153267">
        <w:rPr>
          <w:rFonts w:cs="Times New Roman"/>
        </w:rPr>
        <w:t>Overview</w:t>
      </w:r>
    </w:p>
    <w:p w:rsidR="00CE1B35" w:rsidRPr="00153267" w:rsidRDefault="00153267" w:rsidP="001E3D67">
      <w:pPr>
        <w:spacing w:after="0" w:line="240" w:lineRule="auto"/>
        <w:rPr>
          <w:rFonts w:cs="Times New Roman"/>
        </w:rPr>
      </w:pPr>
      <w:r w:rsidRPr="00850BA0">
        <w:t>CCM - Monitoring Committee planned to have an update on the activities of the </w:t>
      </w:r>
      <w:r w:rsidR="00B57DB1">
        <w:t>HIV/AIDS, TB program in Hai Phong City. The</w:t>
      </w:r>
      <w:r w:rsidR="00850BA0" w:rsidRPr="00850BA0">
        <w:t> HIV</w:t>
      </w:r>
      <w:r w:rsidRPr="00850BA0">
        <w:t>/AIDSPrevention Center</w:t>
      </w:r>
      <w:r w:rsidRPr="00850BA0">
        <w:rPr>
          <w:rFonts w:cs="Times New Roman"/>
        </w:rPr>
        <w:t> </w:t>
      </w:r>
      <w:r w:rsidRPr="00850BA0">
        <w:t>is responsible for implementing HIV aid in the province.</w:t>
      </w:r>
      <w:r w:rsidRPr="00850BA0">
        <w:rPr>
          <w:rFonts w:cs="Times New Roman"/>
        </w:rPr>
        <w:t> </w:t>
      </w:r>
      <w:r w:rsidR="00B57DB1">
        <w:t>Hai Phong</w:t>
      </w:r>
      <w:r w:rsidRPr="00850BA0">
        <w:t xml:space="preserve"> Hospital for Tuberculosis and Lung Disease is responsible for </w:t>
      </w:r>
      <w:r w:rsidR="00760059" w:rsidRPr="00850BA0">
        <w:t xml:space="preserve">implementing the </w:t>
      </w:r>
      <w:r w:rsidR="00B57DB1">
        <w:t>TB program</w:t>
      </w:r>
      <w:r w:rsidRPr="00850BA0">
        <w:t>.</w:t>
      </w:r>
      <w:r w:rsidR="00B57DB1">
        <w:t>SCDI</w:t>
      </w:r>
      <w:r w:rsidR="00760059" w:rsidRPr="00850BA0">
        <w:t>sub-</w:t>
      </w:r>
      <w:r w:rsidRPr="00850BA0">
        <w:t>project is responsible for implementation of VUSTA project in the area.</w:t>
      </w:r>
      <w:r w:rsidRPr="00850BA0">
        <w:rPr>
          <w:rFonts w:cs="Times New Roman"/>
        </w:rPr>
        <w:t> </w:t>
      </w:r>
      <w:r w:rsidRPr="00850BA0">
        <w:t>CCM - </w:t>
      </w:r>
      <w:r w:rsidR="00760059" w:rsidRPr="00850BA0">
        <w:t>OC</w:t>
      </w:r>
      <w:r w:rsidRPr="00850BA0">
        <w:t xml:space="preserve"> had a working session with the leaders of</w:t>
      </w:r>
      <w:r w:rsidR="00B57DB1">
        <w:t>Hai Phong Health Department</w:t>
      </w:r>
      <w:r w:rsidRPr="00850BA0">
        <w:t>;</w:t>
      </w:r>
      <w:r w:rsidRPr="00850BA0">
        <w:rPr>
          <w:rFonts w:cs="Times New Roman"/>
        </w:rPr>
        <w:t> </w:t>
      </w:r>
      <w:r w:rsidRPr="00850BA0">
        <w:t>Local project management board leaders and other health workers.</w:t>
      </w:r>
    </w:p>
    <w:p w:rsidR="00797BEC" w:rsidRPr="00153267" w:rsidRDefault="00153267" w:rsidP="001E3D67">
      <w:pPr>
        <w:pStyle w:val="Heading4"/>
        <w:numPr>
          <w:ilvl w:val="2"/>
          <w:numId w:val="2"/>
        </w:numPr>
        <w:spacing w:before="0" w:line="240" w:lineRule="auto"/>
        <w:rPr>
          <w:rFonts w:cs="Times New Roman"/>
        </w:rPr>
      </w:pPr>
      <w:r w:rsidRPr="00153267">
        <w:rPr>
          <w:rFonts w:cs="Times New Roman"/>
        </w:rPr>
        <w:t>Summary observation report and findings on the projects</w:t>
      </w:r>
      <w:r w:rsidR="005C017D" w:rsidRPr="00153267">
        <w:rPr>
          <w:rFonts w:cs="Times New Roman"/>
        </w:rPr>
        <w:t xml:space="preserve">: </w:t>
      </w:r>
    </w:p>
    <w:p w:rsidR="00850BA0" w:rsidRPr="00850BA0" w:rsidRDefault="00850BA0" w:rsidP="00850BA0">
      <w:pPr>
        <w:spacing w:after="0" w:line="240" w:lineRule="auto"/>
        <w:ind w:left="644"/>
        <w:rPr>
          <w:rFonts w:cs="Times New Roman"/>
          <w:b/>
          <w:i/>
        </w:rPr>
      </w:pPr>
      <w:r w:rsidRPr="00850BA0">
        <w:rPr>
          <w:rFonts w:cs="Times New Roman"/>
          <w:b/>
          <w:i/>
        </w:rPr>
        <w:t>HIV/AIDS</w:t>
      </w:r>
      <w:r w:rsidR="000B2431">
        <w:rPr>
          <w:rFonts w:cs="Times New Roman"/>
          <w:b/>
          <w:i/>
        </w:rPr>
        <w:t xml:space="preserve"> project</w:t>
      </w:r>
    </w:p>
    <w:p w:rsidR="00850BA0" w:rsidRPr="00850BA0" w:rsidRDefault="000B2431" w:rsidP="00850BA0">
      <w:pPr>
        <w:numPr>
          <w:ilvl w:val="0"/>
          <w:numId w:val="48"/>
        </w:numPr>
        <w:tabs>
          <w:tab w:val="left" w:pos="900"/>
        </w:tabs>
        <w:spacing w:after="0" w:line="240" w:lineRule="auto"/>
        <w:ind w:left="630" w:firstLine="0"/>
        <w:rPr>
          <w:rFonts w:eastAsia="Calibri" w:cs="Times New Roman"/>
        </w:rPr>
      </w:pPr>
      <w:r>
        <w:rPr>
          <w:rFonts w:eastAsia="Calibri" w:cs="Times New Roman"/>
        </w:rPr>
        <w:t xml:space="preserve">2017 results </w:t>
      </w:r>
    </w:p>
    <w:p w:rsidR="00850BA0" w:rsidRPr="00850BA0" w:rsidRDefault="000B2431" w:rsidP="00850BA0">
      <w:pPr>
        <w:numPr>
          <w:ilvl w:val="0"/>
          <w:numId w:val="29"/>
        </w:numPr>
        <w:spacing w:after="0" w:line="240" w:lineRule="auto"/>
        <w:rPr>
          <w:rFonts w:eastAsia="Calibri" w:cs="Times New Roman"/>
        </w:rPr>
      </w:pPr>
      <w:r>
        <w:rPr>
          <w:rFonts w:eastAsia="Calibri" w:cs="Times New Roman"/>
        </w:rPr>
        <w:t>Improved communication contents, methods with 9610 times in different methods in 2017 for more than 1.5 million people on HIV/AIDS;</w:t>
      </w:r>
    </w:p>
    <w:p w:rsidR="00850BA0" w:rsidRPr="00850BA0" w:rsidRDefault="000B2431" w:rsidP="00850BA0">
      <w:pPr>
        <w:numPr>
          <w:ilvl w:val="0"/>
          <w:numId w:val="29"/>
        </w:numPr>
        <w:spacing w:after="0" w:line="240" w:lineRule="auto"/>
        <w:rPr>
          <w:rFonts w:eastAsia="Calibri" w:cs="Times New Roman"/>
        </w:rPr>
      </w:pPr>
      <w:r>
        <w:rPr>
          <w:rFonts w:eastAsia="Calibri" w:cs="Times New Roman"/>
        </w:rPr>
        <w:t>Organized workshops on HIV/AIDS and social evil prevention policies, regulations for sectors, organizations</w:t>
      </w:r>
      <w:r w:rsidR="00850BA0" w:rsidRPr="00850BA0">
        <w:rPr>
          <w:rFonts w:eastAsia="Calibri" w:cs="Times New Roman"/>
        </w:rPr>
        <w:t>;</w:t>
      </w:r>
    </w:p>
    <w:p w:rsidR="00850BA0" w:rsidRPr="00850BA0" w:rsidRDefault="00850BA0" w:rsidP="00850BA0">
      <w:pPr>
        <w:numPr>
          <w:ilvl w:val="0"/>
          <w:numId w:val="29"/>
        </w:numPr>
        <w:spacing w:after="0" w:line="240" w:lineRule="auto"/>
        <w:rPr>
          <w:rFonts w:eastAsia="Calibri" w:cs="Times New Roman"/>
        </w:rPr>
      </w:pPr>
      <w:r w:rsidRPr="00850BA0">
        <w:rPr>
          <w:rFonts w:eastAsia="Calibri" w:cs="Times New Roman"/>
        </w:rPr>
        <w:t xml:space="preserve">100% </w:t>
      </w:r>
      <w:r w:rsidR="000B2431">
        <w:rPr>
          <w:rFonts w:eastAsia="Calibri" w:cs="Times New Roman"/>
        </w:rPr>
        <w:t>districts were trained and implemented screening test for HIV</w:t>
      </w:r>
      <w:r w:rsidRPr="00850BA0">
        <w:rPr>
          <w:rFonts w:eastAsia="Calibri" w:cs="Times New Roman"/>
        </w:rPr>
        <w:t xml:space="preserve">; 105/223 </w:t>
      </w:r>
      <w:r w:rsidR="000B2431">
        <w:rPr>
          <w:rFonts w:eastAsia="Calibri" w:cs="Times New Roman"/>
        </w:rPr>
        <w:t>commune received training on HIV screening test;</w:t>
      </w:r>
    </w:p>
    <w:p w:rsidR="00850BA0" w:rsidRPr="00850BA0" w:rsidRDefault="000B2431" w:rsidP="00850BA0">
      <w:pPr>
        <w:numPr>
          <w:ilvl w:val="0"/>
          <w:numId w:val="29"/>
        </w:numPr>
        <w:spacing w:after="0" w:line="240" w:lineRule="auto"/>
        <w:rPr>
          <w:rFonts w:eastAsia="Calibri" w:cs="Times New Roman"/>
        </w:rPr>
      </w:pPr>
      <w:r>
        <w:rPr>
          <w:rFonts w:eastAsia="Calibri" w:cs="Times New Roman"/>
        </w:rPr>
        <w:t>Number of syringes distributed in 2017</w:t>
      </w:r>
      <w:r w:rsidR="00850BA0" w:rsidRPr="00850BA0">
        <w:rPr>
          <w:rFonts w:eastAsia="Calibri" w:cs="Times New Roman"/>
        </w:rPr>
        <w:t>: 1.211.500</w:t>
      </w:r>
      <w:r>
        <w:rPr>
          <w:rFonts w:eastAsia="Calibri" w:cs="Times New Roman"/>
        </w:rPr>
        <w:t>;</w:t>
      </w:r>
    </w:p>
    <w:p w:rsidR="00850BA0" w:rsidRPr="00850BA0" w:rsidRDefault="000B2431" w:rsidP="00850BA0">
      <w:pPr>
        <w:numPr>
          <w:ilvl w:val="0"/>
          <w:numId w:val="29"/>
        </w:numPr>
        <w:spacing w:after="0" w:line="240" w:lineRule="auto"/>
        <w:rPr>
          <w:rFonts w:eastAsia="Calibri" w:cs="Times New Roman"/>
        </w:rPr>
      </w:pPr>
      <w:r>
        <w:rPr>
          <w:rFonts w:eastAsia="Calibri" w:cs="Times New Roman"/>
        </w:rPr>
        <w:t>Number of condoms distributed in 2017</w:t>
      </w:r>
      <w:r w:rsidR="00850BA0" w:rsidRPr="00850BA0">
        <w:rPr>
          <w:rFonts w:eastAsia="Calibri" w:cs="Times New Roman"/>
        </w:rPr>
        <w:t>: 729.372</w:t>
      </w:r>
      <w:r>
        <w:rPr>
          <w:rFonts w:eastAsia="Calibri" w:cs="Times New Roman"/>
        </w:rPr>
        <w:t>;</w:t>
      </w:r>
    </w:p>
    <w:p w:rsidR="00850BA0" w:rsidRPr="00850BA0" w:rsidRDefault="00850BA0" w:rsidP="00850BA0">
      <w:pPr>
        <w:numPr>
          <w:ilvl w:val="0"/>
          <w:numId w:val="29"/>
        </w:numPr>
        <w:spacing w:after="0" w:line="240" w:lineRule="auto"/>
        <w:rPr>
          <w:rFonts w:eastAsia="Calibri" w:cs="Times New Roman"/>
        </w:rPr>
      </w:pPr>
      <w:r w:rsidRPr="00850BA0">
        <w:rPr>
          <w:rFonts w:eastAsia="Calibri" w:cs="Times New Roman"/>
        </w:rPr>
        <w:t xml:space="preserve">Methadone </w:t>
      </w:r>
      <w:r w:rsidR="000B2431">
        <w:rPr>
          <w:rFonts w:eastAsia="Calibri" w:cs="Times New Roman"/>
        </w:rPr>
        <w:t>by</w:t>
      </w:r>
      <w:r w:rsidRPr="00850BA0">
        <w:rPr>
          <w:rFonts w:eastAsia="Calibri" w:cs="Times New Roman"/>
        </w:rPr>
        <w:t xml:space="preserve"> 31/12/2017: 3950 </w:t>
      </w:r>
      <w:r w:rsidR="000B2431">
        <w:rPr>
          <w:rFonts w:eastAsia="Calibri" w:cs="Times New Roman"/>
        </w:rPr>
        <w:t>patients, achieved</w:t>
      </w:r>
      <w:r w:rsidRPr="00850BA0">
        <w:rPr>
          <w:rFonts w:eastAsia="Calibri" w:cs="Times New Roman"/>
        </w:rPr>
        <w:t xml:space="preserve">  86 % </w:t>
      </w:r>
      <w:r w:rsidR="000B2431">
        <w:rPr>
          <w:rFonts w:eastAsia="Calibri" w:cs="Times New Roman"/>
        </w:rPr>
        <w:t>of the target;</w:t>
      </w:r>
    </w:p>
    <w:p w:rsidR="00850BA0" w:rsidRPr="00850BA0" w:rsidRDefault="00850BA0" w:rsidP="00850BA0">
      <w:pPr>
        <w:numPr>
          <w:ilvl w:val="0"/>
          <w:numId w:val="29"/>
        </w:numPr>
        <w:spacing w:after="0" w:line="240" w:lineRule="auto"/>
        <w:rPr>
          <w:rFonts w:eastAsia="Calibri" w:cs="Times New Roman"/>
        </w:rPr>
      </w:pPr>
      <w:r w:rsidRPr="00850BA0">
        <w:rPr>
          <w:rFonts w:eastAsia="Calibri" w:cs="Times New Roman"/>
        </w:rPr>
        <w:t xml:space="preserve">100% </w:t>
      </w:r>
      <w:r w:rsidR="000B2431">
        <w:rPr>
          <w:rFonts w:eastAsia="Calibri" w:cs="Times New Roman"/>
        </w:rPr>
        <w:t xml:space="preserve">districts implemented online reports following Circular </w:t>
      </w:r>
      <w:r w:rsidRPr="00850BA0">
        <w:rPr>
          <w:rFonts w:eastAsia="Calibri" w:cs="Times New Roman"/>
        </w:rPr>
        <w:t>03/2015/BYT</w:t>
      </w:r>
      <w:r w:rsidR="000B2431">
        <w:rPr>
          <w:rFonts w:eastAsia="Calibri" w:cs="Times New Roman"/>
        </w:rPr>
        <w:t>;</w:t>
      </w:r>
    </w:p>
    <w:p w:rsidR="00850BA0" w:rsidRPr="00850BA0" w:rsidRDefault="000B2431" w:rsidP="00850BA0">
      <w:pPr>
        <w:numPr>
          <w:ilvl w:val="0"/>
          <w:numId w:val="29"/>
        </w:numPr>
        <w:spacing w:after="0" w:line="240" w:lineRule="auto"/>
        <w:rPr>
          <w:rFonts w:eastAsia="Calibri" w:cs="Times New Roman"/>
        </w:rPr>
      </w:pPr>
      <w:r>
        <w:rPr>
          <w:rFonts w:eastAsia="Calibri" w:cs="Times New Roman"/>
        </w:rPr>
        <w:t>Annual monitorings on risk target</w:t>
      </w:r>
      <w:r w:rsidR="00850BA0" w:rsidRPr="00850BA0">
        <w:rPr>
          <w:rFonts w:eastAsia="Calibri" w:cs="Times New Roman"/>
        </w:rPr>
        <w:t xml:space="preserve">: </w:t>
      </w:r>
      <w:r>
        <w:rPr>
          <w:rFonts w:eastAsia="Calibri" w:cs="Times New Roman"/>
        </w:rPr>
        <w:t>IDU, FSW</w:t>
      </w:r>
      <w:r w:rsidR="00850BA0" w:rsidRPr="00850BA0">
        <w:rPr>
          <w:rFonts w:eastAsia="Calibri" w:cs="Times New Roman"/>
        </w:rPr>
        <w:t xml:space="preserve">, MSM </w:t>
      </w:r>
      <w:r>
        <w:rPr>
          <w:rFonts w:eastAsia="Calibri" w:cs="Times New Roman"/>
        </w:rPr>
        <w:t>were carried out as regulated by MOH’</w:t>
      </w:r>
    </w:p>
    <w:p w:rsidR="00850BA0" w:rsidRPr="00850BA0" w:rsidRDefault="00850BA0" w:rsidP="00850BA0">
      <w:pPr>
        <w:numPr>
          <w:ilvl w:val="0"/>
          <w:numId w:val="29"/>
        </w:numPr>
        <w:spacing w:after="0" w:line="240" w:lineRule="auto"/>
        <w:rPr>
          <w:rFonts w:eastAsia="Calibri" w:cs="Times New Roman"/>
        </w:rPr>
      </w:pPr>
      <w:r w:rsidRPr="00850BA0">
        <w:rPr>
          <w:rFonts w:eastAsia="Calibri" w:cs="Times New Roman"/>
        </w:rPr>
        <w:t>HIV info; Prevent HIV, ACIS</w:t>
      </w:r>
      <w:r w:rsidR="000B2431">
        <w:rPr>
          <w:rFonts w:eastAsia="Calibri" w:cs="Times New Roman"/>
        </w:rPr>
        <w:t>: had been implemented to districts, however there are still limitations during implementation</w:t>
      </w:r>
      <w:r w:rsidRPr="00850BA0">
        <w:rPr>
          <w:rFonts w:eastAsia="Calibri" w:cs="Times New Roman"/>
        </w:rPr>
        <w:t>.</w:t>
      </w:r>
    </w:p>
    <w:p w:rsidR="00850BA0" w:rsidRPr="00850BA0" w:rsidRDefault="00850BA0" w:rsidP="00850BA0">
      <w:pPr>
        <w:numPr>
          <w:ilvl w:val="0"/>
          <w:numId w:val="48"/>
        </w:numPr>
        <w:tabs>
          <w:tab w:val="left" w:pos="900"/>
        </w:tabs>
        <w:spacing w:after="0" w:line="240" w:lineRule="auto"/>
        <w:ind w:left="630" w:firstLine="0"/>
        <w:rPr>
          <w:rFonts w:eastAsia="Calibri" w:cs="Times New Roman"/>
        </w:rPr>
      </w:pPr>
      <w:r w:rsidRPr="00850BA0">
        <w:rPr>
          <w:rFonts w:eastAsia="Calibri" w:cs="Times New Roman"/>
        </w:rPr>
        <w:t>2018</w:t>
      </w:r>
      <w:r w:rsidR="000B2431">
        <w:rPr>
          <w:rFonts w:eastAsia="Calibri" w:cs="Times New Roman"/>
        </w:rPr>
        <w:t xml:space="preserve"> plan</w:t>
      </w:r>
    </w:p>
    <w:p w:rsidR="00850BA0" w:rsidRPr="00850BA0" w:rsidRDefault="000B2431" w:rsidP="00850BA0">
      <w:pPr>
        <w:numPr>
          <w:ilvl w:val="0"/>
          <w:numId w:val="29"/>
        </w:numPr>
        <w:spacing w:after="0" w:line="240" w:lineRule="auto"/>
        <w:rPr>
          <w:rFonts w:eastAsia="Calibri" w:cs="Times New Roman"/>
        </w:rPr>
      </w:pPr>
      <w:r>
        <w:rPr>
          <w:rFonts w:eastAsia="Calibri" w:cs="Times New Roman"/>
        </w:rPr>
        <w:t>Continue the cooperation with SCDI and district health centers to implement damage reduction intervention</w:t>
      </w:r>
      <w:r w:rsidR="00850BA0" w:rsidRPr="00850BA0">
        <w:rPr>
          <w:rFonts w:eastAsia="Calibri" w:cs="Times New Roman"/>
        </w:rPr>
        <w:t xml:space="preserve"> (</w:t>
      </w:r>
      <w:r>
        <w:rPr>
          <w:rFonts w:eastAsia="Calibri" w:cs="Times New Roman"/>
        </w:rPr>
        <w:t>communiation, distributing condoms, syringes</w:t>
      </w:r>
      <w:r w:rsidR="00850BA0" w:rsidRPr="00850BA0">
        <w:rPr>
          <w:rFonts w:eastAsia="Calibri" w:cs="Times New Roman"/>
        </w:rPr>
        <w:t>…)</w:t>
      </w:r>
    </w:p>
    <w:p w:rsidR="00850BA0" w:rsidRPr="00850BA0" w:rsidRDefault="000B2431" w:rsidP="00850BA0">
      <w:pPr>
        <w:numPr>
          <w:ilvl w:val="0"/>
          <w:numId w:val="29"/>
        </w:numPr>
        <w:spacing w:after="0" w:line="240" w:lineRule="auto"/>
        <w:rPr>
          <w:rFonts w:eastAsia="Calibri" w:cs="Times New Roman"/>
        </w:rPr>
      </w:pPr>
      <w:r>
        <w:rPr>
          <w:rFonts w:eastAsia="Calibri" w:cs="Times New Roman"/>
        </w:rPr>
        <w:t>Maintain and expand the Methadone network, in 2018 there are 3 new locations to be opened at 3 districts</w:t>
      </w:r>
      <w:r w:rsidR="00850BA0" w:rsidRPr="00850BA0">
        <w:rPr>
          <w:rFonts w:eastAsia="Calibri" w:cs="Times New Roman"/>
        </w:rPr>
        <w:t>: L</w:t>
      </w:r>
      <w:r>
        <w:rPr>
          <w:rFonts w:eastAsia="Calibri" w:cs="Times New Roman"/>
        </w:rPr>
        <w:t>e</w:t>
      </w:r>
      <w:r w:rsidR="00850BA0" w:rsidRPr="00850BA0">
        <w:rPr>
          <w:rFonts w:eastAsia="Calibri" w:cs="Times New Roman"/>
        </w:rPr>
        <w:t xml:space="preserve"> Ch</w:t>
      </w:r>
      <w:r>
        <w:rPr>
          <w:rFonts w:eastAsia="Calibri" w:cs="Times New Roman"/>
        </w:rPr>
        <w:t>a</w:t>
      </w:r>
      <w:r w:rsidR="00850BA0" w:rsidRPr="00850BA0">
        <w:rPr>
          <w:rFonts w:eastAsia="Calibri" w:cs="Times New Roman"/>
        </w:rPr>
        <w:t>n, Ti</w:t>
      </w:r>
      <w:r>
        <w:rPr>
          <w:rFonts w:eastAsia="Calibri" w:cs="Times New Roman"/>
        </w:rPr>
        <w:t>e</w:t>
      </w:r>
      <w:r w:rsidR="00850BA0" w:rsidRPr="00850BA0">
        <w:rPr>
          <w:rFonts w:eastAsia="Calibri" w:cs="Times New Roman"/>
        </w:rPr>
        <w:t>n L</w:t>
      </w:r>
      <w:r>
        <w:rPr>
          <w:rFonts w:eastAsia="Calibri" w:cs="Times New Roman"/>
        </w:rPr>
        <w:t>a</w:t>
      </w:r>
      <w:r w:rsidR="00850BA0" w:rsidRPr="00850BA0">
        <w:rPr>
          <w:rFonts w:eastAsia="Calibri" w:cs="Times New Roman"/>
        </w:rPr>
        <w:t>ng, Th</w:t>
      </w:r>
      <w:r>
        <w:rPr>
          <w:rFonts w:eastAsia="Calibri" w:cs="Times New Roman"/>
        </w:rPr>
        <w:t>u</w:t>
      </w:r>
      <w:r w:rsidR="00850BA0" w:rsidRPr="00850BA0">
        <w:rPr>
          <w:rFonts w:eastAsia="Calibri" w:cs="Times New Roman"/>
        </w:rPr>
        <w:t>y Nguy</w:t>
      </w:r>
      <w:r>
        <w:rPr>
          <w:rFonts w:eastAsia="Calibri" w:cs="Times New Roman"/>
        </w:rPr>
        <w:t>en;</w:t>
      </w:r>
    </w:p>
    <w:p w:rsidR="00850BA0" w:rsidRPr="00850BA0" w:rsidRDefault="005C4C94" w:rsidP="00850BA0">
      <w:pPr>
        <w:numPr>
          <w:ilvl w:val="0"/>
          <w:numId w:val="29"/>
        </w:numPr>
        <w:spacing w:after="0" w:line="240" w:lineRule="auto"/>
        <w:rPr>
          <w:rFonts w:eastAsia="Calibri" w:cs="Times New Roman"/>
        </w:rPr>
      </w:pPr>
      <w:r>
        <w:rPr>
          <w:rFonts w:eastAsia="Calibri" w:cs="Times New Roman"/>
        </w:rPr>
        <w:t>Cooperate with the PMUs of HIV/AIDS prevention projects to implement the software system for the management of patients receiving Methadone treatment;</w:t>
      </w:r>
    </w:p>
    <w:p w:rsidR="00850BA0" w:rsidRPr="00850BA0" w:rsidRDefault="005C4C94" w:rsidP="00850BA0">
      <w:pPr>
        <w:numPr>
          <w:ilvl w:val="0"/>
          <w:numId w:val="29"/>
        </w:numPr>
        <w:spacing w:after="0" w:line="240" w:lineRule="auto"/>
        <w:rPr>
          <w:rFonts w:eastAsia="Calibri" w:cs="Times New Roman"/>
        </w:rPr>
      </w:pPr>
      <w:r>
        <w:rPr>
          <w:rFonts w:eastAsia="Calibri" w:cs="Times New Roman"/>
        </w:rPr>
        <w:t>Extend early treatment through HIV screening at testing areas, community HIV screening areas, self-detect HIV and private HIV testing sight to target community and PLWH’s partners</w:t>
      </w:r>
      <w:r w:rsidR="00850BA0" w:rsidRPr="00850BA0">
        <w:rPr>
          <w:rFonts w:eastAsia="Calibri" w:cs="Times New Roman"/>
        </w:rPr>
        <w:t xml:space="preserve">. </w:t>
      </w:r>
      <w:r>
        <w:rPr>
          <w:rFonts w:eastAsia="Calibri" w:cs="Times New Roman"/>
        </w:rPr>
        <w:t>Organize training for HIV testing for CBO and colaborators;</w:t>
      </w:r>
    </w:p>
    <w:p w:rsidR="00850BA0" w:rsidRPr="00850BA0" w:rsidRDefault="005C4C94" w:rsidP="00850BA0">
      <w:pPr>
        <w:numPr>
          <w:ilvl w:val="0"/>
          <w:numId w:val="29"/>
        </w:numPr>
        <w:spacing w:after="0" w:line="240" w:lineRule="auto"/>
        <w:rPr>
          <w:rFonts w:eastAsia="Calibri" w:cs="Times New Roman"/>
        </w:rPr>
      </w:pPr>
      <w:r>
        <w:rPr>
          <w:rFonts w:eastAsia="Calibri" w:cs="Times New Roman"/>
        </w:rPr>
        <w:t>Continue to strengthen mother-to-child HIV prevention activities;</w:t>
      </w:r>
    </w:p>
    <w:p w:rsidR="00850BA0" w:rsidRPr="00850BA0" w:rsidRDefault="005C4C94" w:rsidP="00850BA0">
      <w:pPr>
        <w:numPr>
          <w:ilvl w:val="0"/>
          <w:numId w:val="29"/>
        </w:numPr>
        <w:spacing w:after="0" w:line="240" w:lineRule="auto"/>
        <w:rPr>
          <w:rFonts w:eastAsia="Calibri" w:cs="Times New Roman"/>
        </w:rPr>
      </w:pPr>
      <w:r>
        <w:rPr>
          <w:rFonts w:eastAsia="Calibri" w:cs="Times New Roman"/>
        </w:rPr>
        <w:t>Implement</w:t>
      </w:r>
      <w:r w:rsidR="00850BA0" w:rsidRPr="00850BA0">
        <w:rPr>
          <w:rFonts w:eastAsia="Calibri" w:cs="Times New Roman"/>
        </w:rPr>
        <w:t xml:space="preserve"> HIV/STIs</w:t>
      </w:r>
      <w:r>
        <w:rPr>
          <w:rFonts w:eastAsia="Calibri" w:cs="Times New Roman"/>
        </w:rPr>
        <w:t xml:space="preserve"> monitoring in 2018 for FSW and</w:t>
      </w:r>
      <w:r w:rsidR="00850BA0" w:rsidRPr="00850BA0">
        <w:rPr>
          <w:rFonts w:eastAsia="Calibri" w:cs="Times New Roman"/>
        </w:rPr>
        <w:t xml:space="preserve"> MSM;</w:t>
      </w:r>
    </w:p>
    <w:p w:rsidR="00850BA0" w:rsidRPr="00850BA0" w:rsidRDefault="001D16D3" w:rsidP="00850BA0">
      <w:pPr>
        <w:numPr>
          <w:ilvl w:val="0"/>
          <w:numId w:val="29"/>
        </w:numPr>
        <w:spacing w:after="0" w:line="240" w:lineRule="auto"/>
        <w:rPr>
          <w:rFonts w:eastAsia="Calibri" w:cs="Times New Roman"/>
        </w:rPr>
      </w:pPr>
      <w:r>
        <w:rPr>
          <w:rFonts w:eastAsia="Calibri" w:cs="Times New Roman"/>
        </w:rPr>
        <w:t>Training to improve health workers’ capacity in monitoring the activities, ensuring the quality of data;</w:t>
      </w:r>
    </w:p>
    <w:p w:rsidR="00850BA0" w:rsidRPr="00850BA0" w:rsidRDefault="001D16D3" w:rsidP="00850BA0">
      <w:pPr>
        <w:numPr>
          <w:ilvl w:val="0"/>
          <w:numId w:val="29"/>
        </w:numPr>
        <w:spacing w:after="0" w:line="240" w:lineRule="auto"/>
        <w:rPr>
          <w:rFonts w:eastAsia="Calibri" w:cs="Times New Roman"/>
        </w:rPr>
      </w:pPr>
      <w:r>
        <w:rPr>
          <w:rFonts w:eastAsia="Calibri" w:cs="Times New Roman"/>
        </w:rPr>
        <w:t>Implement online health record using ePMS software;</w:t>
      </w:r>
    </w:p>
    <w:p w:rsidR="00850BA0" w:rsidRPr="00850BA0" w:rsidRDefault="001D16D3" w:rsidP="00850BA0">
      <w:pPr>
        <w:numPr>
          <w:ilvl w:val="0"/>
          <w:numId w:val="29"/>
        </w:numPr>
        <w:spacing w:after="0" w:line="240" w:lineRule="auto"/>
        <w:rPr>
          <w:rFonts w:eastAsia="Calibri" w:cs="Times New Roman"/>
        </w:rPr>
      </w:pPr>
      <w:r>
        <w:rPr>
          <w:rFonts w:eastAsia="Calibri" w:cs="Times New Roman"/>
        </w:rPr>
        <w:t>Cooperate with other programs to implement 90-90-90;</w:t>
      </w:r>
    </w:p>
    <w:p w:rsidR="00850BA0" w:rsidRPr="00850BA0" w:rsidRDefault="006C6CA3" w:rsidP="00850BA0">
      <w:pPr>
        <w:numPr>
          <w:ilvl w:val="0"/>
          <w:numId w:val="29"/>
        </w:numPr>
        <w:spacing w:after="0" w:line="240" w:lineRule="auto"/>
        <w:rPr>
          <w:rFonts w:eastAsia="Calibri" w:cs="Times New Roman"/>
        </w:rPr>
      </w:pPr>
      <w:r>
        <w:rPr>
          <w:rFonts w:eastAsia="Calibri" w:cs="Times New Roman"/>
        </w:rPr>
        <w:lastRenderedPageBreak/>
        <w:t>Cooperate with HPMU to implement the Drive-in project when endorsed by the Central PMU</w:t>
      </w:r>
      <w:r w:rsidR="00850BA0" w:rsidRPr="00850BA0">
        <w:rPr>
          <w:rFonts w:eastAsia="Calibri" w:cs="Times New Roman"/>
        </w:rPr>
        <w:t>.</w:t>
      </w:r>
    </w:p>
    <w:p w:rsidR="00850BA0" w:rsidRPr="00850BA0" w:rsidRDefault="00406E73" w:rsidP="00850BA0">
      <w:pPr>
        <w:numPr>
          <w:ilvl w:val="0"/>
          <w:numId w:val="48"/>
        </w:numPr>
        <w:tabs>
          <w:tab w:val="left" w:pos="900"/>
        </w:tabs>
        <w:spacing w:after="0" w:line="240" w:lineRule="auto"/>
        <w:ind w:left="630" w:firstLine="0"/>
        <w:rPr>
          <w:rFonts w:eastAsia="Calibri" w:cs="Times New Roman"/>
        </w:rPr>
      </w:pPr>
      <w:r>
        <w:rPr>
          <w:rFonts w:eastAsia="Calibri" w:cs="Times New Roman"/>
        </w:rPr>
        <w:t>Difficulties</w:t>
      </w:r>
    </w:p>
    <w:p w:rsidR="00850BA0" w:rsidRPr="00850BA0" w:rsidRDefault="006C6CA3" w:rsidP="00850BA0">
      <w:pPr>
        <w:numPr>
          <w:ilvl w:val="0"/>
          <w:numId w:val="29"/>
        </w:numPr>
        <w:spacing w:after="0" w:line="240" w:lineRule="auto"/>
        <w:rPr>
          <w:rFonts w:eastAsia="Calibri" w:cs="Times New Roman"/>
        </w:rPr>
      </w:pPr>
      <w:r>
        <w:rPr>
          <w:rFonts w:eastAsia="Calibri" w:cs="Times New Roman"/>
        </w:rPr>
        <w:t>Human resourse and HIV/AIDS prevention activities</w:t>
      </w:r>
      <w:r w:rsidR="00850BA0" w:rsidRPr="00850BA0">
        <w:rPr>
          <w:rFonts w:eastAsia="Calibri" w:cs="Times New Roman"/>
        </w:rPr>
        <w:t>;</w:t>
      </w:r>
    </w:p>
    <w:p w:rsidR="00850BA0" w:rsidRPr="00850BA0" w:rsidRDefault="006C6CA3" w:rsidP="00850BA0">
      <w:pPr>
        <w:numPr>
          <w:ilvl w:val="0"/>
          <w:numId w:val="29"/>
        </w:numPr>
        <w:spacing w:after="0" w:line="240" w:lineRule="auto"/>
        <w:rPr>
          <w:rFonts w:eastAsia="Calibri" w:cs="Times New Roman"/>
        </w:rPr>
      </w:pPr>
      <w:r>
        <w:rPr>
          <w:rFonts w:eastAsia="Calibri" w:cs="Times New Roman"/>
        </w:rPr>
        <w:t>Low rate of FSW, MSM taking HIV test and consultant;</w:t>
      </w:r>
    </w:p>
    <w:p w:rsidR="00850BA0" w:rsidRPr="00850BA0" w:rsidRDefault="006C6CA3" w:rsidP="00850BA0">
      <w:pPr>
        <w:numPr>
          <w:ilvl w:val="0"/>
          <w:numId w:val="29"/>
        </w:numPr>
        <w:spacing w:after="0" w:line="240" w:lineRule="auto"/>
        <w:rPr>
          <w:rFonts w:eastAsia="Calibri" w:cs="Times New Roman"/>
        </w:rPr>
      </w:pPr>
      <w:r>
        <w:rPr>
          <w:rFonts w:eastAsia="Calibri" w:cs="Times New Roman"/>
        </w:rPr>
        <w:t>There’re still PLWH not taking ARV treatment;</w:t>
      </w:r>
    </w:p>
    <w:p w:rsidR="00850BA0" w:rsidRPr="00850BA0" w:rsidRDefault="006C6CA3" w:rsidP="00850BA0">
      <w:pPr>
        <w:numPr>
          <w:ilvl w:val="0"/>
          <w:numId w:val="29"/>
        </w:numPr>
        <w:spacing w:after="0" w:line="240" w:lineRule="auto"/>
        <w:rPr>
          <w:rFonts w:eastAsia="Calibri" w:cs="Times New Roman"/>
        </w:rPr>
      </w:pPr>
      <w:r>
        <w:rPr>
          <w:rFonts w:eastAsia="Calibri" w:cs="Times New Roman"/>
        </w:rPr>
        <w:t>Need time to complete, hence may affect the implementation of project’s activities and disbursement;</w:t>
      </w:r>
    </w:p>
    <w:p w:rsidR="00850BA0" w:rsidRPr="00850BA0" w:rsidRDefault="00850BA0" w:rsidP="00850BA0">
      <w:pPr>
        <w:numPr>
          <w:ilvl w:val="0"/>
          <w:numId w:val="29"/>
        </w:numPr>
        <w:spacing w:after="0" w:line="240" w:lineRule="auto"/>
        <w:rPr>
          <w:rFonts w:eastAsia="Calibri" w:cs="Times New Roman"/>
        </w:rPr>
      </w:pPr>
      <w:r w:rsidRPr="00850BA0">
        <w:rPr>
          <w:rFonts w:eastAsia="Calibri" w:cs="Times New Roman"/>
        </w:rPr>
        <w:t xml:space="preserve">100% </w:t>
      </w:r>
      <w:r w:rsidR="006C6CA3">
        <w:rPr>
          <w:rFonts w:eastAsia="Calibri" w:cs="Times New Roman"/>
        </w:rPr>
        <w:t>of the project’s personel are part-time, which make disbursement difficult</w:t>
      </w:r>
      <w:r w:rsidRPr="00850BA0">
        <w:rPr>
          <w:rFonts w:eastAsia="Calibri" w:cs="Times New Roman"/>
        </w:rPr>
        <w:t>.</w:t>
      </w:r>
    </w:p>
    <w:p w:rsidR="00850BA0" w:rsidRPr="00850BA0" w:rsidRDefault="006C6CA3" w:rsidP="00850BA0">
      <w:pPr>
        <w:numPr>
          <w:ilvl w:val="0"/>
          <w:numId w:val="48"/>
        </w:numPr>
        <w:tabs>
          <w:tab w:val="left" w:pos="900"/>
        </w:tabs>
        <w:spacing w:after="0" w:line="240" w:lineRule="auto"/>
        <w:ind w:left="630" w:firstLine="0"/>
        <w:rPr>
          <w:rFonts w:eastAsia="Calibri" w:cs="Times New Roman"/>
        </w:rPr>
      </w:pPr>
      <w:r>
        <w:rPr>
          <w:rFonts w:eastAsia="Calibri" w:cs="Times New Roman"/>
        </w:rPr>
        <w:t>Suggestion</w:t>
      </w:r>
    </w:p>
    <w:p w:rsidR="00850BA0" w:rsidRPr="00850BA0" w:rsidRDefault="00297DDB" w:rsidP="00850BA0">
      <w:pPr>
        <w:numPr>
          <w:ilvl w:val="0"/>
          <w:numId w:val="29"/>
        </w:numPr>
        <w:spacing w:after="0" w:line="24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Integrate the implementation of GF’s activities with local health activities, strengthen communication, referring for testing of high-risk subjects; </w:t>
      </w:r>
      <w:r w:rsidR="005F17EC">
        <w:rPr>
          <w:rFonts w:eastAsia="Calibri" w:cs="Times New Roman"/>
        </w:rPr>
        <w:t>diversify the testing form to allow easier approach;</w:t>
      </w:r>
    </w:p>
    <w:p w:rsidR="00850BA0" w:rsidRPr="00850BA0" w:rsidRDefault="005F17EC" w:rsidP="00850BA0">
      <w:pPr>
        <w:numPr>
          <w:ilvl w:val="0"/>
          <w:numId w:val="29"/>
        </w:numPr>
        <w:spacing w:after="0" w:line="240" w:lineRule="auto"/>
        <w:rPr>
          <w:rFonts w:eastAsia="Calibri" w:cs="Times New Roman"/>
        </w:rPr>
      </w:pPr>
      <w:r>
        <w:rPr>
          <w:rFonts w:eastAsia="Calibri" w:cs="Times New Roman"/>
        </w:rPr>
        <w:t>Maintain the activities of the project while waiting for endorsement from the People’s Committee</w:t>
      </w:r>
      <w:r w:rsidR="00850BA0" w:rsidRPr="00850BA0">
        <w:rPr>
          <w:rFonts w:eastAsia="Calibri" w:cs="Times New Roman"/>
        </w:rPr>
        <w:t>;</w:t>
      </w:r>
    </w:p>
    <w:p w:rsidR="00850BA0" w:rsidRPr="00850BA0" w:rsidRDefault="005F17EC" w:rsidP="00850BA0">
      <w:pPr>
        <w:numPr>
          <w:ilvl w:val="0"/>
          <w:numId w:val="29"/>
        </w:numPr>
        <w:spacing w:after="0" w:line="240" w:lineRule="auto"/>
        <w:rPr>
          <w:rFonts w:eastAsia="Calibri" w:cs="Times New Roman"/>
        </w:rPr>
      </w:pPr>
      <w:r>
        <w:rPr>
          <w:rFonts w:eastAsia="Calibri" w:cs="Times New Roman"/>
        </w:rPr>
        <w:t>Improve technical support regarding specialty and finance to the project’s sites;</w:t>
      </w:r>
    </w:p>
    <w:p w:rsidR="00850BA0" w:rsidRPr="00850BA0" w:rsidRDefault="005F17EC" w:rsidP="00850BA0">
      <w:pPr>
        <w:numPr>
          <w:ilvl w:val="0"/>
          <w:numId w:val="29"/>
        </w:numPr>
        <w:spacing w:after="0" w:line="240" w:lineRule="auto"/>
        <w:rPr>
          <w:rFonts w:eastAsia="Calibri" w:cs="Times New Roman"/>
        </w:rPr>
      </w:pPr>
      <w:r>
        <w:rPr>
          <w:rFonts w:eastAsia="Calibri" w:cs="Times New Roman"/>
        </w:rPr>
        <w:t>Quickly complete the plan and PMU for the 2018-2020 phase.</w:t>
      </w:r>
    </w:p>
    <w:p w:rsidR="00850BA0" w:rsidRPr="00850BA0" w:rsidRDefault="005F17EC" w:rsidP="00850BA0">
      <w:pPr>
        <w:spacing w:after="0" w:line="240" w:lineRule="auto"/>
        <w:ind w:left="644"/>
        <w:rPr>
          <w:rFonts w:cs="Times New Roman"/>
          <w:b/>
          <w:i/>
        </w:rPr>
      </w:pPr>
      <w:r>
        <w:rPr>
          <w:rFonts w:cs="Times New Roman"/>
          <w:b/>
          <w:i/>
        </w:rPr>
        <w:t>TB project</w:t>
      </w:r>
    </w:p>
    <w:p w:rsidR="00850BA0" w:rsidRPr="00850BA0" w:rsidRDefault="005F17EC" w:rsidP="00850BA0">
      <w:pPr>
        <w:numPr>
          <w:ilvl w:val="0"/>
          <w:numId w:val="48"/>
        </w:numPr>
        <w:tabs>
          <w:tab w:val="left" w:pos="900"/>
        </w:tabs>
        <w:spacing w:after="0" w:line="240" w:lineRule="auto"/>
        <w:ind w:left="630" w:firstLine="0"/>
        <w:rPr>
          <w:rFonts w:cs="Times New Roman"/>
        </w:rPr>
      </w:pPr>
      <w:r>
        <w:rPr>
          <w:rFonts w:eastAsia="Calibri" w:cs="Times New Roman"/>
        </w:rPr>
        <w:t>2017 results</w:t>
      </w:r>
    </w:p>
    <w:p w:rsidR="00850BA0" w:rsidRPr="00850BA0" w:rsidRDefault="005F17EC" w:rsidP="00850BA0">
      <w:pPr>
        <w:numPr>
          <w:ilvl w:val="0"/>
          <w:numId w:val="29"/>
        </w:numPr>
        <w:spacing w:after="0" w:line="240" w:lineRule="auto"/>
        <w:rPr>
          <w:rFonts w:eastAsia="Calibri" w:cs="Times New Roman"/>
        </w:rPr>
      </w:pPr>
      <w:r>
        <w:rPr>
          <w:rFonts w:eastAsia="Calibri" w:cs="Times New Roman"/>
        </w:rPr>
        <w:t>Drug-resistant TB: Sputum transfer; screening; support for patients: medicine for side-effects, compensation for hospitalization, meals, testing, re-examination; monitoring. Disbursed:</w:t>
      </w:r>
      <w:r w:rsidR="00850BA0" w:rsidRPr="00850BA0">
        <w:rPr>
          <w:rFonts w:eastAsia="Times New Roman" w:cs="Times New Roman"/>
        </w:rPr>
        <w:t xml:space="preserve"> 648.299.127/1.375.668(2017)</w:t>
      </w:r>
    </w:p>
    <w:p w:rsidR="00850BA0" w:rsidRPr="00850BA0" w:rsidRDefault="005F17EC" w:rsidP="005F17EC">
      <w:pPr>
        <w:numPr>
          <w:ilvl w:val="0"/>
          <w:numId w:val="29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HIV screening for TB patients and GeneXpert for HIV patients: quick HIV test for TB patients; PITC maintaining; GeneXpert. Disbursed</w:t>
      </w:r>
      <w:r w:rsidR="00850BA0" w:rsidRPr="00850BA0">
        <w:rPr>
          <w:rFonts w:eastAsia="Times New Roman" w:cs="Times New Roman"/>
        </w:rPr>
        <w:t>: 65.830.000/105.180.000 (2017)</w:t>
      </w:r>
    </w:p>
    <w:p w:rsidR="00850BA0" w:rsidRPr="00850BA0" w:rsidRDefault="005F17EC" w:rsidP="00850BA0">
      <w:pPr>
        <w:numPr>
          <w:ilvl w:val="0"/>
          <w:numId w:val="29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TB screening and prevention for children</w:t>
      </w:r>
      <w:r w:rsidR="00850BA0" w:rsidRPr="00850BA0">
        <w:rPr>
          <w:rFonts w:eastAsia="Times New Roman" w:cs="Times New Roman"/>
        </w:rPr>
        <w:t xml:space="preserve">: </w:t>
      </w:r>
      <w:r>
        <w:rPr>
          <w:rFonts w:eastAsia="Times New Roman" w:cs="Times New Roman"/>
        </w:rPr>
        <w:t>IPT prevention for children; active TB screening for children; report</w:t>
      </w:r>
      <w:r w:rsidR="00850BA0" w:rsidRPr="00850BA0">
        <w:rPr>
          <w:rFonts w:eastAsia="Times New Roman" w:cs="Times New Roman"/>
        </w:rPr>
        <w:t xml:space="preserve">. </w:t>
      </w:r>
      <w:r>
        <w:rPr>
          <w:rFonts w:eastAsia="Times New Roman" w:cs="Times New Roman"/>
        </w:rPr>
        <w:t>Disburse</w:t>
      </w:r>
      <w:r w:rsidR="00850BA0" w:rsidRPr="00850BA0">
        <w:rPr>
          <w:rFonts w:eastAsia="Times New Roman" w:cs="Times New Roman"/>
        </w:rPr>
        <w:t xml:space="preserve">: 68.250.000/17.790.000 (2017) </w:t>
      </w:r>
      <w:r>
        <w:rPr>
          <w:rFonts w:eastAsia="Times New Roman" w:cs="Times New Roman"/>
        </w:rPr>
        <w:t>and</w:t>
      </w:r>
      <w:r w:rsidR="00850BA0" w:rsidRPr="00850BA0">
        <w:rPr>
          <w:rFonts w:eastAsia="Times New Roman" w:cs="Times New Roman"/>
        </w:rPr>
        <w:t xml:space="preserve"> 108.810.000 (2016)</w:t>
      </w:r>
    </w:p>
    <w:p w:rsidR="00850BA0" w:rsidRPr="00850BA0" w:rsidRDefault="005F17EC" w:rsidP="00850BA0">
      <w:pPr>
        <w:numPr>
          <w:ilvl w:val="0"/>
          <w:numId w:val="29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TB-HIV cooperation at provincial and district level. Disbursed</w:t>
      </w:r>
      <w:r w:rsidR="00850BA0" w:rsidRPr="00850BA0">
        <w:rPr>
          <w:rFonts w:eastAsia="Times New Roman" w:cs="Times New Roman"/>
        </w:rPr>
        <w:t>: 48.000.000/48.000.000 (2017)</w:t>
      </w:r>
    </w:p>
    <w:p w:rsidR="00850BA0" w:rsidRPr="00850BA0" w:rsidRDefault="005F17EC" w:rsidP="00850BA0">
      <w:pPr>
        <w:numPr>
          <w:ilvl w:val="0"/>
          <w:numId w:val="29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Screening for early detection for prisoners: screening; Xray; sputum smear; GeneXpert. Disbursed</w:t>
      </w:r>
      <w:r w:rsidR="00850BA0" w:rsidRPr="00850BA0">
        <w:rPr>
          <w:rFonts w:eastAsia="Times New Roman" w:cs="Times New Roman"/>
        </w:rPr>
        <w:t>: 105.443.500/106.875.000 (2017)</w:t>
      </w:r>
    </w:p>
    <w:p w:rsidR="00850BA0" w:rsidRPr="00850BA0" w:rsidRDefault="005F17EC" w:rsidP="00850BA0">
      <w:pPr>
        <w:numPr>
          <w:ilvl w:val="0"/>
          <w:numId w:val="29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Training: Vitimes; drug-resistant TB. Disbursed</w:t>
      </w:r>
      <w:r w:rsidR="00850BA0" w:rsidRPr="00850BA0">
        <w:rPr>
          <w:rFonts w:eastAsia="Times New Roman" w:cs="Times New Roman"/>
        </w:rPr>
        <w:t>: 53.890.000/53.890.000 (2017)</w:t>
      </w:r>
    </w:p>
    <w:p w:rsidR="00850BA0" w:rsidRPr="00850BA0" w:rsidRDefault="005F17EC" w:rsidP="00850BA0">
      <w:pPr>
        <w:numPr>
          <w:ilvl w:val="0"/>
          <w:numId w:val="29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Implement mHealth solution for effective monitoring. Disbursed</w:t>
      </w:r>
      <w:r w:rsidR="00850BA0" w:rsidRPr="00850BA0">
        <w:rPr>
          <w:rFonts w:eastAsia="Times New Roman" w:cs="Times New Roman"/>
        </w:rPr>
        <w:t>: 182.400.000/182.400.000 (2017)</w:t>
      </w:r>
    </w:p>
    <w:p w:rsidR="00850BA0" w:rsidRPr="00850BA0" w:rsidRDefault="00850BA0" w:rsidP="00850BA0">
      <w:pPr>
        <w:numPr>
          <w:ilvl w:val="0"/>
          <w:numId w:val="48"/>
        </w:numPr>
        <w:tabs>
          <w:tab w:val="left" w:pos="900"/>
        </w:tabs>
        <w:spacing w:after="0" w:line="240" w:lineRule="auto"/>
        <w:ind w:left="630" w:firstLine="0"/>
        <w:rPr>
          <w:rFonts w:eastAsia="Times New Roman" w:cs="Times New Roman"/>
        </w:rPr>
      </w:pPr>
      <w:r w:rsidRPr="00850BA0">
        <w:rPr>
          <w:rFonts w:eastAsia="Times New Roman" w:cs="Times New Roman"/>
        </w:rPr>
        <w:t>2018</w:t>
      </w:r>
      <w:r w:rsidR="005F17EC">
        <w:rPr>
          <w:rFonts w:eastAsia="Times New Roman" w:cs="Times New Roman"/>
        </w:rPr>
        <w:t xml:space="preserve"> plan</w:t>
      </w:r>
    </w:p>
    <w:p w:rsidR="00850BA0" w:rsidRPr="00850BA0" w:rsidRDefault="005F17EC" w:rsidP="00850BA0">
      <w:pPr>
        <w:numPr>
          <w:ilvl w:val="0"/>
          <w:numId w:val="29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Continue the support for drug-resistant TB patients;</w:t>
      </w:r>
    </w:p>
    <w:p w:rsidR="00850BA0" w:rsidRPr="00850BA0" w:rsidRDefault="005F17EC" w:rsidP="00850BA0">
      <w:pPr>
        <w:numPr>
          <w:ilvl w:val="0"/>
          <w:numId w:val="29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TB screening for children;</w:t>
      </w:r>
    </w:p>
    <w:p w:rsidR="00850BA0" w:rsidRPr="00850BA0" w:rsidRDefault="005F17EC" w:rsidP="00850BA0">
      <w:pPr>
        <w:numPr>
          <w:ilvl w:val="0"/>
          <w:numId w:val="29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TB screening for HIV patients</w:t>
      </w:r>
    </w:p>
    <w:p w:rsidR="00850BA0" w:rsidRPr="00850BA0" w:rsidRDefault="005F17EC" w:rsidP="00850BA0">
      <w:pPr>
        <w:numPr>
          <w:ilvl w:val="0"/>
          <w:numId w:val="48"/>
        </w:numPr>
        <w:tabs>
          <w:tab w:val="left" w:pos="900"/>
        </w:tabs>
        <w:spacing w:after="0" w:line="240" w:lineRule="auto"/>
        <w:ind w:left="630" w:firstLine="0"/>
        <w:rPr>
          <w:rFonts w:eastAsia="Times New Roman" w:cs="Times New Roman"/>
        </w:rPr>
      </w:pPr>
      <w:r>
        <w:rPr>
          <w:rFonts w:eastAsia="Times New Roman" w:cs="Times New Roman"/>
        </w:rPr>
        <w:t>Suggestion</w:t>
      </w:r>
      <w:r w:rsidR="00850BA0" w:rsidRPr="00850BA0">
        <w:rPr>
          <w:rFonts w:eastAsia="Times New Roman" w:cs="Times New Roman"/>
        </w:rPr>
        <w:t>:</w:t>
      </w:r>
    </w:p>
    <w:p w:rsidR="00850BA0" w:rsidRPr="00850BA0" w:rsidRDefault="000515BF" w:rsidP="00850BA0">
      <w:pPr>
        <w:pStyle w:val="Heading3"/>
        <w:numPr>
          <w:ilvl w:val="0"/>
          <w:numId w:val="0"/>
        </w:numPr>
        <w:spacing w:before="0" w:line="240" w:lineRule="auto"/>
        <w:ind w:left="630" w:firstLine="360"/>
        <w:rPr>
          <w:rFonts w:cs="Times New Roman"/>
          <w:i/>
          <w:color w:val="31849B" w:themeColor="accent5" w:themeShade="BF"/>
        </w:rPr>
      </w:pPr>
      <w:bookmarkStart w:id="13" w:name="_Toc518173507"/>
      <w:r>
        <w:rPr>
          <w:rFonts w:eastAsia="Times New Roman" w:cs="Times New Roman"/>
          <w:b w:val="0"/>
          <w:bCs w:val="0"/>
          <w:color w:val="auto"/>
          <w:szCs w:val="26"/>
        </w:rPr>
        <w:t>Budget is late on delivery to the area, hence affecting the progress of several TB prevention activities</w:t>
      </w:r>
      <w:bookmarkEnd w:id="13"/>
      <w:r>
        <w:rPr>
          <w:rFonts w:eastAsia="Times New Roman" w:cs="Times New Roman"/>
          <w:b w:val="0"/>
          <w:bCs w:val="0"/>
          <w:color w:val="auto"/>
          <w:szCs w:val="26"/>
        </w:rPr>
        <w:t>.</w:t>
      </w:r>
    </w:p>
    <w:p w:rsidR="00153267" w:rsidRPr="00153267" w:rsidRDefault="00850BA0" w:rsidP="00850BA0">
      <w:pPr>
        <w:pStyle w:val="Heading3"/>
        <w:spacing w:before="0" w:line="240" w:lineRule="auto"/>
        <w:rPr>
          <w:rFonts w:cs="Times New Roman"/>
          <w:i/>
          <w:color w:val="31849B" w:themeColor="accent5" w:themeShade="BF"/>
        </w:rPr>
      </w:pPr>
      <w:bookmarkStart w:id="14" w:name="_Toc518173508"/>
      <w:r>
        <w:rPr>
          <w:rFonts w:cs="Times New Roman"/>
          <w:i/>
          <w:iCs/>
          <w:color w:val="31849B" w:themeColor="accent5" w:themeShade="BF"/>
        </w:rPr>
        <w:t>SCDI project, VUSTA sub-project</w:t>
      </w:r>
      <w:bookmarkEnd w:id="14"/>
    </w:p>
    <w:p w:rsidR="00C6551F" w:rsidRPr="00153267" w:rsidRDefault="00D8248D" w:rsidP="001E3D67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/>
          <w:b/>
          <w:i/>
          <w:sz w:val="26"/>
        </w:rPr>
      </w:pPr>
      <w:r w:rsidRPr="00D8248D">
        <w:rPr>
          <w:rFonts w:ascii="Times New Roman" w:hAnsi="Times New Roman"/>
          <w:b/>
          <w:bCs/>
          <w:i/>
          <w:iCs/>
          <w:color w:val="548DD4" w:themeColor="text2" w:themeTint="99"/>
          <w:sz w:val="26"/>
        </w:rPr>
        <w:t>Summary of observations and findings of the project</w:t>
      </w:r>
      <w:r w:rsidR="00C6551F" w:rsidRPr="00153267">
        <w:rPr>
          <w:rFonts w:ascii="Times New Roman" w:hAnsi="Times New Roman"/>
          <w:b/>
          <w:i/>
          <w:color w:val="548DD4" w:themeColor="text2" w:themeTint="99"/>
          <w:sz w:val="26"/>
        </w:rPr>
        <w:t>:</w:t>
      </w:r>
    </w:p>
    <w:p w:rsidR="00850BA0" w:rsidRPr="00BB4DCA" w:rsidRDefault="00850BA0" w:rsidP="00850BA0">
      <w:pPr>
        <w:pStyle w:val="ListParagraph"/>
        <w:numPr>
          <w:ilvl w:val="0"/>
          <w:numId w:val="48"/>
        </w:numPr>
        <w:tabs>
          <w:tab w:val="left" w:pos="900"/>
        </w:tabs>
        <w:spacing w:line="240" w:lineRule="auto"/>
        <w:ind w:left="630" w:firstLine="0"/>
        <w:contextualSpacing w:val="0"/>
        <w:rPr>
          <w:rFonts w:ascii="Times New Roman" w:eastAsia="MS Mincho" w:hAnsi="Times New Roman"/>
          <w:bCs/>
          <w:sz w:val="26"/>
        </w:rPr>
      </w:pPr>
      <w:r w:rsidRPr="00BB4DCA">
        <w:rPr>
          <w:rFonts w:ascii="Times New Roman" w:eastAsia="MS Mincho" w:hAnsi="Times New Roman"/>
          <w:bCs/>
          <w:sz w:val="26"/>
        </w:rPr>
        <w:t>2017</w:t>
      </w:r>
      <w:r w:rsidR="000515BF">
        <w:rPr>
          <w:rFonts w:ascii="Times New Roman" w:eastAsia="MS Mincho" w:hAnsi="Times New Roman"/>
          <w:bCs/>
          <w:sz w:val="26"/>
        </w:rPr>
        <w:t xml:space="preserve"> results</w:t>
      </w:r>
    </w:p>
    <w:p w:rsidR="00850BA0" w:rsidRPr="00BB4DCA" w:rsidRDefault="000515BF" w:rsidP="000515BF">
      <w:pPr>
        <w:pStyle w:val="ListParagraph"/>
        <w:numPr>
          <w:ilvl w:val="0"/>
          <w:numId w:val="29"/>
        </w:numPr>
        <w:spacing w:line="240" w:lineRule="auto"/>
        <w:contextualSpacing w:val="0"/>
        <w:rPr>
          <w:rFonts w:ascii="Times New Roman" w:eastAsia="MS Mincho" w:hAnsi="Times New Roman"/>
          <w:bCs/>
          <w:sz w:val="26"/>
        </w:rPr>
      </w:pPr>
      <w:r>
        <w:rPr>
          <w:rFonts w:ascii="Times New Roman" w:hAnsi="Times New Roman"/>
          <w:sz w:val="26"/>
        </w:rPr>
        <w:lastRenderedPageBreak/>
        <w:t>In</w:t>
      </w:r>
      <w:r w:rsidR="00850BA0" w:rsidRPr="00BB4DCA">
        <w:rPr>
          <w:rFonts w:ascii="Times New Roman" w:hAnsi="Times New Roman"/>
          <w:sz w:val="26"/>
        </w:rPr>
        <w:t xml:space="preserve"> 2017, 4.955/7.074 </w:t>
      </w:r>
      <w:r>
        <w:rPr>
          <w:rFonts w:ascii="Times New Roman" w:hAnsi="Times New Roman"/>
          <w:sz w:val="26"/>
        </w:rPr>
        <w:t>people were approached for HIV screening, among 73 were confirmed and 68 connected for treatment.Several difficulties for OPC treatment were noted, such as: 1 FSW didn’t want treatment affraiding of disclosing personal information, 1 PWID were so confident of personal health, 3 PWIDs moved away and lost contact;</w:t>
      </w:r>
    </w:p>
    <w:p w:rsidR="00850BA0" w:rsidRPr="00BB4DCA" w:rsidRDefault="000515BF" w:rsidP="000515BF">
      <w:pPr>
        <w:pStyle w:val="ListParagraph"/>
        <w:numPr>
          <w:ilvl w:val="0"/>
          <w:numId w:val="29"/>
        </w:numPr>
        <w:spacing w:line="240" w:lineRule="auto"/>
        <w:contextualSpacing w:val="0"/>
        <w:rPr>
          <w:rFonts w:ascii="Times New Roman" w:eastAsia="MS Mincho" w:hAnsi="Times New Roman"/>
          <w:bCs/>
          <w:sz w:val="26"/>
        </w:rPr>
      </w:pPr>
      <w:r>
        <w:rPr>
          <w:rFonts w:ascii="Times New Roman" w:eastAsia="MS Mincho" w:hAnsi="Times New Roman"/>
          <w:bCs/>
          <w:sz w:val="26"/>
        </w:rPr>
        <w:t>HIV consultation at the community (Laytest): there are 30 community testers who are also peers, conducted screening for 267 customers, found 4 reacted cased, transferred for confirming test and treatment</w:t>
      </w:r>
      <w:r>
        <w:rPr>
          <w:rFonts w:ascii="Times New Roman" w:hAnsi="Times New Roman"/>
          <w:sz w:val="26"/>
        </w:rPr>
        <w:t>;</w:t>
      </w:r>
    </w:p>
    <w:p w:rsidR="00850BA0" w:rsidRPr="00BB4DCA" w:rsidRDefault="000515BF" w:rsidP="00850BA0">
      <w:pPr>
        <w:pStyle w:val="ListParagraph"/>
        <w:numPr>
          <w:ilvl w:val="0"/>
          <w:numId w:val="29"/>
        </w:numPr>
        <w:spacing w:line="240" w:lineRule="auto"/>
        <w:contextualSpacing w:val="0"/>
        <w:rPr>
          <w:rFonts w:ascii="Times New Roman" w:eastAsia="MS Mincho" w:hAnsi="Times New Roman"/>
          <w:bCs/>
          <w:sz w:val="26"/>
        </w:rPr>
      </w:pPr>
      <w:r>
        <w:rPr>
          <w:rFonts w:ascii="Times New Roman" w:hAnsi="Times New Roman"/>
          <w:sz w:val="26"/>
        </w:rPr>
        <w:t>In the first Quarter 2018, conducted screening for 108 customers, found 2 reacted cases among MSM patients, transferred for treatment;</w:t>
      </w:r>
    </w:p>
    <w:p w:rsidR="00850BA0" w:rsidRPr="00BB4DCA" w:rsidRDefault="000515BF" w:rsidP="00850BA0">
      <w:pPr>
        <w:pStyle w:val="ListParagraph"/>
        <w:numPr>
          <w:ilvl w:val="0"/>
          <w:numId w:val="29"/>
        </w:numPr>
        <w:spacing w:line="240" w:lineRule="auto"/>
        <w:contextualSpacing w:val="0"/>
        <w:rPr>
          <w:rFonts w:ascii="Times New Roman" w:eastAsia="MS Mincho" w:hAnsi="Times New Roman"/>
          <w:bCs/>
          <w:sz w:val="26"/>
        </w:rPr>
      </w:pPr>
      <w:r>
        <w:rPr>
          <w:rFonts w:ascii="Times New Roman" w:hAnsi="Times New Roman"/>
          <w:sz w:val="26"/>
        </w:rPr>
        <w:t>In</w:t>
      </w:r>
      <w:r w:rsidR="00850BA0" w:rsidRPr="00BB4DCA">
        <w:rPr>
          <w:rFonts w:ascii="Times New Roman" w:hAnsi="Times New Roman"/>
          <w:sz w:val="26"/>
        </w:rPr>
        <w:t xml:space="preserve"> 2017: </w:t>
      </w:r>
      <w:r>
        <w:rPr>
          <w:rFonts w:ascii="Times New Roman" w:hAnsi="Times New Roman"/>
          <w:sz w:val="26"/>
        </w:rPr>
        <w:t xml:space="preserve">47 small group communication sessions were conducted with 752 participants and </w:t>
      </w:r>
      <w:r w:rsidR="00850BA0" w:rsidRPr="00BB4DCA">
        <w:rPr>
          <w:rFonts w:ascii="Times New Roman" w:hAnsi="Times New Roman"/>
          <w:sz w:val="26"/>
        </w:rPr>
        <w:t xml:space="preserve">156 </w:t>
      </w:r>
      <w:r>
        <w:rPr>
          <w:rFonts w:ascii="Times New Roman" w:hAnsi="Times New Roman"/>
          <w:sz w:val="26"/>
        </w:rPr>
        <w:t>group consultation sessions with 1404 participants;</w:t>
      </w:r>
    </w:p>
    <w:p w:rsidR="00850BA0" w:rsidRPr="00BB4DCA" w:rsidRDefault="00850BA0" w:rsidP="00850BA0">
      <w:pPr>
        <w:pStyle w:val="ListParagraph"/>
        <w:numPr>
          <w:ilvl w:val="0"/>
          <w:numId w:val="29"/>
        </w:numPr>
        <w:spacing w:line="240" w:lineRule="auto"/>
        <w:contextualSpacing w:val="0"/>
        <w:rPr>
          <w:rFonts w:ascii="Times New Roman" w:eastAsia="MS Mincho" w:hAnsi="Times New Roman"/>
          <w:bCs/>
          <w:sz w:val="26"/>
        </w:rPr>
      </w:pPr>
      <w:r w:rsidRPr="00BB4DCA">
        <w:rPr>
          <w:rFonts w:ascii="Times New Roman" w:hAnsi="Times New Roman"/>
          <w:sz w:val="26"/>
        </w:rPr>
        <w:t>1</w:t>
      </w:r>
      <w:r w:rsidR="000515BF" w:rsidRPr="000515BF">
        <w:rPr>
          <w:rFonts w:ascii="Times New Roman" w:hAnsi="Times New Roman"/>
          <w:sz w:val="26"/>
          <w:vertAlign w:val="superscript"/>
        </w:rPr>
        <w:t>st</w:t>
      </w:r>
      <w:r w:rsidR="000515BF">
        <w:rPr>
          <w:rFonts w:ascii="Times New Roman" w:hAnsi="Times New Roman"/>
          <w:sz w:val="26"/>
        </w:rPr>
        <w:t xml:space="preserve"> Quarter</w:t>
      </w:r>
      <w:r w:rsidRPr="00BB4DCA">
        <w:rPr>
          <w:rFonts w:ascii="Times New Roman" w:hAnsi="Times New Roman"/>
          <w:sz w:val="26"/>
        </w:rPr>
        <w:t xml:space="preserve">/2018: </w:t>
      </w:r>
      <w:r w:rsidR="000515BF">
        <w:rPr>
          <w:rFonts w:ascii="Times New Roman" w:hAnsi="Times New Roman"/>
          <w:sz w:val="26"/>
        </w:rPr>
        <w:t>conducted 4 communication sessions for 64 customers and 9 consultation sessions for 90 customers;</w:t>
      </w:r>
    </w:p>
    <w:p w:rsidR="00850BA0" w:rsidRPr="00BB4DCA" w:rsidRDefault="000515BF" w:rsidP="00850BA0">
      <w:pPr>
        <w:pStyle w:val="ListParagraph"/>
        <w:numPr>
          <w:ilvl w:val="0"/>
          <w:numId w:val="29"/>
        </w:numPr>
        <w:spacing w:line="240" w:lineRule="auto"/>
        <w:contextualSpacing w:val="0"/>
        <w:rPr>
          <w:rFonts w:ascii="Times New Roman" w:eastAsia="MS Mincho" w:hAnsi="Times New Roman"/>
          <w:bCs/>
          <w:sz w:val="26"/>
        </w:rPr>
      </w:pPr>
      <w:r>
        <w:rPr>
          <w:rFonts w:ascii="Times New Roman" w:eastAsia="MS Mincho" w:hAnsi="Times New Roman"/>
          <w:bCs/>
          <w:sz w:val="26"/>
        </w:rPr>
        <w:t>Item distribution</w:t>
      </w:r>
    </w:p>
    <w:p w:rsidR="00850BA0" w:rsidRPr="00BB4DCA" w:rsidRDefault="00850BA0" w:rsidP="00850BA0">
      <w:pPr>
        <w:pStyle w:val="ListParagraph"/>
        <w:spacing w:line="240" w:lineRule="auto"/>
        <w:ind w:left="1004"/>
        <w:contextualSpacing w:val="0"/>
        <w:rPr>
          <w:rFonts w:ascii="Times New Roman" w:eastAsia="MS Mincho" w:hAnsi="Times New Roman"/>
          <w:bCs/>
          <w:sz w:val="26"/>
        </w:rPr>
      </w:pPr>
    </w:p>
    <w:tbl>
      <w:tblPr>
        <w:tblW w:w="98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40"/>
        <w:gridCol w:w="1559"/>
        <w:gridCol w:w="1560"/>
        <w:gridCol w:w="1559"/>
        <w:gridCol w:w="1559"/>
        <w:gridCol w:w="1276"/>
      </w:tblGrid>
      <w:tr w:rsidR="00850BA0" w:rsidRPr="00BB4DCA" w:rsidTr="002041F8">
        <w:trPr>
          <w:trHeight w:val="403"/>
        </w:trPr>
        <w:tc>
          <w:tcPr>
            <w:tcW w:w="2340" w:type="dxa"/>
            <w:vAlign w:val="center"/>
          </w:tcPr>
          <w:p w:rsidR="00850BA0" w:rsidRPr="00BB4DCA" w:rsidRDefault="00850BA0" w:rsidP="002041F8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850BA0" w:rsidRPr="00BB4DCA" w:rsidRDefault="006C6CA3" w:rsidP="002041F8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Condom</w:t>
            </w:r>
          </w:p>
        </w:tc>
        <w:tc>
          <w:tcPr>
            <w:tcW w:w="1560" w:type="dxa"/>
            <w:vAlign w:val="center"/>
          </w:tcPr>
          <w:p w:rsidR="00850BA0" w:rsidRPr="00BB4DCA" w:rsidRDefault="00850BA0" w:rsidP="002041F8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BB4DCA">
              <w:rPr>
                <w:rFonts w:cs="Times New Roman"/>
                <w:b/>
              </w:rPr>
              <w:t>CBT</w:t>
            </w:r>
          </w:p>
        </w:tc>
        <w:tc>
          <w:tcPr>
            <w:tcW w:w="1559" w:type="dxa"/>
            <w:vAlign w:val="center"/>
          </w:tcPr>
          <w:p w:rsidR="00850BA0" w:rsidRPr="00BB4DCA" w:rsidRDefault="006C6CA3" w:rsidP="002041F8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Syringe</w:t>
            </w:r>
          </w:p>
        </w:tc>
        <w:tc>
          <w:tcPr>
            <w:tcW w:w="1559" w:type="dxa"/>
            <w:vAlign w:val="center"/>
          </w:tcPr>
          <w:p w:rsidR="00850BA0" w:rsidRPr="00BB4DCA" w:rsidRDefault="00850BA0" w:rsidP="002041F8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BB4DCA">
              <w:rPr>
                <w:rFonts w:cs="Times New Roman"/>
                <w:b/>
              </w:rPr>
              <w:t>NC</w:t>
            </w:r>
          </w:p>
        </w:tc>
        <w:tc>
          <w:tcPr>
            <w:tcW w:w="1276" w:type="dxa"/>
            <w:vAlign w:val="center"/>
          </w:tcPr>
          <w:p w:rsidR="00850BA0" w:rsidRPr="00BB4DCA" w:rsidRDefault="00850BA0" w:rsidP="002041F8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BB4DCA">
              <w:rPr>
                <w:rFonts w:cs="Times New Roman"/>
                <w:b/>
              </w:rPr>
              <w:t>HAT</w:t>
            </w:r>
          </w:p>
        </w:tc>
      </w:tr>
      <w:tr w:rsidR="00850BA0" w:rsidRPr="00BB4DCA" w:rsidTr="002041F8">
        <w:trPr>
          <w:trHeight w:val="876"/>
        </w:trPr>
        <w:tc>
          <w:tcPr>
            <w:tcW w:w="2340" w:type="dxa"/>
            <w:vAlign w:val="center"/>
          </w:tcPr>
          <w:p w:rsidR="00850BA0" w:rsidRPr="00BB4DCA" w:rsidRDefault="000515BF" w:rsidP="000515BF">
            <w:pPr>
              <w:spacing w:after="0" w:line="240" w:lineRule="auto"/>
              <w:jc w:val="center"/>
              <w:rPr>
                <w:rFonts w:cs="Times New Roman"/>
              </w:rPr>
            </w:pPr>
            <w:bookmarkStart w:id="15" w:name="OLE_LINK7"/>
            <w:bookmarkStart w:id="16" w:name="OLE_LINK8"/>
            <w:r>
              <w:rPr>
                <w:rFonts w:cs="Times New Roman"/>
              </w:rPr>
              <w:t>Item distributed in 2017</w:t>
            </w:r>
            <w:bookmarkEnd w:id="15"/>
            <w:bookmarkEnd w:id="16"/>
          </w:p>
        </w:tc>
        <w:tc>
          <w:tcPr>
            <w:tcW w:w="1559" w:type="dxa"/>
            <w:vAlign w:val="center"/>
          </w:tcPr>
          <w:p w:rsidR="00850BA0" w:rsidRPr="00BB4DCA" w:rsidRDefault="00850BA0" w:rsidP="002041F8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BB4DCA">
              <w:rPr>
                <w:rFonts w:cs="Times New Roman"/>
                <w:b/>
              </w:rPr>
              <w:t>716.374</w:t>
            </w:r>
          </w:p>
        </w:tc>
        <w:tc>
          <w:tcPr>
            <w:tcW w:w="1560" w:type="dxa"/>
            <w:vAlign w:val="center"/>
          </w:tcPr>
          <w:p w:rsidR="00850BA0" w:rsidRPr="00BB4DCA" w:rsidRDefault="00850BA0" w:rsidP="002041F8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BB4DCA">
              <w:rPr>
                <w:rFonts w:cs="Times New Roman"/>
                <w:b/>
              </w:rPr>
              <w:t>81.449</w:t>
            </w:r>
          </w:p>
        </w:tc>
        <w:tc>
          <w:tcPr>
            <w:tcW w:w="1559" w:type="dxa"/>
            <w:vAlign w:val="center"/>
          </w:tcPr>
          <w:p w:rsidR="00850BA0" w:rsidRPr="00BB4DCA" w:rsidRDefault="00850BA0" w:rsidP="002041F8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BB4DCA">
              <w:rPr>
                <w:rFonts w:cs="Times New Roman"/>
                <w:b/>
              </w:rPr>
              <w:t>1.340.410</w:t>
            </w:r>
          </w:p>
        </w:tc>
        <w:tc>
          <w:tcPr>
            <w:tcW w:w="1559" w:type="dxa"/>
            <w:vAlign w:val="center"/>
          </w:tcPr>
          <w:p w:rsidR="00850BA0" w:rsidRPr="00BB4DCA" w:rsidRDefault="00850BA0" w:rsidP="002041F8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BB4DCA">
              <w:rPr>
                <w:rFonts w:cs="Times New Roman"/>
                <w:b/>
              </w:rPr>
              <w:t>652.599</w:t>
            </w:r>
          </w:p>
        </w:tc>
        <w:tc>
          <w:tcPr>
            <w:tcW w:w="1276" w:type="dxa"/>
            <w:vAlign w:val="center"/>
          </w:tcPr>
          <w:p w:rsidR="00850BA0" w:rsidRPr="00BB4DCA" w:rsidRDefault="00850BA0" w:rsidP="002041F8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BB4DCA">
              <w:rPr>
                <w:rFonts w:cs="Times New Roman"/>
                <w:b/>
              </w:rPr>
              <w:t>2.199</w:t>
            </w:r>
          </w:p>
        </w:tc>
      </w:tr>
      <w:tr w:rsidR="00850BA0" w:rsidRPr="00BB4DCA" w:rsidTr="002041F8">
        <w:tc>
          <w:tcPr>
            <w:tcW w:w="2340" w:type="dxa"/>
            <w:vAlign w:val="center"/>
          </w:tcPr>
          <w:p w:rsidR="00850BA0" w:rsidRPr="00BB4DCA" w:rsidRDefault="000515BF" w:rsidP="002041F8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Customer received the items in</w:t>
            </w:r>
            <w:r w:rsidR="00850BA0" w:rsidRPr="00BB4DCA">
              <w:rPr>
                <w:rFonts w:cs="Times New Roman"/>
              </w:rPr>
              <w:t xml:space="preserve"> 2017</w:t>
            </w:r>
          </w:p>
        </w:tc>
        <w:tc>
          <w:tcPr>
            <w:tcW w:w="1559" w:type="dxa"/>
            <w:vAlign w:val="center"/>
          </w:tcPr>
          <w:p w:rsidR="00850BA0" w:rsidRPr="00BB4DCA" w:rsidRDefault="00850BA0" w:rsidP="002041F8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BB4DCA">
              <w:rPr>
                <w:rFonts w:cs="Times New Roman"/>
                <w:b/>
              </w:rPr>
              <w:t>7.038</w:t>
            </w:r>
          </w:p>
        </w:tc>
        <w:tc>
          <w:tcPr>
            <w:tcW w:w="1560" w:type="dxa"/>
            <w:vAlign w:val="center"/>
          </w:tcPr>
          <w:p w:rsidR="00850BA0" w:rsidRPr="00BB4DCA" w:rsidRDefault="00850BA0" w:rsidP="002041F8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BB4DCA">
              <w:rPr>
                <w:rFonts w:cs="Times New Roman"/>
                <w:b/>
              </w:rPr>
              <w:t>1.092</w:t>
            </w:r>
          </w:p>
        </w:tc>
        <w:tc>
          <w:tcPr>
            <w:tcW w:w="1559" w:type="dxa"/>
            <w:vAlign w:val="center"/>
          </w:tcPr>
          <w:p w:rsidR="00850BA0" w:rsidRPr="00BB4DCA" w:rsidRDefault="00850BA0" w:rsidP="002041F8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BB4DCA">
              <w:rPr>
                <w:rFonts w:cs="Times New Roman"/>
                <w:b/>
              </w:rPr>
              <w:t>4.468</w:t>
            </w:r>
          </w:p>
        </w:tc>
        <w:tc>
          <w:tcPr>
            <w:tcW w:w="1559" w:type="dxa"/>
            <w:vAlign w:val="center"/>
          </w:tcPr>
          <w:p w:rsidR="00850BA0" w:rsidRPr="00BB4DCA" w:rsidRDefault="00850BA0" w:rsidP="002041F8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850BA0" w:rsidRPr="00BB4DCA" w:rsidRDefault="00850BA0" w:rsidP="002041F8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  <w:tr w:rsidR="00850BA0" w:rsidRPr="00BB4DCA" w:rsidTr="002041F8">
        <w:trPr>
          <w:trHeight w:val="1011"/>
        </w:trPr>
        <w:tc>
          <w:tcPr>
            <w:tcW w:w="2340" w:type="dxa"/>
            <w:vAlign w:val="center"/>
          </w:tcPr>
          <w:p w:rsidR="00850BA0" w:rsidRPr="00BB4DCA" w:rsidRDefault="000515BF" w:rsidP="000515BF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Item distributed inQ1</w:t>
            </w:r>
            <w:r w:rsidR="00850BA0" w:rsidRPr="00BB4DCA">
              <w:rPr>
                <w:rFonts w:cs="Times New Roman"/>
              </w:rPr>
              <w:t>/2018</w:t>
            </w:r>
          </w:p>
        </w:tc>
        <w:tc>
          <w:tcPr>
            <w:tcW w:w="1559" w:type="dxa"/>
            <w:vAlign w:val="center"/>
          </w:tcPr>
          <w:p w:rsidR="00850BA0" w:rsidRPr="00BB4DCA" w:rsidRDefault="00850BA0" w:rsidP="002041F8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BB4DCA">
              <w:rPr>
                <w:rFonts w:cs="Times New Roman"/>
                <w:b/>
              </w:rPr>
              <w:t>86.553</w:t>
            </w:r>
          </w:p>
        </w:tc>
        <w:tc>
          <w:tcPr>
            <w:tcW w:w="1560" w:type="dxa"/>
            <w:vAlign w:val="center"/>
          </w:tcPr>
          <w:p w:rsidR="00850BA0" w:rsidRPr="00BB4DCA" w:rsidRDefault="00850BA0" w:rsidP="002041F8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BB4DCA">
              <w:rPr>
                <w:rFonts w:cs="Times New Roman"/>
                <w:b/>
              </w:rPr>
              <w:t>18.951</w:t>
            </w:r>
          </w:p>
        </w:tc>
        <w:tc>
          <w:tcPr>
            <w:tcW w:w="1559" w:type="dxa"/>
            <w:vAlign w:val="center"/>
          </w:tcPr>
          <w:p w:rsidR="00850BA0" w:rsidRPr="00BB4DCA" w:rsidRDefault="00850BA0" w:rsidP="002041F8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BB4DCA">
              <w:rPr>
                <w:rFonts w:cs="Times New Roman"/>
                <w:b/>
              </w:rPr>
              <w:t>130.223</w:t>
            </w:r>
          </w:p>
        </w:tc>
        <w:tc>
          <w:tcPr>
            <w:tcW w:w="1559" w:type="dxa"/>
            <w:vAlign w:val="center"/>
          </w:tcPr>
          <w:p w:rsidR="00850BA0" w:rsidRPr="00BB4DCA" w:rsidRDefault="00850BA0" w:rsidP="002041F8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BB4DCA">
              <w:rPr>
                <w:rFonts w:cs="Times New Roman"/>
                <w:b/>
              </w:rPr>
              <w:t>55.361</w:t>
            </w:r>
          </w:p>
        </w:tc>
        <w:tc>
          <w:tcPr>
            <w:tcW w:w="1276" w:type="dxa"/>
            <w:vAlign w:val="center"/>
          </w:tcPr>
          <w:p w:rsidR="00850BA0" w:rsidRPr="00BB4DCA" w:rsidRDefault="00850BA0" w:rsidP="002041F8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BB4DCA">
              <w:rPr>
                <w:rFonts w:cs="Times New Roman"/>
                <w:b/>
              </w:rPr>
              <w:t>714</w:t>
            </w:r>
          </w:p>
        </w:tc>
      </w:tr>
      <w:tr w:rsidR="00850BA0" w:rsidRPr="00BB4DCA" w:rsidTr="002041F8">
        <w:tc>
          <w:tcPr>
            <w:tcW w:w="2340" w:type="dxa"/>
            <w:vAlign w:val="center"/>
          </w:tcPr>
          <w:p w:rsidR="00850BA0" w:rsidRPr="00BB4DCA" w:rsidRDefault="000515BF" w:rsidP="000515BF">
            <w:pPr>
              <w:spacing w:after="0"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Customer received the items in Q1/</w:t>
            </w:r>
            <w:r w:rsidR="00850BA0" w:rsidRPr="00BB4DCA">
              <w:rPr>
                <w:rFonts w:cs="Times New Roman"/>
              </w:rPr>
              <w:t>2018</w:t>
            </w:r>
          </w:p>
        </w:tc>
        <w:tc>
          <w:tcPr>
            <w:tcW w:w="1559" w:type="dxa"/>
            <w:vAlign w:val="center"/>
          </w:tcPr>
          <w:p w:rsidR="00850BA0" w:rsidRPr="00BB4DCA" w:rsidRDefault="00850BA0" w:rsidP="002041F8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BB4DCA">
              <w:rPr>
                <w:rFonts w:cs="Times New Roman"/>
                <w:b/>
              </w:rPr>
              <w:t>3.423</w:t>
            </w:r>
          </w:p>
        </w:tc>
        <w:tc>
          <w:tcPr>
            <w:tcW w:w="1560" w:type="dxa"/>
            <w:vAlign w:val="center"/>
          </w:tcPr>
          <w:p w:rsidR="00850BA0" w:rsidRPr="00BB4DCA" w:rsidRDefault="00850BA0" w:rsidP="002041F8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BB4DCA">
              <w:rPr>
                <w:rFonts w:cs="Times New Roman"/>
                <w:b/>
              </w:rPr>
              <w:t>1.034</w:t>
            </w:r>
          </w:p>
        </w:tc>
        <w:tc>
          <w:tcPr>
            <w:tcW w:w="1559" w:type="dxa"/>
            <w:vAlign w:val="center"/>
          </w:tcPr>
          <w:p w:rsidR="00850BA0" w:rsidRPr="00BB4DCA" w:rsidRDefault="00850BA0" w:rsidP="002041F8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BB4DCA">
              <w:rPr>
                <w:rFonts w:cs="Times New Roman"/>
                <w:b/>
              </w:rPr>
              <w:t>1.526</w:t>
            </w:r>
          </w:p>
        </w:tc>
        <w:tc>
          <w:tcPr>
            <w:tcW w:w="1559" w:type="dxa"/>
            <w:vAlign w:val="center"/>
          </w:tcPr>
          <w:p w:rsidR="00850BA0" w:rsidRPr="00BB4DCA" w:rsidRDefault="00850BA0" w:rsidP="002041F8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  <w:r w:rsidRPr="00BB4DCA">
              <w:rPr>
                <w:rFonts w:cs="Times New Roman"/>
                <w:b/>
              </w:rPr>
              <w:t>1.523</w:t>
            </w:r>
          </w:p>
        </w:tc>
        <w:tc>
          <w:tcPr>
            <w:tcW w:w="1276" w:type="dxa"/>
            <w:vAlign w:val="center"/>
          </w:tcPr>
          <w:p w:rsidR="00850BA0" w:rsidRPr="00BB4DCA" w:rsidRDefault="00850BA0" w:rsidP="002041F8">
            <w:pPr>
              <w:spacing w:after="0" w:line="240" w:lineRule="auto"/>
              <w:jc w:val="center"/>
              <w:rPr>
                <w:rFonts w:cs="Times New Roman"/>
                <w:b/>
              </w:rPr>
            </w:pPr>
          </w:p>
        </w:tc>
      </w:tr>
    </w:tbl>
    <w:p w:rsidR="00850BA0" w:rsidRPr="00BB4DCA" w:rsidRDefault="005C11BC" w:rsidP="00850BA0">
      <w:pPr>
        <w:pStyle w:val="ListParagraph"/>
        <w:numPr>
          <w:ilvl w:val="0"/>
          <w:numId w:val="29"/>
        </w:numPr>
        <w:spacing w:line="240" w:lineRule="auto"/>
        <w:contextualSpacing w:val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In the scope of the project, from June-December 2017, SCDI had piloted supporting for 600 HIV patients to receive treatment through their health insurance;</w:t>
      </w:r>
    </w:p>
    <w:p w:rsidR="00850BA0" w:rsidRPr="00BB4DCA" w:rsidRDefault="005C11BC" w:rsidP="00850BA0">
      <w:pPr>
        <w:pStyle w:val="ListParagraph"/>
        <w:numPr>
          <w:ilvl w:val="0"/>
          <w:numId w:val="29"/>
        </w:numPr>
        <w:spacing w:line="240" w:lineRule="auto"/>
        <w:contextualSpacing w:val="0"/>
        <w:rPr>
          <w:rFonts w:ascii="Times New Roman" w:hAnsi="Times New Roman"/>
          <w:sz w:val="26"/>
        </w:rPr>
      </w:pPr>
      <w:r>
        <w:rPr>
          <w:rFonts w:ascii="Times New Roman" w:hAnsi="Times New Roman"/>
          <w:bCs/>
          <w:noProof/>
          <w:sz w:val="26"/>
        </w:rPr>
        <w:t>In 2018, HIV patients support was officialized. Hence, it is expected to be able to support 450 HIV patients who have difficulties in approach HIV treatment in 2018</w:t>
      </w:r>
      <w:r w:rsidR="00850BA0" w:rsidRPr="00BB4DCA">
        <w:rPr>
          <w:rFonts w:ascii="Times New Roman" w:hAnsi="Times New Roman"/>
          <w:bCs/>
          <w:noProof/>
          <w:sz w:val="26"/>
        </w:rPr>
        <w:t xml:space="preserve">. </w:t>
      </w:r>
    </w:p>
    <w:p w:rsidR="00850BA0" w:rsidRPr="00BB4DCA" w:rsidRDefault="005C11BC" w:rsidP="00850BA0">
      <w:pPr>
        <w:pStyle w:val="ListParagraph"/>
        <w:numPr>
          <w:ilvl w:val="0"/>
          <w:numId w:val="48"/>
        </w:numPr>
        <w:tabs>
          <w:tab w:val="left" w:pos="900"/>
        </w:tabs>
        <w:spacing w:line="240" w:lineRule="auto"/>
        <w:ind w:left="630" w:firstLine="0"/>
        <w:contextualSpacing w:val="0"/>
        <w:rPr>
          <w:rFonts w:ascii="Times New Roman" w:hAnsi="Times New Roman"/>
          <w:sz w:val="26"/>
        </w:rPr>
      </w:pPr>
      <w:r>
        <w:rPr>
          <w:rFonts w:ascii="Times New Roman" w:hAnsi="Times New Roman"/>
          <w:bCs/>
          <w:noProof/>
          <w:sz w:val="26"/>
        </w:rPr>
        <w:t>Hai Phong 2017 disbursement result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2368"/>
        <w:gridCol w:w="1711"/>
        <w:gridCol w:w="1475"/>
        <w:gridCol w:w="1800"/>
      </w:tblGrid>
      <w:tr w:rsidR="00850BA0" w:rsidRPr="00BB4DCA" w:rsidTr="002041F8">
        <w:tc>
          <w:tcPr>
            <w:tcW w:w="1440" w:type="dxa"/>
            <w:vMerge w:val="restart"/>
            <w:shd w:val="clear" w:color="auto" w:fill="auto"/>
            <w:vAlign w:val="center"/>
          </w:tcPr>
          <w:p w:rsidR="00850BA0" w:rsidRPr="00CF1B13" w:rsidRDefault="00CF1B13" w:rsidP="002041F8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noProof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w:t>Hai Phong</w:t>
            </w:r>
          </w:p>
        </w:tc>
        <w:tc>
          <w:tcPr>
            <w:tcW w:w="2368" w:type="dxa"/>
            <w:shd w:val="clear" w:color="auto" w:fill="auto"/>
          </w:tcPr>
          <w:p w:rsidR="00850BA0" w:rsidRPr="00CF1B13" w:rsidRDefault="00CF1B13" w:rsidP="002041F8">
            <w:pPr>
              <w:pStyle w:val="NormalWeb"/>
              <w:spacing w:before="0" w:beforeAutospacing="0" w:after="0" w:afterAutospacing="0"/>
              <w:rPr>
                <w:rFonts w:eastAsia="Calibri"/>
                <w:noProof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w:t>Total budget</w:t>
            </w:r>
          </w:p>
        </w:tc>
        <w:tc>
          <w:tcPr>
            <w:tcW w:w="1647" w:type="dxa"/>
            <w:shd w:val="clear" w:color="auto" w:fill="auto"/>
          </w:tcPr>
          <w:p w:rsidR="00850BA0" w:rsidRPr="00CF1B13" w:rsidRDefault="00CF1B13" w:rsidP="002041F8">
            <w:pPr>
              <w:pStyle w:val="NormalWeb"/>
              <w:spacing w:before="0" w:beforeAutospacing="0" w:after="0" w:afterAutospacing="0"/>
              <w:rPr>
                <w:rFonts w:eastAsia="Calibri"/>
                <w:noProof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w:t>Implemented</w:t>
            </w:r>
          </w:p>
        </w:tc>
        <w:tc>
          <w:tcPr>
            <w:tcW w:w="1475" w:type="dxa"/>
            <w:shd w:val="clear" w:color="auto" w:fill="auto"/>
          </w:tcPr>
          <w:p w:rsidR="00850BA0" w:rsidRPr="00CF1B13" w:rsidRDefault="00CF1B13" w:rsidP="002041F8">
            <w:pPr>
              <w:pStyle w:val="NormalWeb"/>
              <w:spacing w:before="0" w:beforeAutospacing="0" w:after="0" w:afterAutospacing="0"/>
              <w:rPr>
                <w:rFonts w:eastAsia="Calibri"/>
                <w:noProof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w:t>Remaining</w:t>
            </w:r>
          </w:p>
        </w:tc>
        <w:tc>
          <w:tcPr>
            <w:tcW w:w="1800" w:type="dxa"/>
            <w:shd w:val="clear" w:color="auto" w:fill="auto"/>
          </w:tcPr>
          <w:p w:rsidR="00850BA0" w:rsidRPr="00CF1B13" w:rsidRDefault="00CF1B13" w:rsidP="002041F8">
            <w:pPr>
              <w:pStyle w:val="NormalWeb"/>
              <w:spacing w:before="0" w:beforeAutospacing="0" w:after="0" w:afterAutospacing="0"/>
              <w:rPr>
                <w:rFonts w:eastAsia="Calibri"/>
                <w:noProof/>
                <w:sz w:val="26"/>
                <w:szCs w:val="26"/>
              </w:rPr>
            </w:pPr>
            <w:r>
              <w:rPr>
                <w:rFonts w:eastAsia="Calibri"/>
                <w:noProof/>
                <w:sz w:val="26"/>
                <w:szCs w:val="26"/>
              </w:rPr>
              <w:t>Rate of disbursement</w:t>
            </w:r>
          </w:p>
        </w:tc>
      </w:tr>
      <w:tr w:rsidR="00850BA0" w:rsidRPr="00BB4DCA" w:rsidTr="002041F8">
        <w:trPr>
          <w:trHeight w:val="404"/>
        </w:trPr>
        <w:tc>
          <w:tcPr>
            <w:tcW w:w="1440" w:type="dxa"/>
            <w:vMerge/>
            <w:shd w:val="clear" w:color="auto" w:fill="auto"/>
          </w:tcPr>
          <w:p w:rsidR="00850BA0" w:rsidRPr="00BB4DCA" w:rsidRDefault="00850BA0" w:rsidP="002041F8">
            <w:pPr>
              <w:pStyle w:val="NormalWeb"/>
              <w:spacing w:before="0" w:beforeAutospacing="0" w:after="0" w:afterAutospacing="0"/>
              <w:rPr>
                <w:rFonts w:eastAsia="Calibri"/>
                <w:noProof/>
                <w:sz w:val="26"/>
                <w:szCs w:val="26"/>
              </w:rPr>
            </w:pPr>
          </w:p>
        </w:tc>
        <w:tc>
          <w:tcPr>
            <w:tcW w:w="2368" w:type="dxa"/>
            <w:shd w:val="clear" w:color="auto" w:fill="auto"/>
            <w:vAlign w:val="center"/>
          </w:tcPr>
          <w:p w:rsidR="00850BA0" w:rsidRPr="00BB4DCA" w:rsidRDefault="00850BA0" w:rsidP="002041F8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noProof/>
                <w:sz w:val="26"/>
                <w:szCs w:val="26"/>
              </w:rPr>
            </w:pPr>
            <w:r w:rsidRPr="00BB4DCA">
              <w:rPr>
                <w:rFonts w:eastAsia="Calibri"/>
                <w:noProof/>
                <w:sz w:val="26"/>
                <w:szCs w:val="26"/>
              </w:rPr>
              <w:t>3,840,970,000</w:t>
            </w:r>
          </w:p>
        </w:tc>
        <w:tc>
          <w:tcPr>
            <w:tcW w:w="1647" w:type="dxa"/>
            <w:shd w:val="clear" w:color="auto" w:fill="auto"/>
            <w:vAlign w:val="center"/>
          </w:tcPr>
          <w:p w:rsidR="00850BA0" w:rsidRPr="00BB4DCA" w:rsidRDefault="00850BA0" w:rsidP="002041F8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noProof/>
                <w:sz w:val="26"/>
                <w:szCs w:val="26"/>
              </w:rPr>
            </w:pPr>
            <w:r w:rsidRPr="00BB4DCA">
              <w:rPr>
                <w:rFonts w:eastAsia="Calibri"/>
                <w:noProof/>
                <w:sz w:val="26"/>
                <w:szCs w:val="26"/>
              </w:rPr>
              <w:t>3,742,510,771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850BA0" w:rsidRPr="00BB4DCA" w:rsidRDefault="00850BA0" w:rsidP="002041F8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noProof/>
                <w:sz w:val="26"/>
                <w:szCs w:val="26"/>
              </w:rPr>
            </w:pPr>
            <w:r w:rsidRPr="00BB4DCA">
              <w:rPr>
                <w:rFonts w:eastAsia="Calibri"/>
                <w:noProof/>
                <w:sz w:val="26"/>
                <w:szCs w:val="26"/>
              </w:rPr>
              <w:t>98,459,229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50BA0" w:rsidRPr="00BB4DCA" w:rsidRDefault="00850BA0" w:rsidP="002041F8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noProof/>
                <w:sz w:val="26"/>
                <w:szCs w:val="26"/>
              </w:rPr>
            </w:pPr>
            <w:r w:rsidRPr="00BB4DCA">
              <w:rPr>
                <w:rFonts w:eastAsia="Calibri"/>
                <w:noProof/>
                <w:sz w:val="26"/>
                <w:szCs w:val="26"/>
              </w:rPr>
              <w:t>97%</w:t>
            </w:r>
          </w:p>
        </w:tc>
      </w:tr>
    </w:tbl>
    <w:p w:rsidR="00850BA0" w:rsidRPr="00BB4DCA" w:rsidRDefault="005C11BC" w:rsidP="00850BA0">
      <w:pPr>
        <w:pStyle w:val="ListParagraph"/>
        <w:numPr>
          <w:ilvl w:val="0"/>
          <w:numId w:val="48"/>
        </w:numPr>
        <w:tabs>
          <w:tab w:val="left" w:pos="900"/>
        </w:tabs>
        <w:spacing w:line="240" w:lineRule="auto"/>
        <w:ind w:left="630" w:firstLine="0"/>
        <w:contextualSpacing w:val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Difficulties</w:t>
      </w:r>
    </w:p>
    <w:p w:rsidR="00850BA0" w:rsidRPr="00BB4DCA" w:rsidRDefault="005C11BC" w:rsidP="00850BA0">
      <w:pPr>
        <w:pStyle w:val="ListParagraph"/>
        <w:numPr>
          <w:ilvl w:val="0"/>
          <w:numId w:val="29"/>
        </w:numPr>
        <w:spacing w:line="240" w:lineRule="auto"/>
        <w:contextualSpacing w:val="0"/>
        <w:rPr>
          <w:rFonts w:ascii="Times New Roman" w:hAnsi="Times New Roman"/>
          <w:bCs/>
          <w:noProof/>
          <w:sz w:val="26"/>
        </w:rPr>
      </w:pPr>
      <w:r>
        <w:rPr>
          <w:rFonts w:ascii="Times New Roman" w:hAnsi="Times New Roman"/>
          <w:bCs/>
          <w:noProof/>
          <w:sz w:val="26"/>
        </w:rPr>
        <w:t>Low support for collaborators, unstable personel, capacities between members of the group are not the same;</w:t>
      </w:r>
    </w:p>
    <w:p w:rsidR="00850BA0" w:rsidRPr="00BB4DCA" w:rsidRDefault="005C11BC" w:rsidP="00850BA0">
      <w:pPr>
        <w:pStyle w:val="ListParagraph"/>
        <w:numPr>
          <w:ilvl w:val="0"/>
          <w:numId w:val="29"/>
        </w:numPr>
        <w:spacing w:line="240" w:lineRule="auto"/>
        <w:contextualSpacing w:val="0"/>
        <w:rPr>
          <w:rFonts w:ascii="Times New Roman" w:hAnsi="Times New Roman"/>
          <w:bCs/>
          <w:noProof/>
          <w:sz w:val="26"/>
        </w:rPr>
      </w:pPr>
      <w:r>
        <w:rPr>
          <w:rFonts w:ascii="Times New Roman" w:hAnsi="Times New Roman"/>
          <w:bCs/>
          <w:noProof/>
          <w:sz w:val="26"/>
        </w:rPr>
        <w:t>Less capacity improvement activities;</w:t>
      </w:r>
    </w:p>
    <w:p w:rsidR="00850BA0" w:rsidRPr="00BB4DCA" w:rsidRDefault="005C11BC" w:rsidP="00850BA0">
      <w:pPr>
        <w:pStyle w:val="ListParagraph"/>
        <w:numPr>
          <w:ilvl w:val="0"/>
          <w:numId w:val="29"/>
        </w:numPr>
        <w:spacing w:line="240" w:lineRule="auto"/>
        <w:contextualSpacing w:val="0"/>
        <w:rPr>
          <w:rFonts w:ascii="Times New Roman" w:hAnsi="Times New Roman"/>
          <w:bCs/>
          <w:noProof/>
          <w:sz w:val="26"/>
        </w:rPr>
      </w:pPr>
      <w:r>
        <w:rPr>
          <w:rFonts w:ascii="Times New Roman" w:hAnsi="Times New Roman"/>
          <w:bCs/>
          <w:noProof/>
          <w:sz w:val="26"/>
        </w:rPr>
        <w:t>Some groups have difficulties using PC which affected the management, follow-up and recording of the group’s data.</w:t>
      </w:r>
    </w:p>
    <w:p w:rsidR="00850BA0" w:rsidRPr="00BB4DCA" w:rsidRDefault="005C11BC" w:rsidP="00850BA0">
      <w:pPr>
        <w:pStyle w:val="ListParagraph"/>
        <w:numPr>
          <w:ilvl w:val="0"/>
          <w:numId w:val="48"/>
        </w:numPr>
        <w:tabs>
          <w:tab w:val="left" w:pos="900"/>
        </w:tabs>
        <w:spacing w:line="240" w:lineRule="auto"/>
        <w:ind w:left="630" w:firstLine="0"/>
        <w:contextualSpacing w:val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Suggestion</w:t>
      </w:r>
    </w:p>
    <w:p w:rsidR="005C11BC" w:rsidRDefault="00850BA0" w:rsidP="00850BA0">
      <w:pPr>
        <w:pStyle w:val="ListParagraph"/>
        <w:numPr>
          <w:ilvl w:val="0"/>
          <w:numId w:val="29"/>
        </w:numPr>
        <w:spacing w:line="240" w:lineRule="auto"/>
        <w:contextualSpacing w:val="0"/>
        <w:rPr>
          <w:rFonts w:ascii="Times New Roman" w:hAnsi="Times New Roman"/>
          <w:bCs/>
          <w:noProof/>
          <w:sz w:val="26"/>
        </w:rPr>
      </w:pPr>
      <w:r w:rsidRPr="00BB4DCA">
        <w:rPr>
          <w:rFonts w:ascii="Times New Roman" w:hAnsi="Times New Roman"/>
          <w:bCs/>
          <w:noProof/>
          <w:sz w:val="26"/>
        </w:rPr>
        <w:lastRenderedPageBreak/>
        <w:t>PAC t</w:t>
      </w:r>
      <w:r w:rsidR="005C11BC">
        <w:rPr>
          <w:rFonts w:ascii="Times New Roman" w:hAnsi="Times New Roman"/>
          <w:bCs/>
          <w:noProof/>
          <w:sz w:val="26"/>
        </w:rPr>
        <w:t>o continue the support for capacity improvement for CBO and allow them to participate in the city as well as other organizations’ HIV/AIDS prevention activities;</w:t>
      </w:r>
    </w:p>
    <w:p w:rsidR="00850BA0" w:rsidRDefault="005C11BC" w:rsidP="005C11BC">
      <w:pPr>
        <w:pStyle w:val="ListParagraph"/>
        <w:numPr>
          <w:ilvl w:val="0"/>
          <w:numId w:val="29"/>
        </w:numPr>
        <w:spacing w:line="240" w:lineRule="auto"/>
        <w:contextualSpacing w:val="0"/>
        <w:rPr>
          <w:rFonts w:ascii="Times New Roman" w:hAnsi="Times New Roman"/>
          <w:bCs/>
          <w:noProof/>
          <w:sz w:val="26"/>
        </w:rPr>
      </w:pPr>
      <w:r>
        <w:rPr>
          <w:rFonts w:ascii="Times New Roman" w:hAnsi="Times New Roman"/>
          <w:bCs/>
          <w:noProof/>
          <w:sz w:val="26"/>
        </w:rPr>
        <w:t>PAC to continue supporting the cooperation with the referance center, making it easier for customers to approach and use the supporting services available at the city;</w:t>
      </w:r>
    </w:p>
    <w:p w:rsidR="00D8248D" w:rsidRPr="00850BA0" w:rsidRDefault="005C11BC" w:rsidP="00850BA0">
      <w:pPr>
        <w:pStyle w:val="ListParagraph"/>
        <w:numPr>
          <w:ilvl w:val="0"/>
          <w:numId w:val="29"/>
        </w:numPr>
        <w:spacing w:line="240" w:lineRule="auto"/>
        <w:contextualSpacing w:val="0"/>
        <w:rPr>
          <w:rFonts w:ascii="Times New Roman" w:hAnsi="Times New Roman"/>
          <w:bCs/>
          <w:noProof/>
          <w:sz w:val="26"/>
        </w:rPr>
      </w:pPr>
      <w:r>
        <w:rPr>
          <w:rFonts w:ascii="Times New Roman" w:hAnsi="Times New Roman"/>
          <w:bCs/>
          <w:noProof/>
          <w:sz w:val="26"/>
        </w:rPr>
        <w:t>Support to timely distribute items</w:t>
      </w:r>
      <w:bookmarkStart w:id="17" w:name="_GoBack"/>
      <w:bookmarkEnd w:id="17"/>
      <w:r w:rsidR="00850BA0" w:rsidRPr="00850BA0">
        <w:rPr>
          <w:rFonts w:ascii="Times New Roman" w:hAnsi="Times New Roman"/>
          <w:bCs/>
          <w:noProof/>
          <w:sz w:val="26"/>
        </w:rPr>
        <w:t>.</w:t>
      </w:r>
    </w:p>
    <w:sectPr w:rsidR="00D8248D" w:rsidRPr="00850BA0" w:rsidSect="00F57D1E">
      <w:pgSz w:w="12240" w:h="15840"/>
      <w:pgMar w:top="1440" w:right="1080" w:bottom="806" w:left="1080" w:header="706" w:footer="36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732" w:rsidRDefault="00970732" w:rsidP="00675267">
      <w:r>
        <w:separator/>
      </w:r>
    </w:p>
    <w:p w:rsidR="00970732" w:rsidRDefault="00970732" w:rsidP="00675267"/>
  </w:endnote>
  <w:endnote w:type="continuationSeparator" w:id="1">
    <w:p w:rsidR="00970732" w:rsidRDefault="00970732" w:rsidP="00675267">
      <w:r>
        <w:continuationSeparator/>
      </w:r>
    </w:p>
    <w:p w:rsidR="00970732" w:rsidRDefault="00970732" w:rsidP="0067526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39378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3E60" w:rsidRDefault="0038435B">
        <w:pPr>
          <w:pStyle w:val="Footer"/>
        </w:pPr>
        <w:r>
          <w:fldChar w:fldCharType="begin"/>
        </w:r>
        <w:r w:rsidR="00D13E60">
          <w:instrText xml:space="preserve"> PAGE   \* MERGEFORMAT </w:instrText>
        </w:r>
        <w:r>
          <w:fldChar w:fldCharType="separate"/>
        </w:r>
        <w:r w:rsidR="00D71C7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13E60" w:rsidRPr="004D76CC" w:rsidRDefault="00D13E60" w:rsidP="0067526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732" w:rsidRDefault="00970732" w:rsidP="00675267">
      <w:r>
        <w:separator/>
      </w:r>
    </w:p>
    <w:p w:rsidR="00970732" w:rsidRDefault="00970732" w:rsidP="00675267"/>
  </w:footnote>
  <w:footnote w:type="continuationSeparator" w:id="1">
    <w:p w:rsidR="00970732" w:rsidRDefault="00970732" w:rsidP="00675267">
      <w:r>
        <w:continuationSeparator/>
      </w:r>
    </w:p>
    <w:p w:rsidR="00970732" w:rsidRDefault="00970732" w:rsidP="00675267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52A91"/>
    <w:multiLevelType w:val="multilevel"/>
    <w:tmpl w:val="7458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553CC7"/>
    <w:multiLevelType w:val="hybridMultilevel"/>
    <w:tmpl w:val="6A4C74D8"/>
    <w:lvl w:ilvl="0" w:tplc="BBE6F67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B6725"/>
    <w:multiLevelType w:val="hybridMultilevel"/>
    <w:tmpl w:val="E24E6020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E4BB8"/>
    <w:multiLevelType w:val="hybridMultilevel"/>
    <w:tmpl w:val="3F922520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A335D"/>
    <w:multiLevelType w:val="multilevel"/>
    <w:tmpl w:val="62AE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1D600FC"/>
    <w:multiLevelType w:val="hybridMultilevel"/>
    <w:tmpl w:val="D704707E"/>
    <w:lvl w:ilvl="0" w:tplc="E4401F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14544"/>
    <w:multiLevelType w:val="multilevel"/>
    <w:tmpl w:val="FBD0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3A4213F"/>
    <w:multiLevelType w:val="hybridMultilevel"/>
    <w:tmpl w:val="3AF8BB54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8">
    <w:nsid w:val="15B74D11"/>
    <w:multiLevelType w:val="hybridMultilevel"/>
    <w:tmpl w:val="5456C39A"/>
    <w:lvl w:ilvl="0" w:tplc="042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315D87"/>
    <w:multiLevelType w:val="hybridMultilevel"/>
    <w:tmpl w:val="A35ECF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2B5534"/>
    <w:multiLevelType w:val="hybridMultilevel"/>
    <w:tmpl w:val="E6D28E44"/>
    <w:lvl w:ilvl="0" w:tplc="4ED4AF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E8254C"/>
    <w:multiLevelType w:val="hybridMultilevel"/>
    <w:tmpl w:val="152C926A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2">
    <w:nsid w:val="22665909"/>
    <w:multiLevelType w:val="multilevel"/>
    <w:tmpl w:val="D8ACCCDC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54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23203347"/>
    <w:multiLevelType w:val="hybridMultilevel"/>
    <w:tmpl w:val="D286F5D6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4">
    <w:nsid w:val="279C3E4A"/>
    <w:multiLevelType w:val="hybridMultilevel"/>
    <w:tmpl w:val="BDD2CEA2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5">
    <w:nsid w:val="2FA223E4"/>
    <w:multiLevelType w:val="multilevel"/>
    <w:tmpl w:val="313E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07E20B9"/>
    <w:multiLevelType w:val="hybridMultilevel"/>
    <w:tmpl w:val="2E9C79D2"/>
    <w:lvl w:ilvl="0" w:tplc="BBE6F674">
      <w:numFmt w:val="bullet"/>
      <w:lvlText w:val="•"/>
      <w:lvlJc w:val="left"/>
      <w:pPr>
        <w:ind w:left="17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7">
    <w:nsid w:val="38706B28"/>
    <w:multiLevelType w:val="hybridMultilevel"/>
    <w:tmpl w:val="3FE49D5E"/>
    <w:lvl w:ilvl="0" w:tplc="45BA553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A71D07"/>
    <w:multiLevelType w:val="hybridMultilevel"/>
    <w:tmpl w:val="F1EA67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6A1F9A"/>
    <w:multiLevelType w:val="hybridMultilevel"/>
    <w:tmpl w:val="328EE402"/>
    <w:lvl w:ilvl="0" w:tplc="BCCEB9D8">
      <w:start w:val="1"/>
      <w:numFmt w:val="decimal"/>
      <w:lvlText w:val="%1."/>
      <w:lvlJc w:val="left"/>
      <w:pPr>
        <w:ind w:left="360" w:hanging="360"/>
      </w:pPr>
      <w:rPr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3FF57DA"/>
    <w:multiLevelType w:val="hybridMultilevel"/>
    <w:tmpl w:val="0E649438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1">
    <w:nsid w:val="447165CA"/>
    <w:multiLevelType w:val="hybridMultilevel"/>
    <w:tmpl w:val="98624C42"/>
    <w:lvl w:ilvl="0" w:tplc="45BA553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D113A2"/>
    <w:multiLevelType w:val="hybridMultilevel"/>
    <w:tmpl w:val="D25232E0"/>
    <w:lvl w:ilvl="0" w:tplc="4ED4AF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A2037D"/>
    <w:multiLevelType w:val="multilevel"/>
    <w:tmpl w:val="9B907632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54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548DD4" w:themeColor="text2" w:themeTint="99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4C1C061A"/>
    <w:multiLevelType w:val="hybridMultilevel"/>
    <w:tmpl w:val="9D20751C"/>
    <w:lvl w:ilvl="0" w:tplc="171E3E68">
      <w:start w:val="7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9F006A"/>
    <w:multiLevelType w:val="hybridMultilevel"/>
    <w:tmpl w:val="0CF80408"/>
    <w:lvl w:ilvl="0" w:tplc="4ED4AF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F74F52"/>
    <w:multiLevelType w:val="hybridMultilevel"/>
    <w:tmpl w:val="86500E3E"/>
    <w:lvl w:ilvl="0" w:tplc="4ED4AF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B700FD"/>
    <w:multiLevelType w:val="hybridMultilevel"/>
    <w:tmpl w:val="FCD2CCF0"/>
    <w:lvl w:ilvl="0" w:tplc="4ED4AF84"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4F385230"/>
    <w:multiLevelType w:val="hybridMultilevel"/>
    <w:tmpl w:val="A9709880"/>
    <w:lvl w:ilvl="0" w:tplc="45BA553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7F4E43"/>
    <w:multiLevelType w:val="multilevel"/>
    <w:tmpl w:val="3B8E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29441DD"/>
    <w:multiLevelType w:val="hybridMultilevel"/>
    <w:tmpl w:val="DC6EFFF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4394465"/>
    <w:multiLevelType w:val="multilevel"/>
    <w:tmpl w:val="31E0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A0709C1"/>
    <w:multiLevelType w:val="hybridMultilevel"/>
    <w:tmpl w:val="E28A563C"/>
    <w:lvl w:ilvl="0" w:tplc="6BF037D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072DED"/>
    <w:multiLevelType w:val="multilevel"/>
    <w:tmpl w:val="3934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05B3F2A"/>
    <w:multiLevelType w:val="hybridMultilevel"/>
    <w:tmpl w:val="D4320626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E208FE"/>
    <w:multiLevelType w:val="hybridMultilevel"/>
    <w:tmpl w:val="4A8C6BCC"/>
    <w:lvl w:ilvl="0" w:tplc="042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67560A3"/>
    <w:multiLevelType w:val="hybridMultilevel"/>
    <w:tmpl w:val="51A0C670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7">
    <w:nsid w:val="6D1A4A0C"/>
    <w:multiLevelType w:val="hybridMultilevel"/>
    <w:tmpl w:val="D93C6974"/>
    <w:lvl w:ilvl="0" w:tplc="4ED4AF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6585E"/>
    <w:multiLevelType w:val="hybridMultilevel"/>
    <w:tmpl w:val="99FAA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BB7DF1"/>
    <w:multiLevelType w:val="hybridMultilevel"/>
    <w:tmpl w:val="D7127A7A"/>
    <w:lvl w:ilvl="0" w:tplc="45BA553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FC299F"/>
    <w:multiLevelType w:val="hybridMultilevel"/>
    <w:tmpl w:val="C8E0EFBA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9C2F06"/>
    <w:multiLevelType w:val="hybridMultilevel"/>
    <w:tmpl w:val="6FFA5ED8"/>
    <w:lvl w:ilvl="0" w:tplc="246C9BFC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>
    <w:nsid w:val="78A34D2E"/>
    <w:multiLevelType w:val="multilevel"/>
    <w:tmpl w:val="591C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9201064"/>
    <w:multiLevelType w:val="hybridMultilevel"/>
    <w:tmpl w:val="E3E6A77C"/>
    <w:lvl w:ilvl="0" w:tplc="4ED4AF8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9E81319"/>
    <w:multiLevelType w:val="hybridMultilevel"/>
    <w:tmpl w:val="9662CCA2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5">
    <w:nsid w:val="7E4329DC"/>
    <w:multiLevelType w:val="hybridMultilevel"/>
    <w:tmpl w:val="4DB8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19"/>
  </w:num>
  <w:num w:numId="4">
    <w:abstractNumId w:val="38"/>
  </w:num>
  <w:num w:numId="5">
    <w:abstractNumId w:val="30"/>
  </w:num>
  <w:num w:numId="6">
    <w:abstractNumId w:val="45"/>
  </w:num>
  <w:num w:numId="7">
    <w:abstractNumId w:val="25"/>
  </w:num>
  <w:num w:numId="8">
    <w:abstractNumId w:val="2"/>
  </w:num>
  <w:num w:numId="9">
    <w:abstractNumId w:val="18"/>
  </w:num>
  <w:num w:numId="10">
    <w:abstractNumId w:val="8"/>
  </w:num>
  <w:num w:numId="11">
    <w:abstractNumId w:val="34"/>
  </w:num>
  <w:num w:numId="12">
    <w:abstractNumId w:val="12"/>
  </w:num>
  <w:num w:numId="13">
    <w:abstractNumId w:val="40"/>
  </w:num>
  <w:num w:numId="14">
    <w:abstractNumId w:val="3"/>
  </w:num>
  <w:num w:numId="15">
    <w:abstractNumId w:val="35"/>
  </w:num>
  <w:num w:numId="16">
    <w:abstractNumId w:val="22"/>
  </w:num>
  <w:num w:numId="17">
    <w:abstractNumId w:val="23"/>
  </w:num>
  <w:num w:numId="18">
    <w:abstractNumId w:val="26"/>
  </w:num>
  <w:num w:numId="19">
    <w:abstractNumId w:val="10"/>
  </w:num>
  <w:num w:numId="20">
    <w:abstractNumId w:val="37"/>
  </w:num>
  <w:num w:numId="21">
    <w:abstractNumId w:val="43"/>
  </w:num>
  <w:num w:numId="22">
    <w:abstractNumId w:val="5"/>
  </w:num>
  <w:num w:numId="23">
    <w:abstractNumId w:val="17"/>
  </w:num>
  <w:num w:numId="24">
    <w:abstractNumId w:val="9"/>
  </w:num>
  <w:num w:numId="25">
    <w:abstractNumId w:val="24"/>
  </w:num>
  <w:num w:numId="26">
    <w:abstractNumId w:val="21"/>
  </w:num>
  <w:num w:numId="27">
    <w:abstractNumId w:val="39"/>
  </w:num>
  <w:num w:numId="28">
    <w:abstractNumId w:val="28"/>
  </w:num>
  <w:num w:numId="29">
    <w:abstractNumId w:val="27"/>
  </w:num>
  <w:num w:numId="30">
    <w:abstractNumId w:val="20"/>
  </w:num>
  <w:num w:numId="31">
    <w:abstractNumId w:val="14"/>
  </w:num>
  <w:num w:numId="32">
    <w:abstractNumId w:val="7"/>
  </w:num>
  <w:num w:numId="33">
    <w:abstractNumId w:val="36"/>
  </w:num>
  <w:num w:numId="34">
    <w:abstractNumId w:val="16"/>
  </w:num>
  <w:num w:numId="35">
    <w:abstractNumId w:val="44"/>
  </w:num>
  <w:num w:numId="36">
    <w:abstractNumId w:val="13"/>
  </w:num>
  <w:num w:numId="37">
    <w:abstractNumId w:val="11"/>
  </w:num>
  <w:num w:numId="38">
    <w:abstractNumId w:val="31"/>
  </w:num>
  <w:num w:numId="39">
    <w:abstractNumId w:val="4"/>
  </w:num>
  <w:num w:numId="40">
    <w:abstractNumId w:val="0"/>
  </w:num>
  <w:num w:numId="41">
    <w:abstractNumId w:val="15"/>
  </w:num>
  <w:num w:numId="42">
    <w:abstractNumId w:val="33"/>
  </w:num>
  <w:num w:numId="43">
    <w:abstractNumId w:val="32"/>
  </w:num>
  <w:num w:numId="44">
    <w:abstractNumId w:val="42"/>
  </w:num>
  <w:num w:numId="45">
    <w:abstractNumId w:val="6"/>
  </w:num>
  <w:num w:numId="46">
    <w:abstractNumId w:val="29"/>
  </w:num>
  <w:num w:numId="47">
    <w:abstractNumId w:val="23"/>
  </w:num>
  <w:num w:numId="48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1B35"/>
    <w:rsid w:val="00012F4A"/>
    <w:rsid w:val="00021A96"/>
    <w:rsid w:val="00033A1F"/>
    <w:rsid w:val="00046CF2"/>
    <w:rsid w:val="000515BF"/>
    <w:rsid w:val="00052228"/>
    <w:rsid w:val="000537F0"/>
    <w:rsid w:val="000604A5"/>
    <w:rsid w:val="00060BFE"/>
    <w:rsid w:val="00064B49"/>
    <w:rsid w:val="00072F85"/>
    <w:rsid w:val="00074F6C"/>
    <w:rsid w:val="00082E30"/>
    <w:rsid w:val="000904A6"/>
    <w:rsid w:val="000A0CC4"/>
    <w:rsid w:val="000B2431"/>
    <w:rsid w:val="000B7554"/>
    <w:rsid w:val="000D606A"/>
    <w:rsid w:val="00111BF1"/>
    <w:rsid w:val="00151EB5"/>
    <w:rsid w:val="00153267"/>
    <w:rsid w:val="00164A10"/>
    <w:rsid w:val="00171FB6"/>
    <w:rsid w:val="00184465"/>
    <w:rsid w:val="001859BB"/>
    <w:rsid w:val="001B29DA"/>
    <w:rsid w:val="001D16D3"/>
    <w:rsid w:val="001E290E"/>
    <w:rsid w:val="001E3D67"/>
    <w:rsid w:val="001F2D8E"/>
    <w:rsid w:val="0020241E"/>
    <w:rsid w:val="00205D01"/>
    <w:rsid w:val="00206E18"/>
    <w:rsid w:val="00216989"/>
    <w:rsid w:val="002318B9"/>
    <w:rsid w:val="00234BF9"/>
    <w:rsid w:val="00256482"/>
    <w:rsid w:val="00265CF1"/>
    <w:rsid w:val="00275652"/>
    <w:rsid w:val="00277AC5"/>
    <w:rsid w:val="00293B6D"/>
    <w:rsid w:val="00297DDB"/>
    <w:rsid w:val="002B02C0"/>
    <w:rsid w:val="002B7F57"/>
    <w:rsid w:val="002D19E6"/>
    <w:rsid w:val="002E0130"/>
    <w:rsid w:val="002E062F"/>
    <w:rsid w:val="002E39C4"/>
    <w:rsid w:val="00300277"/>
    <w:rsid w:val="003350F2"/>
    <w:rsid w:val="00345CB4"/>
    <w:rsid w:val="00364275"/>
    <w:rsid w:val="0036740F"/>
    <w:rsid w:val="0038435B"/>
    <w:rsid w:val="003867CD"/>
    <w:rsid w:val="00396AA0"/>
    <w:rsid w:val="003B0B37"/>
    <w:rsid w:val="003C55FA"/>
    <w:rsid w:val="003D7794"/>
    <w:rsid w:val="003E36D4"/>
    <w:rsid w:val="0040177C"/>
    <w:rsid w:val="00406E73"/>
    <w:rsid w:val="00411B0A"/>
    <w:rsid w:val="00422B09"/>
    <w:rsid w:val="00436B13"/>
    <w:rsid w:val="0047488F"/>
    <w:rsid w:val="0049297B"/>
    <w:rsid w:val="004A1F82"/>
    <w:rsid w:val="004D41DF"/>
    <w:rsid w:val="004E370E"/>
    <w:rsid w:val="004F3042"/>
    <w:rsid w:val="004F7CF5"/>
    <w:rsid w:val="00511C46"/>
    <w:rsid w:val="00523500"/>
    <w:rsid w:val="00545FAC"/>
    <w:rsid w:val="00546780"/>
    <w:rsid w:val="00547BD9"/>
    <w:rsid w:val="005504FF"/>
    <w:rsid w:val="00564D75"/>
    <w:rsid w:val="00575550"/>
    <w:rsid w:val="005767F4"/>
    <w:rsid w:val="0058210E"/>
    <w:rsid w:val="0058687F"/>
    <w:rsid w:val="0059020D"/>
    <w:rsid w:val="005B2DC1"/>
    <w:rsid w:val="005B40DD"/>
    <w:rsid w:val="005C017D"/>
    <w:rsid w:val="005C11BC"/>
    <w:rsid w:val="005C4C94"/>
    <w:rsid w:val="005C7872"/>
    <w:rsid w:val="005F17EC"/>
    <w:rsid w:val="00607375"/>
    <w:rsid w:val="00624CDB"/>
    <w:rsid w:val="0063367E"/>
    <w:rsid w:val="00641E38"/>
    <w:rsid w:val="0065698B"/>
    <w:rsid w:val="00671839"/>
    <w:rsid w:val="00675267"/>
    <w:rsid w:val="00683FA8"/>
    <w:rsid w:val="00684388"/>
    <w:rsid w:val="006A16AB"/>
    <w:rsid w:val="006C6CA3"/>
    <w:rsid w:val="00701D25"/>
    <w:rsid w:val="00727BE2"/>
    <w:rsid w:val="007347CF"/>
    <w:rsid w:val="00736384"/>
    <w:rsid w:val="0074327B"/>
    <w:rsid w:val="00754462"/>
    <w:rsid w:val="00760059"/>
    <w:rsid w:val="00797BEC"/>
    <w:rsid w:val="00797EB0"/>
    <w:rsid w:val="007A5A6F"/>
    <w:rsid w:val="007F1B8B"/>
    <w:rsid w:val="007F3030"/>
    <w:rsid w:val="007F6ABB"/>
    <w:rsid w:val="00802325"/>
    <w:rsid w:val="00810C03"/>
    <w:rsid w:val="008164FB"/>
    <w:rsid w:val="0082414F"/>
    <w:rsid w:val="00841EF0"/>
    <w:rsid w:val="00850BA0"/>
    <w:rsid w:val="0085156C"/>
    <w:rsid w:val="00865BF9"/>
    <w:rsid w:val="008757CD"/>
    <w:rsid w:val="00890136"/>
    <w:rsid w:val="008C79F1"/>
    <w:rsid w:val="008E7704"/>
    <w:rsid w:val="009101F9"/>
    <w:rsid w:val="00935CC5"/>
    <w:rsid w:val="00945788"/>
    <w:rsid w:val="00947D3B"/>
    <w:rsid w:val="00965D8F"/>
    <w:rsid w:val="00967382"/>
    <w:rsid w:val="00970732"/>
    <w:rsid w:val="00972411"/>
    <w:rsid w:val="009A0B51"/>
    <w:rsid w:val="009C23AF"/>
    <w:rsid w:val="00A10B71"/>
    <w:rsid w:val="00A17580"/>
    <w:rsid w:val="00A2576E"/>
    <w:rsid w:val="00A26A31"/>
    <w:rsid w:val="00A26B8D"/>
    <w:rsid w:val="00A311BB"/>
    <w:rsid w:val="00A408D9"/>
    <w:rsid w:val="00A40A91"/>
    <w:rsid w:val="00A70866"/>
    <w:rsid w:val="00A71F5C"/>
    <w:rsid w:val="00A77ECE"/>
    <w:rsid w:val="00A910AA"/>
    <w:rsid w:val="00AB7EBC"/>
    <w:rsid w:val="00AD4DF1"/>
    <w:rsid w:val="00B26B27"/>
    <w:rsid w:val="00B57DB1"/>
    <w:rsid w:val="00B64815"/>
    <w:rsid w:val="00B64B87"/>
    <w:rsid w:val="00B77285"/>
    <w:rsid w:val="00B94A14"/>
    <w:rsid w:val="00BA6BC8"/>
    <w:rsid w:val="00BF05A4"/>
    <w:rsid w:val="00C072F0"/>
    <w:rsid w:val="00C24A8D"/>
    <w:rsid w:val="00C30188"/>
    <w:rsid w:val="00C5002E"/>
    <w:rsid w:val="00C51F12"/>
    <w:rsid w:val="00C6551F"/>
    <w:rsid w:val="00C860A2"/>
    <w:rsid w:val="00C959B3"/>
    <w:rsid w:val="00C964A4"/>
    <w:rsid w:val="00CC4D1D"/>
    <w:rsid w:val="00CD4834"/>
    <w:rsid w:val="00CD6CEE"/>
    <w:rsid w:val="00CE1B35"/>
    <w:rsid w:val="00CE245E"/>
    <w:rsid w:val="00CF0524"/>
    <w:rsid w:val="00CF1B13"/>
    <w:rsid w:val="00CF7D0E"/>
    <w:rsid w:val="00D04625"/>
    <w:rsid w:val="00D10D3C"/>
    <w:rsid w:val="00D13E60"/>
    <w:rsid w:val="00D332B3"/>
    <w:rsid w:val="00D42717"/>
    <w:rsid w:val="00D51669"/>
    <w:rsid w:val="00D52FE6"/>
    <w:rsid w:val="00D573EF"/>
    <w:rsid w:val="00D5762A"/>
    <w:rsid w:val="00D71C7C"/>
    <w:rsid w:val="00D8248D"/>
    <w:rsid w:val="00DA11F4"/>
    <w:rsid w:val="00DA1940"/>
    <w:rsid w:val="00DB2E30"/>
    <w:rsid w:val="00DB577F"/>
    <w:rsid w:val="00DD4272"/>
    <w:rsid w:val="00DE480D"/>
    <w:rsid w:val="00DE6F5E"/>
    <w:rsid w:val="00DF2067"/>
    <w:rsid w:val="00DF35DE"/>
    <w:rsid w:val="00DF5E79"/>
    <w:rsid w:val="00E02209"/>
    <w:rsid w:val="00E44457"/>
    <w:rsid w:val="00E51CAA"/>
    <w:rsid w:val="00E5509A"/>
    <w:rsid w:val="00E77D5E"/>
    <w:rsid w:val="00E90D5C"/>
    <w:rsid w:val="00ED29AD"/>
    <w:rsid w:val="00EE0438"/>
    <w:rsid w:val="00F01513"/>
    <w:rsid w:val="00F06C8E"/>
    <w:rsid w:val="00F23D01"/>
    <w:rsid w:val="00F26800"/>
    <w:rsid w:val="00F319A6"/>
    <w:rsid w:val="00F323B8"/>
    <w:rsid w:val="00F422A5"/>
    <w:rsid w:val="00F51473"/>
    <w:rsid w:val="00F5266F"/>
    <w:rsid w:val="00F57D1E"/>
    <w:rsid w:val="00F76808"/>
    <w:rsid w:val="00F839C7"/>
    <w:rsid w:val="00F932BB"/>
    <w:rsid w:val="00F94F06"/>
    <w:rsid w:val="00FA46C3"/>
    <w:rsid w:val="00FC5C22"/>
    <w:rsid w:val="00FE2922"/>
    <w:rsid w:val="00FF3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1DF"/>
    <w:pPr>
      <w:spacing w:after="160" w:line="259" w:lineRule="auto"/>
      <w:jc w:val="both"/>
    </w:pPr>
    <w:rPr>
      <w:rFonts w:ascii="Times New Roman" w:hAnsi="Times New Roman"/>
      <w:sz w:val="26"/>
      <w:szCs w:val="26"/>
      <w:lang w:val="en-US"/>
    </w:rPr>
  </w:style>
  <w:style w:type="paragraph" w:styleId="Heading1">
    <w:name w:val="heading 1"/>
    <w:basedOn w:val="Normal"/>
    <w:next w:val="Normal"/>
    <w:link w:val="Heading1Char"/>
    <w:qFormat/>
    <w:rsid w:val="00CE1B35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4D41DF"/>
    <w:pPr>
      <w:keepNext/>
      <w:numPr>
        <w:numId w:val="2"/>
      </w:numPr>
      <w:spacing w:before="240" w:after="60" w:line="240" w:lineRule="auto"/>
      <w:outlineLvl w:val="1"/>
    </w:pPr>
    <w:rPr>
      <w:rFonts w:eastAsia="Times New Roman" w:cs="Times New Roman"/>
      <w:b/>
      <w:i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1DF"/>
    <w:pPr>
      <w:keepNext/>
      <w:keepLines/>
      <w:numPr>
        <w:ilvl w:val="1"/>
        <w:numId w:val="2"/>
      </w:numPr>
      <w:spacing w:before="200" w:after="0"/>
      <w:ind w:left="360"/>
      <w:outlineLvl w:val="2"/>
    </w:pPr>
    <w:rPr>
      <w:rFonts w:eastAsiaTheme="majorEastAsia" w:cstheme="majorBidi"/>
      <w:b/>
      <w:bCs/>
      <w:color w:val="4BACC6" w:themeColor="accent5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32BB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1B35"/>
    <w:rPr>
      <w:rFonts w:ascii="Arial" w:eastAsia="Times New Roman" w:hAnsi="Arial" w:cs="Times New Roman"/>
      <w:b/>
      <w:kern w:val="32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4D41DF"/>
    <w:rPr>
      <w:rFonts w:ascii="Times New Roman" w:eastAsia="Times New Roman" w:hAnsi="Times New Roman" w:cs="Times New Roman"/>
      <w:b/>
      <w:i/>
      <w:sz w:val="26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D41DF"/>
    <w:rPr>
      <w:rFonts w:ascii="Times New Roman" w:eastAsiaTheme="majorEastAsia" w:hAnsi="Times New Roman" w:cstheme="majorBidi"/>
      <w:b/>
      <w:bCs/>
      <w:color w:val="4BACC6" w:themeColor="accent5"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932BB"/>
    <w:rPr>
      <w:rFonts w:ascii="Times New Roman" w:eastAsiaTheme="majorEastAsia" w:hAnsi="Times New Roman" w:cstheme="majorBidi"/>
      <w:b/>
      <w:bCs/>
      <w:i/>
      <w:iCs/>
      <w:color w:val="4F81BD" w:themeColor="accent1"/>
      <w:sz w:val="26"/>
      <w:szCs w:val="26"/>
      <w:lang w:val="en-US"/>
    </w:rPr>
  </w:style>
  <w:style w:type="paragraph" w:styleId="ListParagraph">
    <w:name w:val="List Paragraph"/>
    <w:aliases w:val="List Paragraph 1"/>
    <w:basedOn w:val="Normal"/>
    <w:link w:val="ListParagraphChar"/>
    <w:uiPriority w:val="34"/>
    <w:qFormat/>
    <w:rsid w:val="00CE1B35"/>
    <w:pPr>
      <w:spacing w:after="0" w:line="252" w:lineRule="auto"/>
      <w:contextualSpacing/>
    </w:pPr>
    <w:rPr>
      <w:rFonts w:ascii="Calibri" w:eastAsia="Calibri" w:hAnsi="Calibri" w:cs="Times New Roman"/>
      <w:sz w:val="20"/>
    </w:rPr>
  </w:style>
  <w:style w:type="character" w:customStyle="1" w:styleId="ListParagraphChar">
    <w:name w:val="List Paragraph Char"/>
    <w:aliases w:val="List Paragraph 1 Char"/>
    <w:link w:val="ListParagraph"/>
    <w:uiPriority w:val="34"/>
    <w:rsid w:val="00CE1B35"/>
    <w:rPr>
      <w:rFonts w:ascii="Calibri" w:eastAsia="Calibri" w:hAnsi="Calibri" w:cs="Times New Roman"/>
      <w:sz w:val="20"/>
      <w:lang w:val="en-US"/>
    </w:rPr>
  </w:style>
  <w:style w:type="table" w:styleId="TableGrid">
    <w:name w:val="Table Grid"/>
    <w:basedOn w:val="TableNormal"/>
    <w:rsid w:val="00CE1B3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CE1B3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CE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B35"/>
    <w:rPr>
      <w:lang w:val="en-US"/>
    </w:rPr>
  </w:style>
  <w:style w:type="character" w:customStyle="1" w:styleId="il">
    <w:name w:val="il"/>
    <w:basedOn w:val="DefaultParagraphFont"/>
    <w:rsid w:val="00CE1B35"/>
  </w:style>
  <w:style w:type="table" w:styleId="LightGrid-Accent5">
    <w:name w:val="Light Grid Accent 5"/>
    <w:basedOn w:val="TableNormal"/>
    <w:uiPriority w:val="62"/>
    <w:rsid w:val="00CE1B35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List-Accent11">
    <w:name w:val="Light List - Accent 11"/>
    <w:basedOn w:val="TableNormal"/>
    <w:next w:val="LightList-Accent1"/>
    <w:uiPriority w:val="61"/>
    <w:rsid w:val="00CE1B35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5B9BD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  <w:tblStylePr w:type="band1Horz">
      <w:tblPr/>
      <w:tcPr>
        <w:tc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E1B3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2414F"/>
    <w:pPr>
      <w:tabs>
        <w:tab w:val="right" w:leader="dot" w:pos="1007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1B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67CD"/>
    <w:pPr>
      <w:tabs>
        <w:tab w:val="left" w:pos="1100"/>
        <w:tab w:val="right" w:leader="dot" w:pos="10070"/>
      </w:tabs>
      <w:spacing w:after="100"/>
      <w:ind w:left="440"/>
    </w:pPr>
    <w:rPr>
      <w:noProof/>
    </w:rPr>
  </w:style>
  <w:style w:type="table" w:styleId="LightList-Accent1">
    <w:name w:val="Light List Accent 1"/>
    <w:basedOn w:val="TableNormal"/>
    <w:uiPriority w:val="61"/>
    <w:rsid w:val="00CE1B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1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B35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641E3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5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7CD"/>
    <w:rPr>
      <w:rFonts w:ascii="Times New Roman" w:hAnsi="Times New Roman"/>
      <w:sz w:val="26"/>
      <w:szCs w:val="26"/>
      <w:lang w:val="en-US"/>
    </w:rPr>
  </w:style>
  <w:style w:type="character" w:customStyle="1" w:styleId="notranslate">
    <w:name w:val="notranslate"/>
    <w:basedOn w:val="DefaultParagraphFont"/>
    <w:rsid w:val="00151E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8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33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340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11446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5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4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194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230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5560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2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4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6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7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5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59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1730</Words>
  <Characters>9863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ccm</dc:creator>
  <cp:lastModifiedBy>BINH</cp:lastModifiedBy>
  <cp:revision>4</cp:revision>
  <cp:lastPrinted>2019-10-16T07:30:00Z</cp:lastPrinted>
  <dcterms:created xsi:type="dcterms:W3CDTF">2019-10-02T10:20:00Z</dcterms:created>
  <dcterms:modified xsi:type="dcterms:W3CDTF">2019-10-16T07:31:00Z</dcterms:modified>
</cp:coreProperties>
</file>