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Malgun Gothic" w:cs="Malgun Gothic" w:eastAsia="Malgun Gothic" w:hAnsi="Malgun Gothic"/>
          <w:b/>
          <w:bCs/>
          <w:color w:val="2563EB"/>
          <w:sz w:val="72"/>
          <w:szCs w:val="72"/>
        </w:rPr>
        <w:t xml:space="preserve">CT+</w:t>
      </w:r>
    </w:p>
    <w:p>
      <w:pPr>
        <w:spacing w:after="100" w:before="0"/>
      </w:pPr>
      <w:r>
        <w:rPr>
          <w:rFonts w:ascii="Malgun Gothic" w:cs="Malgun Gothic" w:eastAsia="Malgun Gothic" w:hAnsi="Malgun Gothic"/>
          <w:b/>
          <w:bCs/>
          <w:color w:val="374151"/>
          <w:sz w:val="40"/>
          <w:szCs w:val="40"/>
        </w:rPr>
        <w:t xml:space="preserve">기능 명세서</w:t>
      </w:r>
    </w:p>
    <w:p>
      <w:pPr>
        <w:spacing w:after="120" w:before="0"/>
      </w:pPr>
      <w:r>
        <w:rPr>
          <w:rFonts w:ascii="Malgun Gothic" w:cs="Malgun Gothic" w:eastAsia="Malgun Gothic" w:hAnsi="Malgun Gothic"/>
          <w:i/>
          <w:iCs/>
          <w:color w:val="6B7280"/>
          <w:sz w:val="24"/>
          <w:szCs w:val="24"/>
        </w:rPr>
        <w:t xml:space="preserve">Campaign Targeting Plus — 운영 도구 기능 설명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spacing w:after="800" w:before="0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작성일: 2026-04-09</w:t>
      </w:r>
      <w:r>
        <w:rPr>
          <w:rFonts w:ascii="Malgun Gothic" w:cs="Malgun Gothic" w:eastAsia="Malgun Gothic" w:hAnsi="Malgun Gothic"/>
          <w:color w:val="D1D5DB"/>
          <w:sz w:val="20"/>
          <w:szCs w:val="20"/>
        </w:rPr>
        <w:t xml:space="preserve">   |   </w:t>
      </w: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대상 프로젝트: KIM (Next.js 기반 광고 성과 관리 시스템)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E3A5F"/>
          <w:sz w:val="36"/>
          <w:szCs w:val="36"/>
        </w:rPr>
        <w:t xml:space="preserve">1. 개요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CT+(Campaign Targeting Plus)는 KIM 프로젝트의 광고 캠페인 성과 관리 모듈입니다. Google, 네이버 GFA, 카카오모먼트, META 4개 매체의 일별 성과 데이터를 통합 관리하고, DMP 타겟팅 분류·마크업 계산·종합 리포트 생성 등을 지원합니다.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메뉴 (사이드바)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기능 요약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1"/>
                <w:szCs w:val="21"/>
              </w:rPr>
              <w:t xml:space="preserve">데이터 입력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통합 CSV 업로드 → CT+ 그룹 연결 → 매체별 일별 데이터 테이블 확인 및 저장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1"/>
                <w:szCs w:val="21"/>
              </w:rPr>
              <w:t xml:space="preserve">데이터 조회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저장된 리포트 전체 조회, 날짜/매체/캠페인 필터, 마크업 수정, DMP 정산 조회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1"/>
                <w:szCs w:val="21"/>
              </w:rPr>
              <w:t xml:space="preserve">리포트 생성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날짜·매체·그룹 필터 기반 통합 리포트 (KPI·일별 추이·DMP·매체·소재·영상·캠페인별)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1"/>
                <w:szCs w:val="21"/>
              </w:rPr>
              <w:t xml:space="preserve">그룹 관리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CT+ 그룹 생성·수정·삭제, CSV 캠페인명 매핑, 매체별 마크업·예산 설정</w:t>
            </w:r>
          </w:p>
        </w:tc>
      </w:tr>
    </w:tbl>
    <w:p>
      <w:pPr>
        <w:spacing w:before="16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B7280"/>
          <w:sz w:val="22"/>
          <w:szCs w:val="22"/>
        </w:rPr>
        <w:t xml:space="preserve">모든 데이터는 브라우저의 localStorage에 저장되며, 별도 서버 동기화 없이 로컬에서 동작합니다. 저장 키 접두사는 ct-plus-* 를 사용합니다.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E3A5F"/>
          <w:sz w:val="36"/>
          <w:szCs w:val="36"/>
        </w:rPr>
        <w:t xml:space="preserve">2. 데이터 입력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경로: /campaign/ct-plus/daily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2.1 개요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매체별 일별 성과 데이터가 포함된 통합 CSV 파일을 업로드하고, CT+ 그룹과 연결하여 파싱된 데이터를 저장하는 3단계 워크플로우 페이지입니다.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2.2 3단계 워크플로우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Step 1 — 파일 업로드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모든 매체 성과 데이터가 포함된 통합 CSV 파일 1개 업로드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업로드 완료 시 '다음' 버튼으로 Step 2로 진행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'파일 다시 선택'으로 언제든 Step 1으로 돌아갈 수 있음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Step 2 — CT+ 그룹 선택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등록된 CT+ 그룹 목록에서 데이터를 연결할 그룹 선택 (선택 사항)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그룹 선택 시: 이름, 기간, 연결된 CSV 캠페인명, 매체별 마크업율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그룹이 없으면 '그룹 없이 진행' 가능. 그룹 관리 페이지 링크 제공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Step 3 — 데이터 확인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파싱된 데이터를 매체 탭별로 구분하여 테이블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매체 탭: Google / 네이버 GFA / 카카오모먼트 / META (데이터 있는 매체만 표시)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캠페인명 필터: 복수 캠페인이 있을 경우 캠페인별 필터 버튼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미매칭 경고: 선택 그룹의 csvNames에 없는 캠페인명을 황색 배너로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리포트 저장 버튼: 날짜 범위·그룹명·매체 정보와 함께 현재 데이터 저장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2.3 이전 리포트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헤더의 '이전 리포트' 버튼으로 저장된 리포트 목록을 확인하고 불러올 수 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저장 일시, 날짜 범위, 행 수, 매체 목록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'불러오기' 버튼으로 해당 데이터를 Step 3 상태로 복원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개별 삭제 버튼으로 리포트 삭제 가능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2.4 통합 CSV 파싱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API 엔드포인트 /api/parse-unified-csv에서 처리합니다.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CSV 내 매체 코드 컬럼을 기준으로 매체를 자동 분류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인식되지 않는 매체 코드는 skippedMediaCodes로 경고 로그 출력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결과 구조: { rowsByMedia: { google: [...], naver: [...], kakao: [...], meta: [...] } 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E3A5F"/>
          <w:sz w:val="36"/>
          <w:szCs w:val="36"/>
        </w:rPr>
        <w:t xml:space="preserve">3. 데이터 조회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경로: /campaign/ct-plus/view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3.1 개요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저장된 모든 리포트 데이터를 날짜·매체·캠페인명 기준으로 조회하고, 매체별 마크업 수수료율 수정 및 DMP 타겟팅별 정산 집계를 확인할 수 있는 페이지입니다.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3.2 필터 구성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날짜 범위: 헤더의 시작일~종료일 입력 (빈 값 = 전체 기간)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매체 탭 (왼쪽 패널): 날짜 범위 내 데이터가 있는 매체만 자동 생성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캠페인명 (왼쪽 패널): 선택 매체 내 고유 캠페인명 목록, '전체' 포함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3.3 내부 탭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60"/>
        <w:gridCol w:w="23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데이터 테이블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날짜·캠페인명·광고그룹·노출수·클릭수·CTR·소진금액 등 일별 성과 행 표시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DailyDataTable 컴포넌트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마크업 수정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선택 캠페인의 매체별 DMP/비DMP 대행수수료율 수정. 집행현황 마스터 캠페인에 저장됨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마스터 캠페인 매칭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DMP 정산 확인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광고그룹명 기반 DMP 자동 감지 결과를 DMP 타입별로 집계. 집행금액·순금액·수수료·수수료율 표시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calcDmpSettlement() 사용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2"/>
                <w:szCs w:val="22"/>
              </w:rPr>
              <w:t xml:space="preserve">마크업 수정 탭 유의사항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마크업 수정은 캠페인명으로 집행현황 마스터 데이터를 검색하여 매칭되는 캠페인에만 적용됩니다.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마스터 캠페인이 없으면 '마스터 캠페인 미등록' 경고가 표시되며 수정이 불가합니다.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저장 시 useMasterData hook을 통해 localStorage['ct-plus-campaigns']에 반영됩니다.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E3A5F"/>
          <w:sz w:val="36"/>
          <w:szCs w:val="36"/>
        </w:rPr>
        <w:t xml:space="preserve">4. 리포트 생성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경로: /campaign/ct-plus/report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4.1 개요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저장된 모든 리포트 데이터를 기반으로 날짜·매체·CT+ 그룹 필터를 적용하여 종합 광고 성과 리포트를 생성합니다. 차트 시각화, HTML 내보내기, 인쇄를 지원합니다.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4.2 사이드바 필터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기간 선택: 시작일~종료일 (빈 값 = 전체 기간)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CT+ 그룹 선택: 다중 선택 체크박스. 선택된 그룹의 CSV 캠페인명과 일치하는 행만 집계. 전체 해제 시 모든 데이터 포함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매체 선택: 다중 선택 체크박스. 기본값은 해당 기간 내 데이터가 있는 모든 매체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4.3 리포트 섹션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사이드바 섹션 내비게이션에서 원하는 섹션을 클릭하여 전환합니다.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섹션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표시 내용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시각화 유형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E40AF"/>
                <w:sz w:val="20"/>
                <w:szCs w:val="20"/>
              </w:rPr>
              <w:t xml:space="preserve">전체 KPI (summary)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노출·클릭·CTR·CPC·집행금액·순금액 합산 카드 + 매체별 요약 테이블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카드 UI + 테이블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E40AF"/>
                <w:sz w:val="20"/>
                <w:szCs w:val="20"/>
              </w:rPr>
              <w:t xml:space="preserve">일별 추이 (daily)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일별 집행금액 LineChart, CTR/CPC LineChart, 노출/클릭 BarChart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LineChart + BarChart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E40AF"/>
                <w:sz w:val="20"/>
                <w:szCs w:val="20"/>
              </w:rPr>
              <w:t xml:space="preserve">DMP 정산 (dmp)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DMP 타입별 집행·순·수수료 테이블 + 집행금액 비중 PieChart + 총계 KPI 카드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PieChart + 테이블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E40AF"/>
                <w:sz w:val="20"/>
                <w:szCs w:val="20"/>
              </w:rPr>
              <w:t xml:space="preserve">매체별 (media)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매체별 집행금액 비중 PieChart + 매체별 CTR 수평 BarChart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PieChart + BarChart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E40AF"/>
                <w:sz w:val="20"/>
                <w:szCs w:val="20"/>
              </w:rPr>
              <w:t xml:space="preserve">소재별 (creative)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소재별 집행금액 Top 10 테이블 + 수평 BarChart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테이블 + BarChart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E40AF"/>
                <w:sz w:val="20"/>
                <w:szCs w:val="20"/>
              </w:rPr>
              <w:t xml:space="preserve">영상 성과 (video)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날짜별 재생수·VTR·CPV 집계 테이블. row.views &gt; 0 인 행에서만 집계됨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테이블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E40AF"/>
                <w:sz w:val="20"/>
                <w:szCs w:val="20"/>
              </w:rPr>
              <w:t xml:space="preserve">캠페인별 (campaign)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CSV 캠페인명별 KPI 테이블 + 계정명(accountName)별 KPI 테이블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테이블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2"/>
                <w:szCs w:val="22"/>
              </w:rPr>
              <w:t xml:space="preserve">섹션 네비게이션 구조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사이드바에 5개 기본 섹션 버튼이 있고, 아래에 '영상 성과'와 '캠페인별' 버튼이 별도로 추가됩니다.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영상 성과: RawRow의 views 필드가 0보다 큰 데이터가 있을 때만 재생수가 표시됩니다.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캠페인별: campaignData(CSV 캠페인명 기준)와 accountData(계정명 기준)를 각각 테이블로 표시합니다.</w:t>
            </w:r>
          </w:p>
        </w:tc>
      </w:tr>
    </w:tbl>
    <w:p>
      <w:pPr>
        <w:spacing w:before="20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4.4 내보내기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HTML 다운로드: generateDailyHtmlReport() 호출 → 차트·테이블을 포함한 단일 HTML 파일 생성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인쇄 / PDF: window.print() 호출로 브라우저 인쇄 기능 활용. print:hidden 클래스로 필터 UI 숨김 처리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E3A5F"/>
          <w:sz w:val="36"/>
          <w:szCs w:val="36"/>
        </w:rPr>
        <w:t xml:space="preserve">5. 그룹 관리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경로: /campaign/ct-plus/manage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5.1 개요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CT+ 그룹은 여러 CSV 캠페인명을 하나의 논리적 단위로 묶고, 매체별 대행수수료율 및 예산을 설정하는 메타 정보 관리 단위입니다. 리포트 생성·데이터 입력에서 필터 기준으로 활용됩니다.</w:t>
      </w:r>
    </w:p>
    <w:p>
      <w:pPr>
        <w:spacing w:before="16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5.2 그룹 구성 요소 (CtPlusGroup 타입)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필드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E40AF"/>
                <w:sz w:val="20"/>
                <w:szCs w:val="20"/>
              </w:rPr>
              <w:t xml:space="preserve">name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사용자 정의 표시 이름 (예: 2026 상반기 삼성 캠페인)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E40AF"/>
                <w:sz w:val="20"/>
                <w:szCs w:val="20"/>
              </w:rPr>
              <w:t xml:space="preserve">csvNames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이 그룹에 포함될 CSV campaignName 값 목록. 복수 캠페인명을 하나의 그룹으로 묶음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E40AF"/>
                <w:sz w:val="20"/>
                <w:szCs w:val="20"/>
              </w:rPr>
              <w:t xml:space="preserve">mediaMarkups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매체(google/naver/kakao/meta)별 DMP 수수료율(dmpRate), 비DMP 수수료율(nonDmpRate), 예산(budget) 설정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E40AF"/>
                <w:sz w:val="20"/>
                <w:szCs w:val="20"/>
              </w:rPr>
              <w:t xml:space="preserve">startDate / endDate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그룹 집행 기간 (YYYY-MM-DD). 기간 미설정 가능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E40AF"/>
                <w:sz w:val="20"/>
                <w:szCs w:val="20"/>
              </w:rPr>
              <w:t xml:space="preserve">note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자유 메모 필드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E40AF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생성·수정 시각 (ISO 8601). 자동 기록</w:t>
            </w:r>
          </w:p>
        </w:tc>
      </w:tr>
    </w:tbl>
    <w:p>
      <w:pPr>
        <w:spacing w:before="20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5.3 CSV 캠페인명 자동 추출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'데이터 입력'에서 저장된 리포트들의 campaignName 값을 자동 추출하여 선택 UI로 제공합니다.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미할당: 아직 어떤 그룹에도 포함되지 않은 캠페인명 → 바로 추가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이미 다른 그룹에 연결된 캠페인명은 비활성화 처리 → 중복 연결 방지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그룹 저장 전까지 편집 내용은 로컬 draft 상태로 유지, 저장 버튼 클릭 시 localStorage에 반영</w:t>
      </w:r>
    </w:p>
    <w:p>
      <w:pPr>
        <w:spacing w:before="20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5.4 그룹과 리포트 연계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데이터 입력 Step 2: 그룹 선택 시 해당 그룹의 csvNames와 일치하지 않는 CSV 캠페인명을 경고로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리포트 생성: 그룹 다중 선택 시 buildCsvNameSet()으로 csvNames 합산 → 해당 행만 집계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데이터 조회: 필터 없이 모든 저장 리포트 데이터를 조회 (그룹 필터는 리포트 생성에서만)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E3A5F"/>
          <w:sz w:val="36"/>
          <w:szCs w:val="36"/>
        </w:rPr>
        <w:t xml:space="preserve">6. 핵심 계산 로직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파일 위치: lib/calculationService.ts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6.1 집행 금액 계산 (calcCosts)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매체별 VAT 처리와 대행수수료를 반영한 집행 금액 계산 공식입니다.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2"/>
                <w:szCs w:val="22"/>
              </w:rPr>
              <w:t xml:space="preserve">계산 공식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1. 순 금액 (netAmount):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   - 네이버 GFA: netAmount = supplyValue ÷ 1.1  (부가세 포함 파일값 → 공급가 환산)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   - 기타 매체 : netAmount = supplyValue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2. 집행 금액 (executionAmount):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   - feeDecimal &lt; 1 : executionAmount = round(netAmount ÷ (1 − feeDecimal))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   - feeDecimal = 1 : executionAmount = netAmount  (에이전시 직접 운영 등 예외 처리)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※ supplyValue: 파일 원본 금액 | feeDecimal: 대행수수료율 소수 (예: 10% → 0.10)</w:t>
            </w:r>
          </w:p>
        </w:tc>
      </w:tr>
    </w:tbl>
    <w:p>
      <w:pPr>
        <w:spacing w:before="20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6.2 DMP 타입 자동 감지 (detectDmpType)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2"/>
          <w:szCs w:val="22"/>
        </w:rPr>
        <w:t xml:space="preserve">광고그룹명(adGroupName)을 대문자로 변환하여 키워드 테이블과 순서대로 매칭합니다. 일치하는 키워드가 없으면 DIRECT로 분류됩니다.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DMP 타입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감지 키워드 (광고그룹명 포함 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DMP 수수료율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SKP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SKP, SK플래닛, SK PLANET, T딜, SKPLANET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KB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KB, KB국민, KBCARD, KB카드, KB금융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LOTTE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LOTTE, 롯데, LOTTEDFS, 롯데DFS, 롯데카드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20"/>
                <w:szCs w:val="20"/>
              </w:rPr>
              <w:t xml:space="preserve">9%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TG360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TG360, TG 360, 티지360, TG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BC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BC, BC카드, BCCARD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20"/>
                <w:szCs w:val="20"/>
              </w:rPr>
              <w:t xml:space="preserve">0%  (계약 확정)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SH, 신한, 신한카드, SHINHAN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20"/>
                <w:szCs w:val="20"/>
              </w:rPr>
              <w:t xml:space="preserve">0%  (계약 확정)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WIFI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WIFI, WI-FI, 와이파이, WIFI타겟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HyperLocal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HYPERLOCAL, HYPER LOCAL, 하이퍼로컬, HYPERL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DIRECT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(위 키워드 미매칭)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20"/>
                <w:szCs w:val="20"/>
              </w:rPr>
              <w:t xml:space="preserve">0%</w:t>
            </w:r>
          </w:p>
        </w:tc>
      </w:tr>
    </w:tbl>
    <w:p>
      <w:pPr>
        <w:spacing w:before="20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6.3 DMP 정산 집계 (calcDmpSettlement)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RawRow 배열에서 DMP 타입별로 집행 금액·순 금액·행 수를 집계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정산 수수료 = 순 금액 × DMP 수수료율(소수)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budget 파라미터가 있을 경우: 집행 합계와의 차이가 1% 이상이면 verificationStatus = 'warning' 반환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출력 순서: SKP → KB → LOTTE → TG360 → BC → SH → WIFI → HyperLocal → DIRECT</w:t>
      </w:r>
    </w:p>
    <w:p>
      <w:pPr>
        <w:spacing w:before="20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6.4 퍼포먼스 지표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지표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계산식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예외 처리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CTR (%)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(클릭수 ÷ 노출수) × 10,000 → 소수 2자리 반올림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impressions = 0 이면 0 반환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CPC (원)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집행금액 ÷ 클릭수 (Math.round)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clicks = 0 이면 0 반환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VTR (%)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(재생수 ÷ 노출수) ×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impressions = 0 이면 0 반환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CPV (원)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집행금액 ÷ 재생수 (Math.round)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views = 0 이면 0 반환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E3A5F"/>
          <w:sz w:val="36"/>
          <w:szCs w:val="36"/>
        </w:rPr>
        <w:t xml:space="preserve">7. 데이터 흐름 및 저장 구조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7.1 전체 데이터 흐름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2"/>
                <w:szCs w:val="22"/>
              </w:rPr>
              <w:t xml:space="preserve">CT+ 데이터 흐름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① CSV 파일 업로드 (데이터 입력 페이지)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   └→ /api/parse-unified-csv → 매체별 RawRow 배열 반환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② CT+ 그룹 선택 및 데이터 저장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   └→ useReports hook → localStorage['ct-plus-reports']에 SavedReport 저장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③ 데이터 조회 페이지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   └→ useReports로 리포트 불러오기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   └→ 날짜·매체·캠페인명 필터 적용 → DailyDataTable 렌더링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   └→ calcDmpSettlement() → DMP 타입별 정산 집계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   └→ 마크업 수정 → useMasterData로 캠페인 마스터 데이터 업데이트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④ 리포트 생성 페이지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   └→ useReports + useCtGroups로 데이터·그룹 로드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   └→ 날짜·매체·그룹 필터 → 섹션별 집계·차트 렌더링</w:t>
            </w:r>
          </w:p>
        </w:tc>
      </w:tr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374151"/>
                <w:sz w:val="21"/>
                <w:szCs w:val="21"/>
              </w:rPr>
              <w:t xml:space="preserve">   └→ generateDailyHtmlReport() → HTML 파일 다운로드</w:t>
            </w:r>
          </w:p>
        </w:tc>
      </w:tr>
    </w:tbl>
    <w:p>
      <w:pPr>
        <w:spacing w:before="20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7.2 localStorage 저장 키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localStorage 키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저장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ct-plus-reports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데이터 입력에서 저장한 SavedReport 배열 (매체별 RawRow 포함)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ct-plus-groups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그룹 관리에서 등록한 CtPlusGroup 배열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ct-plus-campaigns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마크업 수정에서 참조·업데이트하는 캠페인 마스터 데이터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ct-plus-operators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캠페인 마스터의 운영자 목록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ct-plus-agencies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캠페인 마스터의 대행사 목록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ct-plus-advertisers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캠페인 마스터의 광고주 목록</w:t>
            </w:r>
          </w:p>
        </w:tc>
      </w:tr>
    </w:tbl>
    <w:p>
      <w:pPr>
        <w:spacing w:before="200"/>
      </w:pP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563EB"/>
          <w:sz w:val="28"/>
          <w:szCs w:val="28"/>
        </w:rPr>
        <w:t xml:space="preserve">7.3 핵심 파일 구조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파일 경로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app/campaign/ct-plus/daily/page.tsx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데이터 입력 페이지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app/campaign/ct-plus/view/page.tsx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데이터 조회 페이지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app/campaign/ct-plus/report/page.tsx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리포트 생성 페이지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app/campaign/ct-plus/manage/page.tsx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그룹 관리 페이지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lib/calculationService.ts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집행금액·DMP 정산·CTR·CPC 계산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lib/ctGroupTypes.ts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CtPlusGroup 타입 및 buildCsvNameSet 유틸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lib/reportTypes.ts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MediaType, MEDIA_CONFIG 공통 타입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lib/rawDataParser.ts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CSV 행 → RawRow 타입 변환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lib/unifiedCsvParser.ts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통합 CSV 파싱 (매체 코드 자동 분류)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lib/htmlReportGenerator.ts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HTML 리포트 생성·다운로드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lib/hooks/useCtGroups.ts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그룹 CRUD + localStorage 동기화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lib/hooks/useReports.ts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리포트 저장·불러오기·삭제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lib/hooks/useMasterData.ts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캠페인 마스터 데이터 CRUD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components/ct-plus/DailyDataTable.tsx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일별 데이터 테이블 컴포넌트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components/ct-plus/UnifiedCsvUploadCard.tsx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19"/>
                <w:szCs w:val="19"/>
              </w:rPr>
              <w:t xml:space="preserve">통합 CSV 업로드 UI</w:t>
            </w:r>
          </w:p>
        </w:tc>
      </w:tr>
    </w:tbl>
    <w:p>
      <w:pPr>
        <w:spacing w:before="400"/>
      </w:pP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8"/>
          <w:szCs w:val="18"/>
        </w:rPr>
        <w:t xml:space="preserve">— KIM 프로젝트 CT+ 기능 명세서 (사이드바 노출 기능 기준)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center"/>
    </w:pPr>
    <w:r>
      <w:rPr>
        <w:rFonts w:ascii="Malgun Gothic" w:cs="Malgun Gothic" w:eastAsia="Malgun Gothic" w:hAnsi="Malgun Gothic"/>
        <w:color w:val="94A3B8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4A3B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026"/>
      </w:tabs>
    </w:pPr>
    <w:r>
      <w:rPr>
        <w:rFonts w:ascii="Malgun Gothic" w:cs="Malgun Gothic" w:eastAsia="Malgun Gothic" w:hAnsi="Malgun Gothic"/>
        <w:color w:val="94A3B8"/>
        <w:sz w:val="18"/>
        <w:szCs w:val="18"/>
      </w:rPr>
      <w:t xml:space="preserve">KIM · CT+ 기능 명세서</w:t>
    </w:r>
    <w:r>
      <w:rPr>
        <w:rFonts w:ascii="Malgun Gothic" w:cs="Malgun Gothic" w:eastAsia="Malgun Gothic" w:hAnsi="Malgun Gothic"/>
        <w:color w:val="94A3B8"/>
        <w:sz w:val="18"/>
        <w:szCs w:val="18"/>
      </w:rPr>
      <w:t xml:space="preserve">	2026-04-09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algun Gothic" w:cs="Malgun Gothic" w:eastAsia="Malgun Gothic" w:hAnsi="Malgun Gothic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Malgun Gothic" w:cs="Malgun Gothic" w:eastAsia="Malgun Gothic" w:hAnsi="Malgun Gothic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2026-04-09T04:20:37.513Z</dcterms:created>
  <dcterms:modified xsi:type="dcterms:W3CDTF">2026-04-09T04:20:37.513Z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