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0" w:lineRule="exact"/>
        <w:rPr>
          <w:sz w:val="24"/>
          <w:szCs w:val="24"/>
          <w:color w:val="auto"/>
        </w:rPr>
      </w:pPr>
    </w:p>
    <w:p>
      <w:pPr>
        <w:jc w:val="right"/>
        <w:spacing w:after="0"/>
        <w:rPr>
          <w:sz w:val="20"/>
          <w:szCs w:val="20"/>
          <w:color w:val="auto"/>
        </w:rPr>
      </w:pPr>
      <w:r>
        <w:rPr>
          <w:rFonts w:ascii="Myriad Pro" w:cs="Myriad Pro" w:eastAsia="Myriad Pro" w:hAnsi="Myriad Pro"/>
          <w:sz w:val="34"/>
          <w:szCs w:val="34"/>
          <w:b w:val="1"/>
          <w:bCs w:val="1"/>
          <w:color w:val="auto"/>
        </w:rPr>
        <w:t>CHAPTER 8</w:t>
      </w:r>
    </w:p>
    <w:p>
      <w:pPr>
        <w:spacing w:after="0" w:line="25" w:lineRule="exact"/>
        <w:rPr>
          <w:sz w:val="24"/>
          <w:szCs w:val="24"/>
          <w:color w:val="auto"/>
        </w:rPr>
      </w:pPr>
    </w:p>
    <w:p>
      <w:pPr>
        <w:jc w:val="right"/>
        <w:spacing w:after="0"/>
        <w:rPr>
          <w:sz w:val="20"/>
          <w:szCs w:val="20"/>
          <w:color w:val="auto"/>
        </w:rPr>
      </w:pPr>
      <w:r>
        <w:rPr>
          <w:rFonts w:ascii="Myriad Pro" w:cs="Myriad Pro" w:eastAsia="Myriad Pro" w:hAnsi="Myriad Pro"/>
          <w:sz w:val="50"/>
          <w:szCs w:val="50"/>
          <w:b w:val="1"/>
          <w:bCs w:val="1"/>
          <w:color w:val="auto"/>
        </w:rPr>
        <w:t>Dimensionality Reduction</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-360680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0" w:lineRule="exact"/>
        <w:rPr>
          <w:sz w:val="24"/>
          <w:szCs w:val="24"/>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8 in the final release of the book.</w:t>
      </w:r>
    </w:p>
    <w:p>
      <w:pPr>
        <w:spacing w:after="0" w:line="273"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8" w:lineRule="auto"/>
        <w:rPr>
          <w:sz w:val="20"/>
          <w:szCs w:val="20"/>
          <w:color w:val="auto"/>
        </w:rPr>
      </w:pPr>
      <w:r>
        <w:rPr>
          <w:rFonts w:ascii="Minion Pro" w:cs="Minion Pro" w:eastAsia="Minion Pro" w:hAnsi="Minion Pro"/>
          <w:sz w:val="21"/>
          <w:szCs w:val="21"/>
          <w:color w:val="auto"/>
        </w:rPr>
        <w:t xml:space="preserve">Many Machine Learning problems involve thousands or even millions of features for each training instance. Not only does this make training extremely slow, it can also make it much harder to find a good solution, as we will see. This problem is often referred to as the </w:t>
      </w:r>
      <w:r>
        <w:rPr>
          <w:rFonts w:ascii="Minion Pro" w:cs="Minion Pro" w:eastAsia="Minion Pro" w:hAnsi="Minion Pro"/>
          <w:sz w:val="21"/>
          <w:szCs w:val="21"/>
          <w:i w:val="1"/>
          <w:iCs w:val="1"/>
          <w:color w:val="auto"/>
        </w:rPr>
        <w:t>curse of dimensionality</w:t>
      </w:r>
      <w:r>
        <w:rPr>
          <w:rFonts w:ascii="Minion Pro" w:cs="Minion Pro" w:eastAsia="Minion Pro" w:hAnsi="Minion Pro"/>
          <w:sz w:val="21"/>
          <w:szCs w:val="21"/>
          <w:color w:val="auto"/>
        </w:rPr>
        <w:t>.</w:t>
      </w:r>
    </w:p>
    <w:p>
      <w:pPr>
        <w:spacing w:after="0" w:line="93" w:lineRule="exact"/>
        <w:rPr>
          <w:sz w:val="24"/>
          <w:szCs w:val="24"/>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Fortunately, in real-world problems, it is often possible to reduce the number of fea‐ tures considerably, turning an intractable problem into a tractable one. For example, consider the MNIST images (introduced in </w:t>
      </w:r>
      <w:r>
        <w:rPr>
          <w:rFonts w:ascii="Minion Pro" w:cs="Minion Pro" w:eastAsia="Minion Pro" w:hAnsi="Minion Pro"/>
          <w:sz w:val="21"/>
          <w:szCs w:val="21"/>
          <w:color w:val="990000"/>
        </w:rPr>
        <w:t>Chapter 3</w:t>
      </w:r>
      <w:r>
        <w:rPr>
          <w:rFonts w:ascii="Minion Pro" w:cs="Minion Pro" w:eastAsia="Minion Pro" w:hAnsi="Minion Pro"/>
          <w:sz w:val="21"/>
          <w:szCs w:val="21"/>
          <w:color w:val="auto"/>
        </w:rPr>
        <w:t xml:space="preserve">): the pixels on the image bor‐ ders are almost always white, so you could completely drop these pixels from the training set without losing much information. </w:t>
      </w:r>
      <w:r>
        <w:rPr>
          <w:rFonts w:ascii="Minion Pro" w:cs="Minion Pro" w:eastAsia="Minion Pro" w:hAnsi="Minion Pro"/>
          <w:sz w:val="21"/>
          <w:szCs w:val="21"/>
          <w:color w:val="990000"/>
        </w:rPr>
        <w:t>Figure 7-6</w:t>
      </w:r>
      <w:r>
        <w:rPr>
          <w:rFonts w:ascii="Minion Pro" w:cs="Minion Pro" w:eastAsia="Minion Pro" w:hAnsi="Minion Pro"/>
          <w:sz w:val="21"/>
          <w:szCs w:val="21"/>
          <w:color w:val="auto"/>
        </w:rPr>
        <w:t xml:space="preserve"> confirms that these pixels are utterly unimportant for the classification task. Moreover, two neighboring pixels are often highly correlated: if you merge them into a single pixel (e.g., by taking the mean of the two pixel intensities), you will not lose much information.</w:t>
      </w:r>
    </w:p>
    <w:p>
      <w:pPr>
        <w:jc w:val="both"/>
        <w:spacing w:after="0" w:line="215" w:lineRule="auto"/>
        <w:rPr>
          <w:sz w:val="24"/>
          <w:szCs w:val="24"/>
          <w:color w:val="auto"/>
        </w:rPr>
        <w:sectPr>
          <w:pgSz w:w="10080" w:h="13230" w:orient="portrait"/>
          <w:cols w:equalWidth="0" w:num="1">
            <w:col w:w="7200"/>
          </w:cols>
          <w:pgMar w:left="1440" w:top="1440" w:right="1440" w:bottom="599" w:gutter="0" w:footer="0" w:header="0"/>
        </w:sect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1717675</wp:posOffset>
            </wp:positionV>
            <wp:extent cx="4572000" cy="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5" w:lineRule="exact"/>
        <w:rPr>
          <w:sz w:val="24"/>
          <w:szCs w:val="24"/>
          <w:color w:val="auto"/>
        </w:rPr>
      </w:pPr>
    </w:p>
    <w:p>
      <w:pPr>
        <w:spacing w:after="0"/>
        <w:rPr>
          <w:sz w:val="20"/>
          <w:szCs w:val="20"/>
          <w:color w:val="auto"/>
        </w:rPr>
      </w:pPr>
      <w:r>
        <w:rPr>
          <w:rFonts w:ascii="Myriad Pro" w:cs="Myriad Pro" w:eastAsia="Myriad Pro" w:hAnsi="Myriad Pro"/>
          <w:sz w:val="12"/>
          <w:szCs w:val="12"/>
          <w:b w:val="1"/>
          <w:bCs w:val="1"/>
          <w:color w:val="auto"/>
        </w:rPr>
        <w:t>215</w:t>
      </w:r>
    </w:p>
    <w:p>
      <w:pPr>
        <w:sectPr>
          <w:pgSz w:w="10080" w:h="13230" w:orient="portrait"/>
          <w:cols w:equalWidth="0" w:num="1">
            <w:col w:w="220"/>
          </w:cols>
          <w:pgMar w:left="8420" w:top="1440" w:right="1440" w:bottom="599" w:gutter="0" w:footer="0" w:header="0"/>
          <w:type w:val="continuous"/>
        </w:sectPr>
      </w:pPr>
    </w:p>
    <w:bookmarkStart w:id="1" w:name="page2"/>
    <w:bookmarkEnd w:id="1"/>
    <w:p>
      <w:pPr>
        <w:jc w:val="both"/>
        <w:ind w:left="1300" w:right="720"/>
        <w:spacing w:after="0" w:line="233" w:lineRule="auto"/>
        <w:rPr>
          <w:sz w:val="20"/>
          <w:szCs w:val="20"/>
          <w:color w:val="auto"/>
        </w:rPr>
      </w:pPr>
      <w:r>
        <w:rPr>
          <w:rFonts w:ascii="Minion Pro" w:cs="Minion Pro" w:eastAsia="Minion Pro" w:hAnsi="Minion Pro"/>
          <w:sz w:val="18"/>
          <w:szCs w:val="18"/>
          <w:color w:val="auto"/>
        </w:rPr>
        <w:t>Reducing dimensionality does lose some information (just like compressing an image to JPEG can degrade its quality), so even though it will speed up training, it may also make your system per‐ form slightly worse. It also makes your pipelines a bit more com‐ plex and thus harder to maintain. So you should first try to train your system with the original data before considering using dimen‐ sionality reduction if training is too slow. In some cases, however, reducing the dimensionality of the training data may filter out some noise and unnecessary details and thus result in higher per‐ formance (but in general it won’t; it will just speed up training).</w:t>
      </w:r>
    </w:p>
    <w:p>
      <w:pPr>
        <w:spacing w:after="0" w:line="27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-1446530</wp:posOffset>
            </wp:positionV>
            <wp:extent cx="631190" cy="6007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rPr>
          <w:sz w:val="20"/>
          <w:szCs w:val="20"/>
          <w:color w:val="auto"/>
        </w:rPr>
      </w:pPr>
      <w:r>
        <w:rPr>
          <w:rFonts w:ascii="Minion Pro" w:cs="Minion Pro" w:eastAsia="Minion Pro" w:hAnsi="Minion Pro"/>
          <w:sz w:val="21"/>
          <w:szCs w:val="21"/>
          <w:color w:val="auto"/>
        </w:rPr>
        <w:t xml:space="preserve">Apart from speeding up training, dimensionality reduction is also extremely useful for data visualization (or </w:t>
      </w:r>
      <w:r>
        <w:rPr>
          <w:rFonts w:ascii="Minion Pro" w:cs="Minion Pro" w:eastAsia="Minion Pro" w:hAnsi="Minion Pro"/>
          <w:sz w:val="21"/>
          <w:szCs w:val="21"/>
          <w:i w:val="1"/>
          <w:iCs w:val="1"/>
          <w:color w:val="auto"/>
        </w:rPr>
        <w:t>DataViz</w:t>
      </w:r>
      <w:r>
        <w:rPr>
          <w:rFonts w:ascii="Minion Pro" w:cs="Minion Pro" w:eastAsia="Minion Pro" w:hAnsi="Minion Pro"/>
          <w:sz w:val="21"/>
          <w:szCs w:val="21"/>
          <w:color w:val="auto"/>
        </w:rPr>
        <w:t>). Reducing the number of dimensions down to two (or three) makes it possible to plot a condensed view of a high-dimensional training set on a graph and often gain some important insights by visually detecting patterns, such as clusters. Moreover, DataViz is essential to communicate your conclusions to people who are not data scientists, in particular decision makers who will use your results.</w:t>
      </w:r>
    </w:p>
    <w:p>
      <w:pPr>
        <w:spacing w:after="0" w:line="174"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In this chapter we will discuss the curse of dimensionality and get a sense of what goes on in high-dimensional space. Then, we will present the two main approaches to dimensionality reduction (projection and Manifold Learning), and we will go through three of the most popular dimensionality reduction techniques: PCA, Kernel PCA, and LLE.</w:t>
      </w:r>
    </w:p>
    <w:p>
      <w:pPr>
        <w:spacing w:after="0" w:line="162"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The Curse of Dimensionality</w:t>
      </w:r>
    </w:p>
    <w:p>
      <w:pPr>
        <w:spacing w:after="0" w:line="92" w:lineRule="exact"/>
        <w:rPr>
          <w:sz w:val="20"/>
          <w:szCs w:val="20"/>
          <w:color w:val="auto"/>
        </w:rPr>
      </w:pPr>
    </w:p>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We are so used to living in three dimensions</w:t>
      </w:r>
      <w:hyperlink w:anchor="page2">
        <w:r>
          <w:rPr>
            <w:rFonts w:ascii="Minion Pro" w:cs="Minion Pro" w:eastAsia="Minion Pro" w:hAnsi="Minion Pro"/>
            <w:sz w:val="24"/>
            <w:szCs w:val="24"/>
            <w:color w:val="auto"/>
            <w:vertAlign w:val="superscript"/>
          </w:rPr>
          <w:t>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that our intuition fails us when we try to imagine a high-dimensional space. Even a basic 4D hypercube is incredibly hard to picture in our mind (see </w:t>
      </w:r>
      <w:hyperlink w:anchor="page3">
        <w:r>
          <w:rPr>
            <w:rFonts w:ascii="Minion Pro" w:cs="Minion Pro" w:eastAsia="Minion Pro" w:hAnsi="Minion Pro"/>
            <w:sz w:val="21"/>
            <w:szCs w:val="21"/>
            <w:color w:val="990000"/>
          </w:rPr>
          <w:t>Figure 8-1</w:t>
        </w:r>
      </w:hyperlink>
      <w:r>
        <w:rPr>
          <w:rFonts w:ascii="Minion Pro" w:cs="Minion Pro" w:eastAsia="Minion Pro" w:hAnsi="Minion Pro"/>
          <w:sz w:val="21"/>
          <w:szCs w:val="21"/>
          <w:color w:val="auto"/>
        </w:rPr>
        <w:t>), let alone a 200-dimensional ellipsoid bent in a 1,000-dimensional space.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1833880</wp:posOffset>
            </wp:positionV>
            <wp:extent cx="1143000" cy="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1 </w:t>
      </w:r>
      <w:r>
        <w:rPr>
          <w:rFonts w:ascii="Minion Pro" w:cs="Minion Pro" w:eastAsia="Minion Pro" w:hAnsi="Minion Pro"/>
          <w:sz w:val="16"/>
          <w:szCs w:val="16"/>
          <w:color w:val="auto"/>
        </w:rPr>
        <w:t>Well, four dimensions if you count time, and a few more if you are a string theorist.</w:t>
      </w:r>
    </w:p>
    <w:p>
      <w:pPr>
        <w:ind w:left="20"/>
        <w:spacing w:after="0"/>
        <w:rPr>
          <w:sz w:val="20"/>
          <w:szCs w:val="20"/>
          <w:color w:val="auto"/>
        </w:rPr>
        <w:sectPr>
          <w:pgSz w:w="10080" w:h="13230" w:orient="portrait"/>
          <w:cols w:equalWidth="0" w:num="1">
            <w:col w:w="7200"/>
          </w:cols>
          <w:pgMar w:left="144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216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1048" w:right="5860" w:bottom="535" w:gutter="0" w:footer="0" w:header="0"/>
          <w:type w:val="continuous"/>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5932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593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rPr>
          <w:rFonts w:ascii="Minion Pro" w:cs="Minion Pro" w:eastAsia="Minion Pro" w:hAnsi="Minion Pro"/>
          <w:sz w:val="21"/>
          <w:szCs w:val="21"/>
          <w:i w:val="1"/>
          <w:iCs w:val="1"/>
          <w:color w:val="auto"/>
        </w:rPr>
      </w:pPr>
      <w:r>
        <w:rPr>
          <w:rFonts w:ascii="Minion Pro" w:cs="Minion Pro" w:eastAsia="Minion Pro" w:hAnsi="Minion Pro"/>
          <w:sz w:val="21"/>
          <w:szCs w:val="21"/>
          <w:i w:val="1"/>
          <w:iCs w:val="1"/>
          <w:color w:val="auto"/>
        </w:rPr>
        <w:t>Figure 8-1. Point, segment, square, cube, and tesseract (0D to 4D hypercubes)</w:t>
      </w:r>
      <w:hyperlink w:anchor="page3">
        <w:r>
          <w:rPr>
            <w:rFonts w:ascii="Minion Pro" w:cs="Minion Pro" w:eastAsia="Minion Pro" w:hAnsi="Minion Pro"/>
            <w:sz w:val="24"/>
            <w:szCs w:val="24"/>
            <w:i w:val="1"/>
            <w:iCs w:val="1"/>
            <w:color w:val="auto"/>
            <w:vertAlign w:val="superscript"/>
          </w:rPr>
          <w:t>2</w:t>
        </w:r>
      </w:hyperlink>
    </w:p>
    <w:p>
      <w:pPr>
        <w:spacing w:after="0" w:line="165" w:lineRule="exact"/>
        <w:rPr>
          <w:sz w:val="20"/>
          <w:szCs w:val="20"/>
          <w:color w:val="auto"/>
        </w:rPr>
      </w:pPr>
    </w:p>
    <w:p>
      <w:pPr>
        <w:jc w:val="both"/>
        <w:spacing w:after="0" w:line="266" w:lineRule="exact"/>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It turns out that many things behave very differently in high-dimensional space. For example, if you pick a random point in a unit square (a 1 × 1 square), it will have only about a 0.4% chance of being located less than 0.001 from a border (in other words, it is very unlikely that a random point will be “extreme” along any dimension). But in a 10,000-dimensional unit hypercube (a 1 × 1 ×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 1 cube, with ten thousand 1s), this probability is greater than 99.999999%. Most points in a high-dimensional hypercube are very close to the border.</w:t>
      </w:r>
      <w:hyperlink w:anchor="page3">
        <w:r>
          <w:rPr>
            <w:rFonts w:ascii="Minion Pro" w:cs="Minion Pro" w:eastAsia="Minion Pro" w:hAnsi="Minion Pro"/>
            <w:sz w:val="24"/>
            <w:szCs w:val="24"/>
            <w:color w:val="auto"/>
            <w:vertAlign w:val="superscript"/>
          </w:rPr>
          <w:t>3</w:t>
        </w:r>
      </w:hyperlink>
    </w:p>
    <w:p>
      <w:pPr>
        <w:spacing w:after="0" w:line="23" w:lineRule="exact"/>
        <w:rPr>
          <w:sz w:val="20"/>
          <w:szCs w:val="20"/>
          <w:color w:val="auto"/>
        </w:rPr>
      </w:pPr>
    </w:p>
    <w:p>
      <w:pPr>
        <w:jc w:val="both"/>
        <w:spacing w:after="0" w:line="212" w:lineRule="auto"/>
        <w:rPr>
          <w:sz w:val="20"/>
          <w:szCs w:val="20"/>
          <w:color w:val="auto"/>
        </w:rPr>
      </w:pPr>
      <w:r>
        <w:rPr>
          <w:rFonts w:ascii="Minion Pro" w:cs="Minion Pro" w:eastAsia="Minion Pro" w:hAnsi="Minion Pro"/>
          <w:sz w:val="21"/>
          <w:szCs w:val="21"/>
          <w:color w:val="auto"/>
        </w:rPr>
        <w:t>Here is a more troublesome difference: if you pick two points randomly in a unit square, the distance between these two points will be, on average, roughly 0.52. If you pick two random points in a unit 3D cube, the average distance will be roughly 0.66. But what about two points picked randomly in a 1,000,000-dimensional hypercube? Well, the average distance, believe it or not, will be about 408.25 (roughly</w:t>
      </w:r>
    </w:p>
    <w:p>
      <w:pPr>
        <w:spacing w:after="0" w:line="1" w:lineRule="exact"/>
        <w:rPr>
          <w:sz w:val="20"/>
          <w:szCs w:val="20"/>
          <w:color w:val="auto"/>
        </w:rPr>
      </w:pPr>
    </w:p>
    <w:p>
      <w:pPr>
        <w:jc w:val="both"/>
        <w:ind w:firstLine="128"/>
        <w:spacing w:after="0"/>
        <w:rPr>
          <w:sz w:val="20"/>
          <w:szCs w:val="20"/>
          <w:color w:val="auto"/>
        </w:rPr>
      </w:pPr>
      <w:r>
        <w:rPr>
          <w:rFonts w:ascii="Minion Pro" w:cs="Minion Pro" w:eastAsia="Minion Pro" w:hAnsi="Minion Pro"/>
          <w:sz w:val="21"/>
          <w:szCs w:val="21"/>
          <w:color w:val="auto"/>
        </w:rPr>
        <w:t>1, 000, 000/6)! This is quite counterintuitive: how can two points be so far apart when they both lie within the same unit hypercube? This fact implies that high-dimensional datasets are at risk of being very sparse: most training instances are likely to be far away from each other. Of course, this also means that a new instance will likely be far away from any training instance, making predictions much less relia‐ ble than in lower dimensions, since they will be based on much larger extrapolations. In short, the more dimensions the training set has, the greater the risk of overfitting it.</w:t>
      </w:r>
    </w:p>
    <w:p>
      <w:pPr>
        <w:spacing w:after="0" w:line="14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-1242060</wp:posOffset>
            </wp:positionV>
            <wp:extent cx="757555" cy="1447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757555" cy="144780"/>
                    </a:xfrm>
                    <a:prstGeom prst="rect">
                      <a:avLst/>
                    </a:prstGeom>
                    <a:noFill/>
                  </pic:spPr>
                </pic:pic>
              </a:graphicData>
            </a:graphic>
          </wp:anchor>
        </w:drawing>
      </w:r>
    </w:p>
    <w:p>
      <w:pPr>
        <w:jc w:val="both"/>
        <w:spacing w:after="0" w:line="218" w:lineRule="auto"/>
        <w:rPr>
          <w:sz w:val="20"/>
          <w:szCs w:val="20"/>
          <w:color w:val="auto"/>
        </w:rPr>
      </w:pPr>
      <w:r>
        <w:rPr>
          <w:rFonts w:ascii="Minion Pro" w:cs="Minion Pro" w:eastAsia="Minion Pro" w:hAnsi="Minion Pro"/>
          <w:sz w:val="21"/>
          <w:szCs w:val="21"/>
          <w:color w:val="auto"/>
        </w:rPr>
        <w:t>In theory, one solution to the curse of dimensionality could be to increase the size of the training set to reach a sufficient density of training instances. Unfortunately, in practice, the number of training instances required to reach a given density grows exponentially with the number of dimensions. With just 100 features (much less than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236855</wp:posOffset>
            </wp:positionV>
            <wp:extent cx="1143000" cy="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79" w:lineRule="exact"/>
        <w:rPr>
          <w:sz w:val="20"/>
          <w:szCs w:val="20"/>
          <w:color w:val="auto"/>
        </w:rPr>
      </w:pPr>
    </w:p>
    <w:p>
      <w:pPr>
        <w:jc w:val="both"/>
        <w:ind w:left="160" w:right="320" w:hanging="137"/>
        <w:spacing w:after="0" w:line="237" w:lineRule="auto"/>
        <w:tabs>
          <w:tab w:leader="none" w:pos="160" w:val="left"/>
        </w:tabs>
        <w:numPr>
          <w:ilvl w:val="0"/>
          <w:numId w:val="1"/>
        </w:numPr>
        <w:rPr>
          <w:rFonts w:ascii="Minion Pro" w:cs="Minion Pro" w:eastAsia="Minion Pro" w:hAnsi="Minion Pro"/>
          <w:sz w:val="15"/>
          <w:szCs w:val="15"/>
          <w:color w:val="auto"/>
        </w:rPr>
      </w:pPr>
      <w:r>
        <w:rPr>
          <w:rFonts w:ascii="Minion Pro" w:cs="Minion Pro" w:eastAsia="Minion Pro" w:hAnsi="Minion Pro"/>
          <w:sz w:val="15"/>
          <w:szCs w:val="15"/>
          <w:color w:val="auto"/>
        </w:rPr>
        <w:t xml:space="preserve">Watch a rotating tesseract projected into 3D space at </w:t>
      </w:r>
      <w:hyperlink r:id="rId17">
        <w:r>
          <w:rPr>
            <w:rFonts w:ascii="Minion Pro" w:cs="Minion Pro" w:eastAsia="Minion Pro" w:hAnsi="Minion Pro"/>
            <w:sz w:val="15"/>
            <w:szCs w:val="15"/>
            <w:i w:val="1"/>
            <w:iCs w:val="1"/>
            <w:color w:val="990000"/>
          </w:rPr>
          <w:t>https://homl.info/30</w:t>
        </w:r>
      </w:hyperlink>
      <w:r>
        <w:rPr>
          <w:rFonts w:ascii="Minion Pro" w:cs="Minion Pro" w:eastAsia="Minion Pro" w:hAnsi="Minion Pro"/>
          <w:sz w:val="15"/>
          <w:szCs w:val="15"/>
          <w:color w:val="auto"/>
        </w:rPr>
        <w:t>. Image by Wikipedia user Nerd‐ Boy1392 (</w:t>
      </w:r>
      <w:hyperlink r:id="rId18">
        <w:r>
          <w:rPr>
            <w:rFonts w:ascii="Minion Pro" w:cs="Minion Pro" w:eastAsia="Minion Pro" w:hAnsi="Minion Pro"/>
            <w:sz w:val="15"/>
            <w:szCs w:val="15"/>
            <w:color w:val="990000"/>
          </w:rPr>
          <w:t>Creative Commons BY-SA 3.0</w:t>
        </w:r>
      </w:hyperlink>
      <w:r>
        <w:rPr>
          <w:rFonts w:ascii="Minion Pro" w:cs="Minion Pro" w:eastAsia="Minion Pro" w:hAnsi="Minion Pro"/>
          <w:sz w:val="15"/>
          <w:szCs w:val="15"/>
          <w:color w:val="auto"/>
        </w:rPr>
        <w:t xml:space="preserve">). Reproduced from </w:t>
      </w:r>
      <w:hyperlink r:id="rId19">
        <w:r>
          <w:rPr>
            <w:rFonts w:ascii="Minion Pro" w:cs="Minion Pro" w:eastAsia="Minion Pro" w:hAnsi="Minion Pro"/>
            <w:sz w:val="15"/>
            <w:szCs w:val="15"/>
            <w:i w:val="1"/>
            <w:iCs w:val="1"/>
            <w:color w:val="990000"/>
          </w:rPr>
          <w:t>https://en.wikipedia.org/wiki/Tesseract</w:t>
        </w:r>
      </w:hyperlink>
      <w:r>
        <w:rPr>
          <w:rFonts w:ascii="Minion Pro" w:cs="Minion Pro" w:eastAsia="Minion Pro" w:hAnsi="Minion Pro"/>
          <w:sz w:val="15"/>
          <w:szCs w:val="15"/>
          <w:color w:val="auto"/>
        </w:rPr>
        <w:t>.</w:t>
      </w:r>
    </w:p>
    <w:p>
      <w:pPr>
        <w:spacing w:after="0" w:line="47" w:lineRule="exact"/>
        <w:rPr>
          <w:rFonts w:ascii="Minion Pro" w:cs="Minion Pro" w:eastAsia="Minion Pro" w:hAnsi="Minion Pro"/>
          <w:sz w:val="15"/>
          <w:szCs w:val="15"/>
          <w:color w:val="auto"/>
        </w:rPr>
      </w:pPr>
    </w:p>
    <w:p>
      <w:pPr>
        <w:jc w:val="both"/>
        <w:ind w:left="160" w:right="80" w:hanging="137"/>
        <w:spacing w:after="0" w:line="220" w:lineRule="auto"/>
        <w:tabs>
          <w:tab w:leader="none" w:pos="160" w:val="left"/>
        </w:tabs>
        <w:numPr>
          <w:ilvl w:val="0"/>
          <w:numId w:val="1"/>
        </w:numPr>
        <w:rPr>
          <w:rFonts w:ascii="Minion Pro" w:cs="Minion Pro" w:eastAsia="Minion Pro" w:hAnsi="Minion Pro"/>
          <w:sz w:val="14"/>
          <w:szCs w:val="14"/>
          <w:color w:val="auto"/>
        </w:rPr>
      </w:pPr>
      <w:r>
        <w:rPr>
          <w:rFonts w:ascii="Minion Pro" w:cs="Minion Pro" w:eastAsia="Minion Pro" w:hAnsi="Minion Pro"/>
          <w:sz w:val="16"/>
          <w:szCs w:val="16"/>
          <w:color w:val="auto"/>
        </w:rPr>
        <w:t>Fun fact: anyone you know is probably an extremist in at least one dimension (e.g., how much sugar they put in their coffee), if you consider enough dimensions.</w:t>
      </w:r>
    </w:p>
    <w:p>
      <w:pPr>
        <w:jc w:val="both"/>
        <w:ind w:left="160" w:right="80" w:hanging="137"/>
        <w:spacing w:after="0" w:line="220" w:lineRule="auto"/>
        <w:tabs>
          <w:tab w:leader="none" w:pos="160" w:val="left"/>
        </w:tabs>
        <w:numPr>
          <w:ilvl w:val="0"/>
          <w:numId w:val="1"/>
        </w:numPr>
        <w:rPr>
          <w:rFonts w:ascii="Minion Pro" w:cs="Minion Pro" w:eastAsia="Minion Pro" w:hAnsi="Minion Pro"/>
          <w:sz w:val="15"/>
          <w:szCs w:val="15"/>
          <w:color w:val="auto"/>
        </w:rPr>
        <w:sectPr>
          <w:pgSz w:w="10080" w:h="13230" w:orient="portrait"/>
          <w:cols w:equalWidth="0" w:num="1">
            <w:col w:w="7200"/>
          </w:cols>
          <w:pgMar w:left="1440" w:top="1440" w:right="1440" w:bottom="535" w:gutter="0" w:footer="0" w:header="0"/>
        </w:sectPr>
      </w:pPr>
      <w:r>
        <w:rPr>
          <w:rFonts w:ascii="Minion Pro" w:cs="Minion Pro" w:eastAsia="Minion Pro" w:hAnsi="Minion Pro"/>
          <w:sz w:val="15"/>
          <w:szCs w:val="15"/>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15"/>
          <w:szCs w:val="15"/>
          <w:color w:val="auto"/>
        </w:rPr>
      </w:pPr>
    </w:p>
    <w:p>
      <w:pPr>
        <w:spacing w:after="0" w:line="206" w:lineRule="exact"/>
        <w:rPr>
          <w:rFonts w:ascii="Minion Pro" w:cs="Minion Pro" w:eastAsia="Minion Pro" w:hAnsi="Minion Pro"/>
          <w:sz w:val="15"/>
          <w:szCs w:val="15"/>
          <w:color w:val="auto"/>
        </w:rPr>
      </w:pPr>
    </w:p>
    <w:p>
      <w:pPr>
        <w:spacing w:after="0"/>
        <w:tabs>
          <w:tab w:leader="none" w:pos="1800" w:val="left"/>
          <w:tab w:leader="none" w:pos="2020" w:val="left"/>
        </w:tabs>
        <w:rPr>
          <w:sz w:val="20"/>
          <w:szCs w:val="20"/>
          <w:color w:val="auto"/>
        </w:rPr>
      </w:pPr>
      <w:r>
        <w:rPr>
          <w:rFonts w:ascii="Myriad Pro" w:cs="Myriad Pro" w:eastAsia="Myriad Pro" w:hAnsi="Myriad Pro"/>
          <w:sz w:val="14"/>
          <w:szCs w:val="14"/>
          <w:b w:val="1"/>
          <w:bCs w:val="1"/>
          <w:color w:val="auto"/>
        </w:rPr>
        <w:t>The Curse of Dimensionality</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217</w:t>
      </w:r>
    </w:p>
    <w:p>
      <w:pPr>
        <w:sectPr>
          <w:pgSz w:w="10080" w:h="13230" w:orient="portrait"/>
          <w:cols w:equalWidth="0" w:num="1">
            <w:col w:w="2260"/>
          </w:cols>
          <w:pgMar w:left="6380" w:top="1440" w:right="1440" w:bottom="535" w:gutter="0" w:footer="0" w:header="0"/>
          <w:type w:val="continuous"/>
        </w:sectPr>
      </w:pPr>
    </w:p>
    <w:bookmarkStart w:id="3" w:name="page4"/>
    <w:bookmarkEnd w:id="3"/>
    <w:p>
      <w:pPr>
        <w:jc w:val="both"/>
        <w:spacing w:after="0" w:line="220" w:lineRule="auto"/>
        <w:rPr>
          <w:sz w:val="20"/>
          <w:szCs w:val="20"/>
          <w:color w:val="auto"/>
        </w:rPr>
      </w:pPr>
      <w:r>
        <w:rPr>
          <w:rFonts w:ascii="Minion Pro" w:cs="Minion Pro" w:eastAsia="Minion Pro" w:hAnsi="Minion Pro"/>
          <w:sz w:val="21"/>
          <w:szCs w:val="21"/>
          <w:color w:val="auto"/>
        </w:rPr>
        <w:t>in the MNIST problem), you would need more training instances than atoms in the observable universe in order for training instances to be within 0.1 of each other on average, assuming they were spread out uniformly across all dimensions.</w:t>
      </w:r>
    </w:p>
    <w:p>
      <w:pPr>
        <w:spacing w:after="0" w:line="175" w:lineRule="exact"/>
        <w:rPr>
          <w:sz w:val="20"/>
          <w:szCs w:val="20"/>
          <w:color w:val="auto"/>
        </w:rPr>
      </w:pPr>
    </w:p>
    <w:p>
      <w:pPr>
        <w:spacing w:after="0"/>
        <w:rPr>
          <w:sz w:val="20"/>
          <w:szCs w:val="20"/>
          <w:color w:val="auto"/>
        </w:rPr>
      </w:pPr>
      <w:r>
        <w:rPr>
          <w:rFonts w:ascii="Myriad Pro" w:cs="Myriad Pro" w:eastAsia="Myriad Pro" w:hAnsi="Myriad Pro"/>
          <w:sz w:val="35"/>
          <w:szCs w:val="35"/>
          <w:b w:val="1"/>
          <w:bCs w:val="1"/>
          <w:color w:val="auto"/>
        </w:rPr>
        <w:t>Main Approaches for Dimensionality Reduction</w:t>
      </w:r>
    </w:p>
    <w:p>
      <w:pPr>
        <w:spacing w:after="0" w:line="12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Before we dive into specific dimensionality reduction algorithms, let’s take a look at the two main approaches to reducing dimensionality: projection and Manifold Learning.</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Projection</w:t>
      </w:r>
    </w:p>
    <w:p>
      <w:pPr>
        <w:spacing w:after="0" w:line="76"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most real-world problems, training instances are </w:t>
      </w:r>
      <w:r>
        <w:rPr>
          <w:rFonts w:ascii="Minion Pro" w:cs="Minion Pro" w:eastAsia="Minion Pro" w:hAnsi="Minion Pro"/>
          <w:sz w:val="21"/>
          <w:szCs w:val="21"/>
          <w:i w:val="1"/>
          <w:iCs w:val="1"/>
          <w:color w:val="auto"/>
        </w:rPr>
        <w:t>not</w:t>
      </w:r>
      <w:r>
        <w:rPr>
          <w:rFonts w:ascii="Minion Pro" w:cs="Minion Pro" w:eastAsia="Minion Pro" w:hAnsi="Minion Pro"/>
          <w:sz w:val="21"/>
          <w:szCs w:val="21"/>
          <w:color w:val="auto"/>
        </w:rPr>
        <w:t xml:space="preserve"> spread out uniformly across all dimensions. Many features are almost constant, while others are highly correlated (as discussed earlier for MNIST). As a result, all training instances actually lie within (or close to) a much lower-dimensional </w:t>
      </w:r>
      <w:r>
        <w:rPr>
          <w:rFonts w:ascii="Minion Pro" w:cs="Minion Pro" w:eastAsia="Minion Pro" w:hAnsi="Minion Pro"/>
          <w:sz w:val="21"/>
          <w:szCs w:val="21"/>
          <w:i w:val="1"/>
          <w:iCs w:val="1"/>
          <w:color w:val="auto"/>
        </w:rPr>
        <w:t>subspace</w:t>
      </w:r>
      <w:r>
        <w:rPr>
          <w:rFonts w:ascii="Minion Pro" w:cs="Minion Pro" w:eastAsia="Minion Pro" w:hAnsi="Minion Pro"/>
          <w:sz w:val="21"/>
          <w:szCs w:val="21"/>
          <w:color w:val="auto"/>
        </w:rPr>
        <w:t xml:space="preserve"> of the high-dimensional space. This sounds very abstract, so let’s look at an example. In </w:t>
      </w:r>
      <w:hyperlink w:anchor="page4">
        <w:r>
          <w:rPr>
            <w:rFonts w:ascii="Minion Pro" w:cs="Minion Pro" w:eastAsia="Minion Pro" w:hAnsi="Minion Pro"/>
            <w:sz w:val="21"/>
            <w:szCs w:val="21"/>
            <w:color w:val="990000"/>
          </w:rPr>
          <w:t>Figure 8-2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you can see a 3D data‐ set represented by the circles.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82550</wp:posOffset>
            </wp:positionV>
            <wp:extent cx="4578350" cy="23729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extLst>
                    </a:blip>
                    <a:srcRect/>
                    <a:stretch>
                      <a:fillRect/>
                    </a:stretch>
                  </pic:blipFill>
                  <pic:spPr bwMode="auto">
                    <a:xfrm>
                      <a:off x="0" y="0"/>
                      <a:ext cx="4578350" cy="2372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8-2. A 3D dataset lying close to a 2D subspace</w:t>
      </w:r>
    </w:p>
    <w:p>
      <w:pPr>
        <w:spacing w:after="0" w:line="210" w:lineRule="exact"/>
        <w:rPr>
          <w:sz w:val="20"/>
          <w:szCs w:val="20"/>
          <w:color w:val="auto"/>
        </w:rPr>
      </w:pPr>
    </w:p>
    <w:p>
      <w:pPr>
        <w:jc w:val="both"/>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Notice that all training instances lie close to a plane: this is a lower-dimensional (2D) subspace of the high-dimensional (3D) space. Now if we project every training instance perpendicularly onto this subspace (as represented by the short lines con‐ necting the instances to the plane), we get the new 2D dataset shown in </w:t>
      </w:r>
      <w:hyperlink w:anchor="page5">
        <w:r>
          <w:rPr>
            <w:rFonts w:ascii="Minion Pro" w:cs="Minion Pro" w:eastAsia="Minion Pro" w:hAnsi="Minion Pro"/>
            <w:sz w:val="21"/>
            <w:szCs w:val="21"/>
            <w:color w:val="990000"/>
          </w:rPr>
          <w:t>Figure 8-3</w:t>
        </w:r>
      </w:hyperlink>
      <w:r>
        <w:rPr>
          <w:rFonts w:ascii="Minion Pro" w:cs="Minion Pro" w:eastAsia="Minion Pro" w:hAnsi="Minion Pro"/>
          <w:sz w:val="21"/>
          <w:szCs w:val="21"/>
          <w:color w:val="auto"/>
        </w:rPr>
        <w:t xml:space="preserve">. Ta-da! We have just reduced the dataset’s dimensionality from 3D to 2D. Note that the axes correspond to new features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(the coordinates of the projections on the plane).</w:t>
      </w:r>
    </w:p>
    <w:p>
      <w:pPr>
        <w:jc w:val="both"/>
        <w:spacing w:after="0" w:line="209"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292100</wp:posOffset>
            </wp:positionV>
            <wp:extent cx="4572000" cy="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09"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218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1045" w:right="5860" w:bottom="535"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4695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469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8-3. The new 2D dataset a•er projection</w:t>
      </w:r>
    </w:p>
    <w:p>
      <w:pPr>
        <w:spacing w:after="0" w:line="210"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However, projection is not always the best approach to dimensionality reduction. In many cases the subspace may twist and turn, such as in the famous </w:t>
      </w:r>
      <w:r>
        <w:rPr>
          <w:rFonts w:ascii="Minion Pro" w:cs="Minion Pro" w:eastAsia="Minion Pro" w:hAnsi="Minion Pro"/>
          <w:sz w:val="21"/>
          <w:szCs w:val="21"/>
          <w:i w:val="1"/>
          <w:iCs w:val="1"/>
          <w:color w:val="auto"/>
        </w:rPr>
        <w:t>Swiss roll</w:t>
      </w:r>
      <w:r>
        <w:rPr>
          <w:rFonts w:ascii="Minion Pro" w:cs="Minion Pro" w:eastAsia="Minion Pro" w:hAnsi="Minion Pro"/>
          <w:sz w:val="21"/>
          <w:szCs w:val="21"/>
          <w:color w:val="auto"/>
        </w:rPr>
        <w:t xml:space="preserve"> toy data‐ set represented in </w:t>
      </w:r>
      <w:hyperlink w:anchor="page5">
        <w:r>
          <w:rPr>
            <w:rFonts w:ascii="Minion Pro" w:cs="Minion Pro" w:eastAsia="Minion Pro" w:hAnsi="Minion Pro"/>
            <w:sz w:val="21"/>
            <w:szCs w:val="21"/>
            <w:color w:val="990000"/>
          </w:rPr>
          <w:t>Figure 8-4</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7838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extLst>
                    </a:blip>
                    <a:srcRect/>
                    <a:stretch>
                      <a:fillRect/>
                    </a:stretch>
                  </pic:blipFill>
                  <pic:spPr bwMode="auto">
                    <a:xfrm>
                      <a:off x="0" y="0"/>
                      <a:ext cx="4578350" cy="2783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8-4. Swiss roll dataset</w:t>
      </w:r>
    </w:p>
    <w:p>
      <w:pPr>
        <w:spacing w:after="0"/>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655955</wp:posOffset>
            </wp:positionV>
            <wp:extent cx="4572000" cy="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tabs>
          <w:tab w:leader="none" w:pos="2920" w:val="left"/>
          <w:tab w:leader="none" w:pos="3140" w:val="left"/>
        </w:tabs>
        <w:rPr>
          <w:sz w:val="20"/>
          <w:szCs w:val="20"/>
          <w:color w:val="auto"/>
        </w:rPr>
      </w:pPr>
      <w:r>
        <w:rPr>
          <w:rFonts w:ascii="Myriad Pro" w:cs="Myriad Pro" w:eastAsia="Myriad Pro" w:hAnsi="Myriad Pro"/>
          <w:sz w:val="14"/>
          <w:szCs w:val="14"/>
          <w:b w:val="1"/>
          <w:bCs w:val="1"/>
          <w:color w:val="auto"/>
        </w:rPr>
        <w:t>Main Approaches for Dimensionality Reduction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219</w:t>
      </w:r>
    </w:p>
    <w:p>
      <w:pPr>
        <w:sectPr>
          <w:pgSz w:w="10080" w:h="13230" w:orient="portrait"/>
          <w:cols w:equalWidth="0" w:num="1">
            <w:col w:w="3380"/>
          </w:cols>
          <w:pgMar w:left="5260" w:top="1440" w:right="1440" w:bottom="535" w:gutter="0" w:footer="0" w:header="0"/>
          <w:type w:val="continuous"/>
        </w:sectPr>
      </w:pPr>
    </w:p>
    <w:bookmarkStart w:id="5" w:name="page6"/>
    <w:bookmarkEnd w:id="5"/>
    <w:p>
      <w:pPr>
        <w:jc w:val="both"/>
        <w:spacing w:after="0" w:line="222"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Simply projecting onto a plane (e.g., by dropping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3</w:t>
      </w:r>
      <w:r>
        <w:rPr>
          <w:rFonts w:ascii="Minion Pro" w:cs="Minion Pro" w:eastAsia="Minion Pro" w:hAnsi="Minion Pro"/>
          <w:sz w:val="21"/>
          <w:szCs w:val="21"/>
          <w:color w:val="auto"/>
        </w:rPr>
        <w:t xml:space="preserve">) would squash different layers of the Swiss roll together, as shown on the left of </w:t>
      </w:r>
      <w:hyperlink w:anchor="page6">
        <w:r>
          <w:rPr>
            <w:rFonts w:ascii="Minion Pro" w:cs="Minion Pro" w:eastAsia="Minion Pro" w:hAnsi="Minion Pro"/>
            <w:sz w:val="21"/>
            <w:szCs w:val="21"/>
            <w:color w:val="990000"/>
          </w:rPr>
          <w:t>Figure 8-5</w:t>
        </w:r>
      </w:hyperlink>
      <w:r>
        <w:rPr>
          <w:rFonts w:ascii="Minion Pro" w:cs="Minion Pro" w:eastAsia="Minion Pro" w:hAnsi="Minion Pro"/>
          <w:sz w:val="21"/>
          <w:szCs w:val="21"/>
          <w:color w:val="auto"/>
        </w:rPr>
        <w:t xml:space="preserve">. However, what you really want is to unroll the Swiss roll to obtain the 2D dataset on the right of </w:t>
      </w:r>
      <w:hyperlink w:anchor="page6">
        <w:r>
          <w:rPr>
            <w:rFonts w:ascii="Minion Pro" w:cs="Minion Pro" w:eastAsia="Minion Pro" w:hAnsi="Minion Pro"/>
            <w:sz w:val="21"/>
            <w:szCs w:val="21"/>
            <w:color w:val="990000"/>
          </w:rPr>
          <w:t>Figure 8-5</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79375</wp:posOffset>
            </wp:positionV>
            <wp:extent cx="4578350" cy="16319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extLst>
                    </a:blip>
                    <a:srcRect/>
                    <a:stretch>
                      <a:fillRect/>
                    </a:stretch>
                  </pic:blipFill>
                  <pic:spPr bwMode="auto">
                    <a:xfrm>
                      <a:off x="0" y="0"/>
                      <a:ext cx="4578350" cy="1631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right="400"/>
        <w:spacing w:after="0" w:line="225" w:lineRule="auto"/>
        <w:rPr>
          <w:sz w:val="20"/>
          <w:szCs w:val="20"/>
          <w:color w:val="auto"/>
        </w:rPr>
      </w:pPr>
      <w:r>
        <w:rPr>
          <w:rFonts w:ascii="Minion Pro" w:cs="Minion Pro" w:eastAsia="Minion Pro" w:hAnsi="Minion Pro"/>
          <w:sz w:val="21"/>
          <w:szCs w:val="21"/>
          <w:i w:val="1"/>
          <w:iCs w:val="1"/>
          <w:color w:val="auto"/>
        </w:rPr>
        <w:t>Figure 8-5. Squashing by projecting onto a plane (le•) versus unrolling the Swiss roll (right)</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Manifold Learning</w:t>
      </w:r>
    </w:p>
    <w:p>
      <w:pPr>
        <w:spacing w:after="0" w:line="76"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The Swiss roll is an example of a 2D </w:t>
      </w:r>
      <w:r>
        <w:rPr>
          <w:rFonts w:ascii="Minion Pro" w:cs="Minion Pro" w:eastAsia="Minion Pro" w:hAnsi="Minion Pro"/>
          <w:sz w:val="21"/>
          <w:szCs w:val="21"/>
          <w:i w:val="1"/>
          <w:iCs w:val="1"/>
          <w:color w:val="auto"/>
        </w:rPr>
        <w:t>manifold</w:t>
      </w:r>
      <w:r>
        <w:rPr>
          <w:rFonts w:ascii="Minion Pro" w:cs="Minion Pro" w:eastAsia="Minion Pro" w:hAnsi="Minion Pro"/>
          <w:sz w:val="21"/>
          <w:szCs w:val="21"/>
          <w:color w:val="auto"/>
        </w:rPr>
        <w:t xml:space="preserve">. Put simply, a 2D manifold is a 2D shape that can be bent and twisted in a higher-dimensional space. More generally, a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-dimensional manifold is a part of an</w:t>
      </w:r>
      <w:r>
        <w:rPr>
          <w:rFonts w:ascii="Minion Pro" w:cs="Minion Pro" w:eastAsia="Minion Pro" w:hAnsi="Minion Pro"/>
          <w:sz w:val="21"/>
          <w:szCs w:val="21"/>
          <w:i w:val="1"/>
          <w:iCs w:val="1"/>
          <w:color w:val="auto"/>
        </w:rPr>
        <w:t xml:space="preserve"> n</w:t>
      </w:r>
      <w:r>
        <w:rPr>
          <w:rFonts w:ascii="Minion Pro" w:cs="Minion Pro" w:eastAsia="Minion Pro" w:hAnsi="Minion Pro"/>
          <w:sz w:val="21"/>
          <w:szCs w:val="21"/>
          <w:color w:val="auto"/>
        </w:rPr>
        <w:t>-dimensional space (where</w:t>
      </w:r>
      <w:r>
        <w:rPr>
          <w:rFonts w:ascii="Minion Pro" w:cs="Minion Pro" w:eastAsia="Minion Pro" w:hAnsi="Minion Pro"/>
          <w:sz w:val="21"/>
          <w:szCs w:val="21"/>
          <w:i w:val="1"/>
          <w:iCs w:val="1"/>
          <w:color w:val="auto"/>
        </w:rPr>
        <w:t xml:space="preserve"> d </w:t>
      </w:r>
      <w:r>
        <w:rPr>
          <w:rFonts w:ascii="Minion Pro" w:cs="Minion Pro" w:eastAsia="Minion Pro" w:hAnsi="Minion Pro"/>
          <w:sz w:val="21"/>
          <w:szCs w:val="21"/>
          <w:color w:val="auto"/>
        </w:rPr>
        <w:t>&lt;</w:t>
      </w:r>
      <w:r>
        <w:rPr>
          <w:rFonts w:ascii="Minion Pro" w:cs="Minion Pro" w:eastAsia="Minion Pro" w:hAnsi="Minion Pro"/>
          <w:sz w:val="21"/>
          <w:szCs w:val="21"/>
          <w:i w:val="1"/>
          <w:iCs w:val="1"/>
          <w:color w:val="auto"/>
        </w:rPr>
        <w:t xml:space="preserve"> n</w:t>
      </w:r>
      <w:r>
        <w:rPr>
          <w:rFonts w:ascii="Minion Pro" w:cs="Minion Pro" w:eastAsia="Minion Pro" w:hAnsi="Minion Pro"/>
          <w:sz w:val="21"/>
          <w:szCs w:val="21"/>
          <w:color w:val="auto"/>
        </w:rPr>
        <w:t>) that locally</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resembles a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-dimensional hyperplane. In the case of the Swiss roll,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 2 and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 3: it locally resembles a 2D plane, but it is rolled in the third dimension.</w:t>
      </w:r>
    </w:p>
    <w:p>
      <w:pPr>
        <w:spacing w:after="0" w:line="9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Many dimensionality reduction algorithms work by modeling the </w:t>
      </w:r>
      <w:r>
        <w:rPr>
          <w:rFonts w:ascii="Minion Pro" w:cs="Minion Pro" w:eastAsia="Minion Pro" w:hAnsi="Minion Pro"/>
          <w:sz w:val="21"/>
          <w:szCs w:val="21"/>
          <w:i w:val="1"/>
          <w:iCs w:val="1"/>
          <w:color w:val="auto"/>
        </w:rPr>
        <w:t>manifold</w:t>
      </w:r>
      <w:r>
        <w:rPr>
          <w:rFonts w:ascii="Minion Pro" w:cs="Minion Pro" w:eastAsia="Minion Pro" w:hAnsi="Minion Pro"/>
          <w:sz w:val="21"/>
          <w:szCs w:val="21"/>
          <w:color w:val="auto"/>
        </w:rPr>
        <w:t xml:space="preserve"> on which the training instances lie; this is called </w:t>
      </w:r>
      <w:r>
        <w:rPr>
          <w:rFonts w:ascii="Minion Pro" w:cs="Minion Pro" w:eastAsia="Minion Pro" w:hAnsi="Minion Pro"/>
          <w:sz w:val="21"/>
          <w:szCs w:val="21"/>
          <w:i w:val="1"/>
          <w:iCs w:val="1"/>
          <w:color w:val="auto"/>
        </w:rPr>
        <w:t>Manifold Learning</w:t>
      </w:r>
      <w:r>
        <w:rPr>
          <w:rFonts w:ascii="Minion Pro" w:cs="Minion Pro" w:eastAsia="Minion Pro" w:hAnsi="Minion Pro"/>
          <w:sz w:val="21"/>
          <w:szCs w:val="21"/>
          <w:color w:val="auto"/>
        </w:rPr>
        <w:t xml:space="preserve">. It relies on the </w:t>
      </w:r>
      <w:r>
        <w:rPr>
          <w:rFonts w:ascii="Minion Pro" w:cs="Minion Pro" w:eastAsia="Minion Pro" w:hAnsi="Minion Pro"/>
          <w:sz w:val="21"/>
          <w:szCs w:val="21"/>
          <w:i w:val="1"/>
          <w:iCs w:val="1"/>
          <w:color w:val="auto"/>
        </w:rPr>
        <w:t>manifold</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assumption</w:t>
      </w:r>
      <w:r>
        <w:rPr>
          <w:rFonts w:ascii="Minion Pro" w:cs="Minion Pro" w:eastAsia="Minion Pro" w:hAnsi="Minion Pro"/>
          <w:sz w:val="21"/>
          <w:szCs w:val="21"/>
          <w:color w:val="auto"/>
        </w:rPr>
        <w:t>, also called the</w:t>
      </w:r>
      <w:r>
        <w:rPr>
          <w:rFonts w:ascii="Minion Pro" w:cs="Minion Pro" w:eastAsia="Minion Pro" w:hAnsi="Minion Pro"/>
          <w:sz w:val="21"/>
          <w:szCs w:val="21"/>
          <w:i w:val="1"/>
          <w:iCs w:val="1"/>
          <w:color w:val="auto"/>
        </w:rPr>
        <w:t xml:space="preserve"> manifold hypothesis</w:t>
      </w:r>
      <w:r>
        <w:rPr>
          <w:rFonts w:ascii="Minion Pro" w:cs="Minion Pro" w:eastAsia="Minion Pro" w:hAnsi="Minion Pro"/>
          <w:sz w:val="21"/>
          <w:szCs w:val="21"/>
          <w:color w:val="auto"/>
        </w:rPr>
        <w:t>, which holds that most real-world</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high-dimensional datasets lie close to a much lower-dimensional manifold. This assumption is very often empirically observed.</w:t>
      </w:r>
    </w:p>
    <w:p>
      <w:pPr>
        <w:spacing w:after="0" w:line="94"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Once again, think about the MNIST dataset: all handwritten digit images have some similarities. They are made of connected lines, the borders are white, they are more or less centered, and so on. If you randomly generated images, only a ridiculously tiny fraction of them would look like handwritten digits. In other words, the degrees of freedom available to you if you try to create a digit image are dramatically lower than the degrees of freedom you would have if you were allowed to generate any image you wanted. These constraints tend to squeeze the dataset into a lower-dimensional manifold.</w:t>
      </w:r>
    </w:p>
    <w:p>
      <w:pPr>
        <w:spacing w:after="0" w:line="94"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manifold assumption is often accompanied by another implicit assumption: that the task at hand (e.g., classification or regression) will be simpler if expressed in the lower-dimensional space of the manifold. For example, in the top row of </w:t>
      </w:r>
      <w:hyperlink w:anchor="page7">
        <w:r>
          <w:rPr>
            <w:rFonts w:ascii="Minion Pro" w:cs="Minion Pro" w:eastAsia="Minion Pro" w:hAnsi="Minion Pro"/>
            <w:sz w:val="21"/>
            <w:szCs w:val="21"/>
            <w:color w:val="990000"/>
          </w:rPr>
          <w:t>Figure 8-6</w:t>
        </w:r>
      </w:hyperlink>
      <w:r>
        <w:rPr>
          <w:rFonts w:ascii="Minion Pro" w:cs="Minion Pro" w:eastAsia="Minion Pro" w:hAnsi="Minion Pro"/>
          <w:sz w:val="21"/>
          <w:szCs w:val="21"/>
          <w:color w:val="auto"/>
        </w:rPr>
        <w:t xml:space="preserve"> the Swiss roll is split into two classes: in the 3D space (on the left), the decision</w:t>
      </w:r>
    </w:p>
    <w:p>
      <w:pPr>
        <w:jc w:val="both"/>
        <w:spacing w:after="0" w:line="218" w:lineRule="auto"/>
        <w:rPr>
          <w:sz w:val="20"/>
          <w:szCs w:val="20"/>
          <w:color w:val="auto"/>
        </w:rPr>
        <w:sectPr>
          <w:pgSz w:w="10080" w:h="13230" w:orient="portrait"/>
          <w:cols w:equalWidth="0" w:num="1">
            <w:col w:w="7200"/>
          </w:cols>
          <w:pgMar w:left="1440" w:top="984"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308610</wp:posOffset>
            </wp:positionV>
            <wp:extent cx="4572000" cy="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3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220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984" w:right="5860" w:bottom="535" w:gutter="0" w:footer="0" w:header="0"/>
          <w:type w:val="continuous"/>
        </w:sectPr>
      </w:pPr>
    </w:p>
    <w:bookmarkStart w:id="6" w:name="page7"/>
    <w:bookmarkEnd w:id="6"/>
    <w:p>
      <w:pPr>
        <w:jc w:val="both"/>
        <w:spacing w:after="0" w:line="224" w:lineRule="auto"/>
        <w:rPr>
          <w:sz w:val="20"/>
          <w:szCs w:val="20"/>
          <w:color w:val="auto"/>
        </w:rPr>
      </w:pPr>
      <w:r>
        <w:rPr>
          <w:rFonts w:ascii="Minion Pro" w:cs="Minion Pro" w:eastAsia="Minion Pro" w:hAnsi="Minion Pro"/>
          <w:sz w:val="21"/>
          <w:szCs w:val="21"/>
          <w:color w:val="auto"/>
        </w:rPr>
        <w:t>boundary would be fairly complex, but in the 2D unrolled manifold space (on the right), the decision boundary is a simple straight line.</w:t>
      </w:r>
    </w:p>
    <w:p>
      <w:pPr>
        <w:spacing w:after="0" w:line="92" w:lineRule="exact"/>
        <w:rPr>
          <w:sz w:val="20"/>
          <w:szCs w:val="20"/>
          <w:color w:val="auto"/>
        </w:rPr>
      </w:pPr>
    </w:p>
    <w:p>
      <w:pPr>
        <w:jc w:val="both"/>
        <w:spacing w:after="0" w:line="207"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However, this assumption does not always hold. For example, in the bottom row of </w:t>
      </w:r>
      <w:hyperlink w:anchor="page7">
        <w:r>
          <w:rPr>
            <w:rFonts w:ascii="Minion Pro" w:cs="Minion Pro" w:eastAsia="Minion Pro" w:hAnsi="Minion Pro"/>
            <w:sz w:val="21"/>
            <w:szCs w:val="21"/>
            <w:color w:val="990000"/>
          </w:rPr>
          <w:t>Figure 8-6</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decision boundary is located at</w:t>
      </w:r>
      <w:r>
        <w:rPr>
          <w:rFonts w:ascii="Minion Pro" w:cs="Minion Pro" w:eastAsia="Minion Pro" w:hAnsi="Minion Pro"/>
          <w:sz w:val="21"/>
          <w:szCs w:val="21"/>
          <w:color w:val="990000"/>
        </w:rPr>
        <w:t xml:space="preserve"> </w:t>
      </w:r>
      <w:r>
        <w:rPr>
          <w:rFonts w:ascii="Minion Pro" w:cs="Minion Pro" w:eastAsia="Minion Pro" w:hAnsi="Minion Pro"/>
          <w:sz w:val="21"/>
          <w:szCs w:val="21"/>
          <w:i w:val="1"/>
          <w:iCs w:val="1"/>
          <w:color w:val="000000"/>
        </w:rPr>
        <w:t>x</w:t>
      </w:r>
      <w:r>
        <w:rPr>
          <w:rFonts w:ascii="Minion Pro" w:cs="Minion Pro" w:eastAsia="Minion Pro" w:hAnsi="Minion Pro"/>
          <w:sz w:val="25"/>
          <w:szCs w:val="25"/>
          <w:color w:val="000000"/>
          <w:vertAlign w:val="subscript"/>
        </w:rPr>
        <w:t>1</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5. This decision boundary looks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very simple in the original 3D space (a vertical plane), but it looks more complex in the unrolled manifold (a collection of four independent line segments).</w:t>
      </w:r>
    </w:p>
    <w:p>
      <w:pPr>
        <w:spacing w:after="0" w:line="9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In short, if you reduce the dimensionality of your training set before training a model, it will usually speed up training, but it may not always lead to a better or sim‐ pler solution; it all depends on the dataset.</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Hopefully you now have a good sense of what the curse of dimensionality is and how dimensionality reduction algorithms can fight it, especially when the manifold assumption holds. The rest of this chapter will go through some of the most popular algorithms.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34486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extLst>
                    </a:blip>
                    <a:srcRect/>
                    <a:stretch>
                      <a:fillRect/>
                    </a:stretch>
                  </pic:blipFill>
                  <pic:spPr bwMode="auto">
                    <a:xfrm>
                      <a:off x="0" y="0"/>
                      <a:ext cx="4578350" cy="3448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8-6. The decision boundary may not always be simpler with lower dimensions</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989330</wp:posOffset>
            </wp:positionV>
            <wp:extent cx="4572000" cy="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tabs>
          <w:tab w:leader="none" w:pos="2920" w:val="left"/>
          <w:tab w:leader="none" w:pos="3140" w:val="left"/>
        </w:tabs>
        <w:rPr>
          <w:sz w:val="20"/>
          <w:szCs w:val="20"/>
          <w:color w:val="auto"/>
        </w:rPr>
      </w:pPr>
      <w:r>
        <w:rPr>
          <w:rFonts w:ascii="Myriad Pro" w:cs="Myriad Pro" w:eastAsia="Myriad Pro" w:hAnsi="Myriad Pro"/>
          <w:sz w:val="14"/>
          <w:szCs w:val="14"/>
          <w:b w:val="1"/>
          <w:bCs w:val="1"/>
          <w:color w:val="auto"/>
        </w:rPr>
        <w:t>Main Approaches for Dimensionality Reduction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221</w:t>
      </w:r>
    </w:p>
    <w:p>
      <w:pPr>
        <w:sectPr>
          <w:pgSz w:w="10080" w:h="13230" w:orient="portrait"/>
          <w:cols w:equalWidth="0" w:num="1">
            <w:col w:w="3380"/>
          </w:cols>
          <w:pgMar w:left="5260" w:top="1045" w:right="1440" w:bottom="535" w:gutter="0" w:footer="0" w:header="0"/>
          <w:type w:val="continuous"/>
        </w:sectPr>
      </w:pPr>
    </w:p>
    <w:bookmarkStart w:id="7" w:name="page8"/>
    <w:bookmarkEnd w:id="7"/>
    <w:p>
      <w:pPr>
        <w:spacing w:after="0"/>
        <w:rPr>
          <w:sz w:val="20"/>
          <w:szCs w:val="20"/>
          <w:color w:val="auto"/>
        </w:rPr>
      </w:pPr>
      <w:r>
        <w:rPr>
          <w:rFonts w:ascii="Myriad Pro" w:cs="Myriad Pro" w:eastAsia="Myriad Pro" w:hAnsi="Myriad Pro"/>
          <w:sz w:val="38"/>
          <w:szCs w:val="38"/>
          <w:b w:val="1"/>
          <w:bCs w:val="1"/>
          <w:color w:val="auto"/>
        </w:rPr>
        <w:t>PCA</w:t>
      </w:r>
    </w:p>
    <w:p>
      <w:pPr>
        <w:spacing w:after="0" w:line="89" w:lineRule="exact"/>
        <w:rPr>
          <w:sz w:val="20"/>
          <w:szCs w:val="20"/>
          <w:color w:val="auto"/>
        </w:rPr>
      </w:pPr>
    </w:p>
    <w:p>
      <w:pPr>
        <w:jc w:val="both"/>
        <w:spacing w:after="0" w:line="221" w:lineRule="auto"/>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Principal Component Analysis </w:t>
      </w:r>
      <w:r>
        <w:rPr>
          <w:rFonts w:ascii="Minion Pro" w:cs="Minion Pro" w:eastAsia="Minion Pro" w:hAnsi="Minion Pro"/>
          <w:sz w:val="21"/>
          <w:szCs w:val="21"/>
          <w:color w:val="auto"/>
        </w:rPr>
        <w:t>(PCA) is by far the most popular dimensionality reduc‐</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tion algorithm. First it identifies the hyperplane that lies closest to the data, and then it projects the data onto it, just like in </w:t>
      </w:r>
      <w:hyperlink w:anchor="page4">
        <w:r>
          <w:rPr>
            <w:rFonts w:ascii="Minion Pro" w:cs="Minion Pro" w:eastAsia="Minion Pro" w:hAnsi="Minion Pro"/>
            <w:sz w:val="21"/>
            <w:szCs w:val="21"/>
            <w:color w:val="990000"/>
          </w:rPr>
          <w:t>Figure 8-2</w:t>
        </w:r>
      </w:hyperlink>
      <w:r>
        <w:rPr>
          <w:rFonts w:ascii="Minion Pro" w:cs="Minion Pro" w:eastAsia="Minion Pro" w:hAnsi="Minion Pro"/>
          <w:sz w:val="21"/>
          <w:szCs w:val="21"/>
          <w:color w:val="auto"/>
        </w:rPr>
        <w:t>.</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Preserving the Variance</w:t>
      </w:r>
    </w:p>
    <w:p>
      <w:pPr>
        <w:spacing w:after="0" w:line="79"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Before you can project the training set onto a lower-dimensional hyperplane, you first need to choose the right hyperplane. For example, a simple 2D dataset is repre‐ sented on the left of </w:t>
      </w:r>
      <w:hyperlink w:anchor="page8">
        <w:r>
          <w:rPr>
            <w:rFonts w:ascii="Minion Pro" w:cs="Minion Pro" w:eastAsia="Minion Pro" w:hAnsi="Minion Pro"/>
            <w:sz w:val="21"/>
            <w:szCs w:val="21"/>
            <w:color w:val="990000"/>
          </w:rPr>
          <w:t>Figure 8-7</w:t>
        </w:r>
      </w:hyperlink>
      <w:r>
        <w:rPr>
          <w:rFonts w:ascii="Minion Pro" w:cs="Minion Pro" w:eastAsia="Minion Pro" w:hAnsi="Minion Pro"/>
          <w:sz w:val="21"/>
          <w:szCs w:val="21"/>
          <w:color w:val="auto"/>
        </w:rPr>
        <w:t>, along with three different axes (i.e., one-dimensional hyperplanes). On the right is the result of the projection of the dataset onto each of these axes. As you can see, the projection onto the solid line preserves the maximum variance, while the projection onto the dotted line preserves very little variance, and the projection onto the dashed line preserves an intermediate amount of variance.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83185</wp:posOffset>
            </wp:positionV>
            <wp:extent cx="4578350" cy="22078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extLst>
                    </a:blip>
                    <a:srcRect/>
                    <a:stretch>
                      <a:fillRect/>
                    </a:stretch>
                  </pic:blipFill>
                  <pic:spPr bwMode="auto">
                    <a:xfrm>
                      <a:off x="0" y="0"/>
                      <a:ext cx="4578350" cy="2207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8-7. Selecting the subspace onto which to project</w:t>
      </w:r>
    </w:p>
    <w:p>
      <w:pPr>
        <w:spacing w:after="0" w:line="210" w:lineRule="exact"/>
        <w:rPr>
          <w:sz w:val="20"/>
          <w:szCs w:val="20"/>
          <w:color w:val="auto"/>
        </w:rPr>
      </w:pPr>
    </w:p>
    <w:p>
      <w:pPr>
        <w:jc w:val="both"/>
        <w:spacing w:after="0" w:line="222"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It seems reasonable to select the axis that preserves the maximum amount of var‐ iance, as it will most likely lose less information than the other projections. Another way to justify this choice is that it is the axis that minimizes the mean squared dis‐ tance between the original dataset and its projection onto that axis. This is the rather simple idea behind </w:t>
      </w:r>
      <w:hyperlink r:id="rId31">
        <w:r>
          <w:rPr>
            <w:rFonts w:ascii="Minion Pro" w:cs="Minion Pro" w:eastAsia="Minion Pro" w:hAnsi="Minion Pro"/>
            <w:sz w:val="21"/>
            <w:szCs w:val="21"/>
            <w:color w:val="990000"/>
          </w:rPr>
          <w:t>PCA</w:t>
        </w:r>
      </w:hyperlink>
      <w:r>
        <w:rPr>
          <w:rFonts w:ascii="Minion Pro" w:cs="Minion Pro" w:eastAsia="Minion Pro" w:hAnsi="Minion Pro"/>
          <w:sz w:val="21"/>
          <w:szCs w:val="21"/>
          <w:color w:val="auto"/>
        </w:rPr>
        <w:t>.</w:t>
      </w:r>
      <w:hyperlink w:anchor="page8">
        <w:r>
          <w:rPr>
            <w:rFonts w:ascii="Minion Pro" w:cs="Minion Pro" w:eastAsia="Minion Pro" w:hAnsi="Minion Pro"/>
            <w:sz w:val="24"/>
            <w:szCs w:val="24"/>
            <w:color w:val="auto"/>
            <w:vertAlign w:val="superscript"/>
          </w:rPr>
          <w:t>4</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781050</wp:posOffset>
            </wp:positionV>
            <wp:extent cx="1143000" cy="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4 </w:t>
      </w:r>
      <w:r>
        <w:rPr>
          <w:rFonts w:ascii="Minion Pro" w:cs="Minion Pro" w:eastAsia="Minion Pro" w:hAnsi="Minion Pro"/>
          <w:sz w:val="16"/>
          <w:szCs w:val="16"/>
          <w:color w:val="auto"/>
        </w:rPr>
        <w:t>“On Lines and Planes of Closest Fit to Systems of Points in Space,” K. Pearson (1901).</w:t>
      </w:r>
    </w:p>
    <w:p>
      <w:pPr>
        <w:ind w:left="20"/>
        <w:spacing w:after="0"/>
        <w:rPr>
          <w:sz w:val="20"/>
          <w:szCs w:val="20"/>
          <w:color w:val="auto"/>
        </w:rPr>
        <w:sectPr>
          <w:pgSz w:w="10080" w:h="13230" w:orient="portrait"/>
          <w:cols w:equalWidth="0" w:num="1">
            <w:col w:w="7200"/>
          </w:cols>
          <w:pgMar w:left="1440" w:top="98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222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983" w:right="5860" w:bottom="535" w:gutter="0" w:footer="0" w:header="0"/>
          <w:type w:val="continuous"/>
        </w:sectPr>
      </w:pPr>
    </w:p>
    <w:bookmarkStart w:id="8" w:name="page9"/>
    <w:bookmarkEnd w:id="8"/>
    <w:p>
      <w:pPr>
        <w:spacing w:after="0"/>
        <w:rPr>
          <w:sz w:val="20"/>
          <w:szCs w:val="20"/>
          <w:color w:val="auto"/>
        </w:rPr>
      </w:pPr>
      <w:r>
        <w:rPr>
          <w:rFonts w:ascii="Myriad Pro" w:cs="Myriad Pro" w:eastAsia="Myriad Pro" w:hAnsi="Myriad Pro"/>
          <w:sz w:val="32"/>
          <w:szCs w:val="32"/>
          <w:b w:val="1"/>
          <w:bCs w:val="1"/>
          <w:color w:val="auto"/>
        </w:rPr>
        <w:t>Principal Components</w:t>
      </w:r>
    </w:p>
    <w:p>
      <w:pPr>
        <w:spacing w:after="0" w:line="79"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PCA identifies the axis that accounts for the largest amount of variance in the train‐ ing set. In </w:t>
      </w:r>
      <w:hyperlink w:anchor="page8">
        <w:r>
          <w:rPr>
            <w:rFonts w:ascii="Minion Pro" w:cs="Minion Pro" w:eastAsia="Minion Pro" w:hAnsi="Minion Pro"/>
            <w:sz w:val="21"/>
            <w:szCs w:val="21"/>
            <w:color w:val="990000"/>
          </w:rPr>
          <w:t>Figure 8-7</w:t>
        </w:r>
      </w:hyperlink>
      <w:r>
        <w:rPr>
          <w:rFonts w:ascii="Minion Pro" w:cs="Minion Pro" w:eastAsia="Minion Pro" w:hAnsi="Minion Pro"/>
          <w:sz w:val="21"/>
          <w:szCs w:val="21"/>
          <w:color w:val="auto"/>
        </w:rPr>
        <w:t>, it is the solid line. It also finds a second axis, orthogonal to the first one, that accounts for the largest amount of remaining variance. In this 2D example there is no choice: it is the dotted line. If it were a higher-dimensional data‐ set, PCA would also find a third axis, orthogonal to both previous axes, and a fourth, a fifth, and so on—as many axes as the number of dimensions in the dataset.</w:t>
      </w:r>
    </w:p>
    <w:p>
      <w:pPr>
        <w:spacing w:after="0" w:line="90" w:lineRule="exact"/>
        <w:rPr>
          <w:sz w:val="20"/>
          <w:szCs w:val="20"/>
          <w:color w:val="auto"/>
        </w:rPr>
      </w:pPr>
    </w:p>
    <w:p>
      <w:pPr>
        <w:jc w:val="both"/>
        <w:spacing w:after="0" w:line="195" w:lineRule="auto"/>
        <w:rPr>
          <w:rFonts w:ascii="Minion Pro" w:cs="Minion Pro" w:eastAsia="Minion Pro" w:hAnsi="Minion Pro"/>
          <w:sz w:val="21"/>
          <w:szCs w:val="21"/>
          <w:color w:val="990000"/>
        </w:rPr>
      </w:pPr>
      <w:r>
        <w:rPr>
          <w:rFonts w:ascii="Minion Pro" w:cs="Minion Pro" w:eastAsia="Minion Pro" w:hAnsi="Minion Pro"/>
          <w:sz w:val="21"/>
          <w:szCs w:val="21"/>
          <w:color w:val="auto"/>
        </w:rPr>
        <w:t>The unit vector that defines the 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axis is called the 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principal component</w:t>
      </w:r>
      <w:r>
        <w:rPr>
          <w:rFonts w:ascii="Minion Pro" w:cs="Minion Pro" w:eastAsia="Minion Pro" w:hAnsi="Minion Pro"/>
          <w:sz w:val="21"/>
          <w:szCs w:val="21"/>
          <w:color w:val="auto"/>
        </w:rPr>
        <w:t xml:space="preserve"> (PC). In </w:t>
      </w:r>
      <w:hyperlink w:anchor="page8">
        <w:r>
          <w:rPr>
            <w:rFonts w:ascii="Minion Pro" w:cs="Minion Pro" w:eastAsia="Minion Pro" w:hAnsi="Minion Pro"/>
            <w:sz w:val="21"/>
            <w:szCs w:val="21"/>
            <w:color w:val="990000"/>
          </w:rPr>
          <w:t>Figure 8-7</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1</w:t>
      </w:r>
      <w:r>
        <w:rPr>
          <w:rFonts w:ascii="Minion Pro" w:cs="Minion Pro" w:eastAsia="Minion Pro" w:hAnsi="Minion Pro"/>
          <w:sz w:val="25"/>
          <w:szCs w:val="25"/>
          <w:color w:val="000000"/>
          <w:vertAlign w:val="superscript"/>
        </w:rPr>
        <w:t>st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PC is</w:t>
      </w:r>
      <w:r>
        <w:rPr>
          <w:rFonts w:ascii="Minion Pro" w:cs="Minion Pro" w:eastAsia="Minion Pro" w:hAnsi="Minion Pro"/>
          <w:sz w:val="21"/>
          <w:szCs w:val="21"/>
          <w:color w:val="990000"/>
        </w:rPr>
        <w:t xml:space="preserve"> </w:t>
      </w:r>
      <w:r>
        <w:rPr>
          <w:rFonts w:ascii="Minion Pro" w:cs="Minion Pro" w:eastAsia="Minion Pro" w:hAnsi="Minion Pro"/>
          <w:sz w:val="21"/>
          <w:szCs w:val="21"/>
          <w:b w:val="1"/>
          <w:bCs w:val="1"/>
          <w:color w:val="000000"/>
        </w:rPr>
        <w:t>c</w:t>
      </w:r>
      <w:r>
        <w:rPr>
          <w:rFonts w:ascii="Minion Pro" w:cs="Minion Pro" w:eastAsia="Minion Pro" w:hAnsi="Minion Pro"/>
          <w:sz w:val="25"/>
          <w:szCs w:val="25"/>
          <w:b w:val="1"/>
          <w:bCs w:val="1"/>
          <w:color w:val="000000"/>
          <w:vertAlign w:val="subscript"/>
        </w:rPr>
        <w:t>1</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and the 2</w:t>
      </w:r>
      <w:r>
        <w:rPr>
          <w:rFonts w:ascii="Minion Pro" w:cs="Minion Pro" w:eastAsia="Minion Pro" w:hAnsi="Minion Pro"/>
          <w:sz w:val="25"/>
          <w:szCs w:val="25"/>
          <w:color w:val="000000"/>
          <w:vertAlign w:val="superscript"/>
        </w:rPr>
        <w:t>nd</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PC is</w:t>
      </w:r>
      <w:r>
        <w:rPr>
          <w:rFonts w:ascii="Minion Pro" w:cs="Minion Pro" w:eastAsia="Minion Pro" w:hAnsi="Minion Pro"/>
          <w:sz w:val="21"/>
          <w:szCs w:val="21"/>
          <w:color w:val="990000"/>
        </w:rPr>
        <w:t xml:space="preserve"> </w:t>
      </w:r>
      <w:r>
        <w:rPr>
          <w:rFonts w:ascii="Minion Pro" w:cs="Minion Pro" w:eastAsia="Minion Pro" w:hAnsi="Minion Pro"/>
          <w:sz w:val="21"/>
          <w:szCs w:val="21"/>
          <w:b w:val="1"/>
          <w:bCs w:val="1"/>
          <w:color w:val="000000"/>
        </w:rPr>
        <w:t>c</w:t>
      </w:r>
      <w:r>
        <w:rPr>
          <w:rFonts w:ascii="Minion Pro" w:cs="Minion Pro" w:eastAsia="Minion Pro" w:hAnsi="Minion Pro"/>
          <w:sz w:val="25"/>
          <w:szCs w:val="25"/>
          <w:b w:val="1"/>
          <w:bCs w:val="1"/>
          <w:color w:val="000000"/>
          <w:vertAlign w:val="subscript"/>
        </w:rPr>
        <w:t>2</w:t>
      </w:r>
      <w:r>
        <w:rPr>
          <w:rFonts w:ascii="Minion Pro" w:cs="Minion Pro" w:eastAsia="Minion Pro" w:hAnsi="Minion Pro"/>
          <w:sz w:val="21"/>
          <w:szCs w:val="21"/>
          <w:color w:val="000000"/>
        </w:rPr>
        <w:t>. In</w:t>
      </w:r>
      <w:r>
        <w:rPr>
          <w:rFonts w:ascii="Minion Pro" w:cs="Minion Pro" w:eastAsia="Minion Pro" w:hAnsi="Minion Pro"/>
          <w:sz w:val="21"/>
          <w:szCs w:val="21"/>
          <w:color w:val="990000"/>
        </w:rPr>
        <w:t xml:space="preserve"> </w:t>
      </w:r>
      <w:hyperlink w:anchor="page4">
        <w:r>
          <w:rPr>
            <w:rFonts w:ascii="Minion Pro" w:cs="Minion Pro" w:eastAsia="Minion Pro" w:hAnsi="Minion Pro"/>
            <w:sz w:val="21"/>
            <w:szCs w:val="21"/>
            <w:color w:val="990000"/>
          </w:rPr>
          <w:t xml:space="preserve">Figure 8-2 </w:t>
        </w:r>
      </w:hyperlink>
      <w:r>
        <w:rPr>
          <w:rFonts w:ascii="Minion Pro" w:cs="Minion Pro" w:eastAsia="Minion Pro" w:hAnsi="Minion Pro"/>
          <w:sz w:val="21"/>
          <w:szCs w:val="21"/>
          <w:color w:val="000000"/>
        </w:rPr>
        <w:t>the</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first two PCs are</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represented by the orthogonal arrows in the plane, and the third PC would be orthogonal to the plane (pointing up or down).</w:t>
      </w:r>
    </w:p>
    <w:p>
      <w:pPr>
        <w:spacing w:after="0" w:line="278" w:lineRule="exact"/>
        <w:rPr>
          <w:sz w:val="20"/>
          <w:szCs w:val="20"/>
          <w:color w:val="auto"/>
        </w:rPr>
      </w:pPr>
    </w:p>
    <w:p>
      <w:pPr>
        <w:jc w:val="both"/>
        <w:ind w:left="1300" w:right="720"/>
        <w:spacing w:after="0" w:line="208" w:lineRule="auto"/>
        <w:rPr>
          <w:sz w:val="20"/>
          <w:szCs w:val="20"/>
          <w:color w:val="auto"/>
        </w:rPr>
      </w:pPr>
      <w:r>
        <w:rPr>
          <w:rFonts w:ascii="Minion Pro" w:cs="Minion Pro" w:eastAsia="Minion Pro" w:hAnsi="Minion Pro"/>
          <w:sz w:val="19"/>
          <w:szCs w:val="19"/>
          <w:color w:val="auto"/>
        </w:rPr>
        <w:t>The direction of the principal components is not stable: if you per‐ turb the training set slightly and run PCA again, some of the new PCs may point in the opposite direction of the original PCs. How‐ ever, they will generally still lie on the same axes. In some cases, a pair of PCs may even rotate or swap, but the plane they define will generally remain the same.</w:t>
      </w:r>
    </w:p>
    <w:p>
      <w:pPr>
        <w:spacing w:after="0" w:line="27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-871220</wp:posOffset>
            </wp:positionV>
            <wp:extent cx="481965" cy="6286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0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So how can you find the principal components of a training set? Luckily, there is a standard matrix factorization technique called </w:t>
      </w:r>
      <w:r>
        <w:rPr>
          <w:rFonts w:ascii="Minion Pro" w:cs="Minion Pro" w:eastAsia="Minion Pro" w:hAnsi="Minion Pro"/>
          <w:sz w:val="21"/>
          <w:szCs w:val="21"/>
          <w:i w:val="1"/>
          <w:iCs w:val="1"/>
          <w:color w:val="auto"/>
        </w:rPr>
        <w:t>Singular Value Decomposition</w:t>
      </w:r>
      <w:r>
        <w:rPr>
          <w:rFonts w:ascii="Minion Pro" w:cs="Minion Pro" w:eastAsia="Minion Pro" w:hAnsi="Minion Pro"/>
          <w:sz w:val="21"/>
          <w:szCs w:val="21"/>
          <w:color w:val="auto"/>
        </w:rPr>
        <w:t xml:space="preserve"> (SVD) that can decompose the training set matrix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into the matrix multiplication of three matrices </w:t>
      </w:r>
      <w:r>
        <w:rPr>
          <w:rFonts w:ascii="Minion Pro" w:cs="Minion Pro" w:eastAsia="Minion Pro" w:hAnsi="Minion Pro"/>
          <w:sz w:val="21"/>
          <w:szCs w:val="21"/>
          <w:b w:val="1"/>
          <w:bCs w:val="1"/>
          <w:color w:val="auto"/>
        </w:rPr>
        <w:t>U</w:t>
      </w:r>
      <w:r>
        <w:rPr>
          <w:rFonts w:ascii="Minion Pro" w:cs="Minion Pro" w:eastAsia="Minion Pro" w:hAnsi="Minion Pro"/>
          <w:sz w:val="21"/>
          <w:szCs w:val="21"/>
          <w:color w:val="auto"/>
        </w:rPr>
        <w:t xml:space="preserve"> Σ </w:t>
      </w:r>
      <w:r>
        <w:rPr>
          <w:rFonts w:ascii="Minion Pro" w:cs="Minion Pro" w:eastAsia="Minion Pro" w:hAnsi="Minion Pro"/>
          <w:sz w:val="21"/>
          <w:szCs w:val="21"/>
          <w:b w:val="1"/>
          <w:bCs w:val="1"/>
          <w:color w:val="auto"/>
        </w:rPr>
        <w:t>V</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where </w:t>
      </w:r>
      <w:r>
        <w:rPr>
          <w:rFonts w:ascii="Minion Pro" w:cs="Minion Pro" w:eastAsia="Minion Pro" w:hAnsi="Minion Pro"/>
          <w:sz w:val="21"/>
          <w:szCs w:val="21"/>
          <w:b w:val="1"/>
          <w:bCs w:val="1"/>
          <w:color w:val="auto"/>
        </w:rPr>
        <w:t>V</w:t>
      </w:r>
      <w:r>
        <w:rPr>
          <w:rFonts w:ascii="Minion Pro" w:cs="Minion Pro" w:eastAsia="Minion Pro" w:hAnsi="Minion Pro"/>
          <w:sz w:val="21"/>
          <w:szCs w:val="21"/>
          <w:color w:val="auto"/>
        </w:rPr>
        <w:t xml:space="preserve"> contains all the principal components that we are looking for, as shown in </w:t>
      </w:r>
      <w:hyperlink w:anchor="page9">
        <w:r>
          <w:rPr>
            <w:rFonts w:ascii="Minion Pro" w:cs="Minion Pro" w:eastAsia="Minion Pro" w:hAnsi="Minion Pro"/>
            <w:sz w:val="21"/>
            <w:szCs w:val="21"/>
            <w:color w:val="990000"/>
          </w:rPr>
          <w:t>Equation 8-1</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8-1. Principal components matrix</w:t>
      </w:r>
    </w:p>
    <w:p>
      <w:pPr>
        <w:ind w:left="300"/>
        <w:spacing w:after="0" w:line="990" w:lineRule="exact"/>
        <w:rPr>
          <w:sz w:val="20"/>
          <w:szCs w:val="20"/>
          <w:color w:val="auto"/>
        </w:rPr>
      </w:pPr>
      <w:r>
        <w:rPr>
          <w:rFonts w:ascii="Minion Pro" w:cs="Minion Pro" w:eastAsia="Minion Pro" w:hAnsi="Minion Pro"/>
          <w:sz w:val="20"/>
          <w:szCs w:val="20"/>
          <w:b w:val="1"/>
          <w:bCs w:val="1"/>
          <w:color w:val="auto"/>
        </w:rPr>
        <w:t xml:space="preserve">V </w:t>
      </w:r>
      <w:r>
        <w:rPr>
          <w:rFonts w:ascii="Minion Pro" w:cs="Minion Pro" w:eastAsia="Minion Pro" w:hAnsi="Minion Pro"/>
          <w:sz w:val="20"/>
          <w:szCs w:val="20"/>
          <w:color w:val="auto"/>
        </w:rPr>
        <w:t xml:space="preserve">= </w:t>
      </w:r>
      <w:r>
        <w:rPr>
          <w:sz w:val="20"/>
          <w:szCs w:val="20"/>
          <w:color w:val="auto"/>
        </w:rPr>
        <w:drawing>
          <wp:inline distT="0" distB="0" distL="0" distR="0">
            <wp:extent cx="53975" cy="55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53975" cy="552450"/>
                    </a:xfrm>
                    <a:prstGeom prst="rect">
                      <a:avLst/>
                    </a:prstGeom>
                    <a:noFill/>
                    <a:ln>
                      <a:noFill/>
                    </a:ln>
                  </pic:spPr>
                </pic:pic>
              </a:graphicData>
            </a:graphic>
          </wp:inline>
        </w:drawing>
      </w:r>
      <w:r>
        <w:rPr>
          <w:rFonts w:ascii="Minion Pro" w:cs="Minion Pro" w:eastAsia="Minion Pro" w:hAnsi="Minion Pro"/>
          <w:sz w:val="20"/>
          <w:szCs w:val="20"/>
          <w:b w:val="1"/>
          <w:bCs w:val="1"/>
          <w:color w:val="auto"/>
        </w:rPr>
        <w:t>c</w:t>
      </w:r>
      <w:r>
        <w:rPr>
          <w:rFonts w:ascii="Minion Pro" w:cs="Minion Pro" w:eastAsia="Minion Pro" w:hAnsi="Minion Pro"/>
          <w:sz w:val="32"/>
          <w:szCs w:val="32"/>
          <w:b w:val="1"/>
          <w:bCs w:val="1"/>
          <w:color w:val="auto"/>
          <w:vertAlign w:val="subscript"/>
        </w:rPr>
        <w:t>1</w:t>
      </w:r>
      <w:r>
        <w:rPr>
          <w:rFonts w:ascii="Minion Pro" w:cs="Minion Pro" w:eastAsia="Minion Pro" w:hAnsi="Minion Pro"/>
          <w:sz w:val="20"/>
          <w:szCs w:val="20"/>
          <w:b w:val="1"/>
          <w:bCs w:val="1"/>
          <w:color w:val="auto"/>
        </w:rPr>
        <w:t xml:space="preserve"> c</w:t>
      </w:r>
      <w:r>
        <w:rPr>
          <w:rFonts w:ascii="Minion Pro" w:cs="Minion Pro" w:eastAsia="Minion Pro" w:hAnsi="Minion Pro"/>
          <w:sz w:val="32"/>
          <w:szCs w:val="32"/>
          <w:b w:val="1"/>
          <w:bCs w:val="1"/>
          <w:color w:val="auto"/>
          <w:vertAlign w:val="subscript"/>
        </w:rPr>
        <w:t>2</w:t>
      </w:r>
      <w:r>
        <w:rPr>
          <w:rFonts w:ascii="Minion Pro" w:cs="Minion Pro" w:eastAsia="Minion Pro" w:hAnsi="Minion Pro"/>
          <w:sz w:val="20"/>
          <w:szCs w:val="20"/>
          <w:b w:val="1"/>
          <w:bCs w:val="1"/>
          <w:color w:val="auto"/>
        </w:rPr>
        <w:t xml:space="preserve"> </w:t>
      </w:r>
      <w:r>
        <w:rPr>
          <w:rFonts w:ascii="MS PGothic" w:cs="MS PGothic" w:eastAsia="MS PGothic" w:hAnsi="MS PGothic"/>
          <w:sz w:val="20"/>
          <w:szCs w:val="20"/>
          <w:color w:val="auto"/>
        </w:rPr>
        <w:t>⋯</w:t>
      </w:r>
      <w:r>
        <w:rPr>
          <w:rFonts w:ascii="Minion Pro" w:cs="Minion Pro" w:eastAsia="Minion Pro" w:hAnsi="Minion Pro"/>
          <w:sz w:val="20"/>
          <w:szCs w:val="20"/>
          <w:b w:val="1"/>
          <w:bCs w:val="1"/>
          <w:color w:val="auto"/>
        </w:rPr>
        <w:t xml:space="preserve"> c</w:t>
      </w:r>
      <w:r>
        <w:rPr>
          <w:rFonts w:ascii="Minion Pro" w:cs="Minion Pro" w:eastAsia="Minion Pro" w:hAnsi="Minion Pro"/>
          <w:sz w:val="32"/>
          <w:szCs w:val="32"/>
          <w:b w:val="1"/>
          <w:bCs w:val="1"/>
          <w:color w:val="auto"/>
          <w:vertAlign w:val="subscript"/>
        </w:rPr>
        <w:t>n</w:t>
      </w:r>
      <w:r>
        <w:rPr>
          <w:sz w:val="20"/>
          <w:szCs w:val="20"/>
          <w:color w:val="auto"/>
        </w:rPr>
        <w:drawing>
          <wp:inline distT="0" distB="0" distL="0" distR="0">
            <wp:extent cx="53975" cy="552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53975" cy="552450"/>
                    </a:xfrm>
                    <a:prstGeom prst="rect">
                      <a:avLst/>
                    </a:prstGeom>
                    <a:noFill/>
                    <a:ln>
                      <a:noFill/>
                    </a:ln>
                  </pic:spPr>
                </pic:pic>
              </a:graphicData>
            </a:graphic>
          </wp:inline>
        </w:drawing>
      </w:r>
    </w:p>
    <w:p>
      <w:pPr>
        <w:spacing w:after="0" w:line="273"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The following Python code uses NumPy’s </w:t>
      </w:r>
      <w:r>
        <w:rPr>
          <w:rFonts w:ascii="Courier New" w:cs="Courier New" w:eastAsia="Courier New" w:hAnsi="Courier New"/>
          <w:sz w:val="19"/>
          <w:szCs w:val="19"/>
          <w:color w:val="auto"/>
        </w:rPr>
        <w:t>svd()</w:t>
      </w:r>
      <w:r>
        <w:rPr>
          <w:rFonts w:ascii="Minion Pro" w:cs="Minion Pro" w:eastAsia="Minion Pro" w:hAnsi="Minion Pro"/>
          <w:sz w:val="21"/>
          <w:szCs w:val="21"/>
          <w:color w:val="auto"/>
        </w:rPr>
        <w:t xml:space="preserve"> function to obtain all the principal components of the training set, then extracts the first two PCs: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X_centered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mean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axis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3800"/>
        <w:spacing w:after="0" w:line="308" w:lineRule="auto"/>
        <w:rPr>
          <w:sz w:val="20"/>
          <w:szCs w:val="20"/>
          <w:color w:val="auto"/>
        </w:rPr>
      </w:pPr>
      <w:r>
        <w:rPr>
          <w:rFonts w:ascii="Courier New" w:cs="Courier New" w:eastAsia="Courier New" w:hAnsi="Courier New"/>
          <w:sz w:val="14"/>
          <w:szCs w:val="14"/>
          <w:color w:val="000088"/>
        </w:rPr>
        <w:t>U</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linalg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svd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X_centered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c1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Vt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p>
    <w:p>
      <w:pPr>
        <w:ind w:left="340"/>
        <w:spacing w:after="0" w:line="211" w:lineRule="auto"/>
        <w:rPr>
          <w:sz w:val="20"/>
          <w:szCs w:val="20"/>
          <w:color w:val="auto"/>
        </w:rPr>
      </w:pPr>
      <w:r>
        <w:rPr>
          <w:rFonts w:ascii="Courier New" w:cs="Courier New" w:eastAsia="Courier New" w:hAnsi="Courier New"/>
          <w:sz w:val="17"/>
          <w:szCs w:val="17"/>
          <w:color w:val="000088"/>
        </w:rPr>
        <w:t xml:space="preserve">c2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Vt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ind w:left="340"/>
        <w:spacing w:after="0" w:line="211" w:lineRule="auto"/>
        <w:rPr>
          <w:sz w:val="20"/>
          <w:szCs w:val="20"/>
          <w:color w:val="auto"/>
        </w:rPr>
        <w:sectPr>
          <w:pgSz w:w="10080" w:h="13230" w:orient="portrait"/>
          <w:cols w:equalWidth="0" w:num="1">
            <w:col w:w="7200"/>
          </w:cols>
          <w:pgMar w:left="1440"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967740</wp:posOffset>
            </wp:positionV>
            <wp:extent cx="4572000" cy="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PCA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223</w:t>
      </w:r>
    </w:p>
    <w:p>
      <w:pPr>
        <w:sectPr>
          <w:pgSz w:w="10080" w:h="13230" w:orient="portrait"/>
          <w:cols w:equalWidth="0" w:num="1">
            <w:col w:w="840"/>
          </w:cols>
          <w:pgMar w:left="7800" w:top="996" w:right="1440" w:bottom="535" w:gutter="0" w:footer="0" w:header="0"/>
          <w:type w:val="continuous"/>
        </w:sectPr>
      </w:pPr>
    </w:p>
    <w:bookmarkStart w:id="9" w:name="page10"/>
    <w:bookmarkEnd w:id="9"/>
    <w:p>
      <w:pPr>
        <w:jc w:val="both"/>
        <w:ind w:left="1300" w:right="720"/>
        <w:spacing w:after="0" w:line="209" w:lineRule="auto"/>
        <w:rPr>
          <w:sz w:val="20"/>
          <w:szCs w:val="20"/>
          <w:color w:val="auto"/>
        </w:rPr>
      </w:pPr>
      <w:r>
        <w:rPr>
          <w:rFonts w:ascii="Minion Pro" w:cs="Minion Pro" w:eastAsia="Minion Pro" w:hAnsi="Minion Pro"/>
          <w:sz w:val="19"/>
          <w:szCs w:val="19"/>
          <w:color w:val="auto"/>
        </w:rPr>
        <w:t>PCA assumes that the dataset is centered around the origin. As we will see, Scikit-Learn’s PCA classes take care of centering the data for you. However, if you implement PCA yourself (as in the pre‐ ceding example), or if you use other libraries, don’t forget to center the data first.</w:t>
      </w:r>
    </w:p>
    <w:p>
      <w:pPr>
        <w:spacing w:after="0" w:line="22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-713740</wp:posOffset>
            </wp:positionV>
            <wp:extent cx="631190" cy="6007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rPr>
          <w:sz w:val="20"/>
          <w:szCs w:val="20"/>
          <w:color w:val="auto"/>
        </w:rPr>
      </w:pPr>
      <w:r>
        <w:rPr>
          <w:rFonts w:ascii="Myriad Pro" w:cs="Myriad Pro" w:eastAsia="Myriad Pro" w:hAnsi="Myriad Pro"/>
          <w:sz w:val="32"/>
          <w:szCs w:val="32"/>
          <w:b w:val="1"/>
          <w:bCs w:val="1"/>
          <w:color w:val="auto"/>
        </w:rPr>
        <w:t xml:space="preserve">Projecting Down to </w:t>
      </w:r>
      <w:r>
        <w:rPr>
          <w:rFonts w:ascii="Myriad Pro" w:cs="Myriad Pro" w:eastAsia="Myriad Pro" w:hAnsi="Myriad Pro"/>
          <w:sz w:val="32"/>
          <w:szCs w:val="32"/>
          <w:b w:val="1"/>
          <w:bCs w:val="1"/>
          <w:i w:val="1"/>
          <w:iCs w:val="1"/>
          <w:color w:val="auto"/>
        </w:rPr>
        <w:t>d</w:t>
      </w:r>
      <w:r>
        <w:rPr>
          <w:rFonts w:ascii="Myriad Pro" w:cs="Myriad Pro" w:eastAsia="Myriad Pro" w:hAnsi="Myriad Pro"/>
          <w:sz w:val="32"/>
          <w:szCs w:val="32"/>
          <w:b w:val="1"/>
          <w:bCs w:val="1"/>
          <w:color w:val="auto"/>
        </w:rPr>
        <w:t xml:space="preserve"> Dimensions</w:t>
      </w:r>
    </w:p>
    <w:p>
      <w:pPr>
        <w:spacing w:after="0" w:line="79"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Once you have identified all the principal components, you can reduce the dimen‐ sionality of the dataset down to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dimensions by projecting it onto the hyperplane defined by the first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principal components. Selecting this hyperplane ensures that the projection will preserve as much variance as possible. For example, in </w:t>
      </w:r>
      <w:hyperlink w:anchor="page4">
        <w:r>
          <w:rPr>
            <w:rFonts w:ascii="Minion Pro" w:cs="Minion Pro" w:eastAsia="Minion Pro" w:hAnsi="Minion Pro"/>
            <w:sz w:val="21"/>
            <w:szCs w:val="21"/>
            <w:color w:val="990000"/>
          </w:rPr>
          <w:t>Figure 8-2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the 3D dataset is projected down to the 2D plane defined by the first two principal com‐ ponents, preserving a large part of the dataset’s variance. As a result, the 2D projec‐ tion looks very much like the original 3D dataset.</w:t>
      </w:r>
    </w:p>
    <w:p>
      <w:pPr>
        <w:spacing w:after="0" w:line="97" w:lineRule="exact"/>
        <w:rPr>
          <w:sz w:val="20"/>
          <w:szCs w:val="20"/>
          <w:color w:val="auto"/>
        </w:rPr>
      </w:pPr>
    </w:p>
    <w:p>
      <w:pPr>
        <w:jc w:val="both"/>
        <w:spacing w:after="0" w:line="20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To project the training set onto the hyperplane, you can simply compute the matrix multiplication of the training set matrix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by the matrix </w:t>
      </w:r>
      <w:r>
        <w:rPr>
          <w:rFonts w:ascii="Minion Pro" w:cs="Minion Pro" w:eastAsia="Minion Pro" w:hAnsi="Minion Pro"/>
          <w:sz w:val="21"/>
          <w:szCs w:val="21"/>
          <w:b w:val="1"/>
          <w:bCs w:val="1"/>
          <w:color w:val="auto"/>
        </w:rPr>
        <w:t>W</w:t>
      </w:r>
      <w:r>
        <w:rPr>
          <w:rFonts w:ascii="Minion Pro" w:cs="Minion Pro" w:eastAsia="Minion Pro" w:hAnsi="Minion Pro"/>
          <w:sz w:val="25"/>
          <w:szCs w:val="25"/>
          <w:i w:val="1"/>
          <w:iCs w:val="1"/>
          <w:color w:val="auto"/>
          <w:vertAlign w:val="subscript"/>
        </w:rPr>
        <w:t>d</w:t>
      </w:r>
      <w:r>
        <w:rPr>
          <w:rFonts w:ascii="Minion Pro" w:cs="Minion Pro" w:eastAsia="Minion Pro" w:hAnsi="Minion Pro"/>
          <w:sz w:val="21"/>
          <w:szCs w:val="21"/>
          <w:color w:val="auto"/>
        </w:rPr>
        <w:t xml:space="preserve">, defined as the matrix containing the first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principal components (i.e., the matrix composed of the first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columns of </w:t>
      </w:r>
      <w:r>
        <w:rPr>
          <w:rFonts w:ascii="Minion Pro" w:cs="Minion Pro" w:eastAsia="Minion Pro" w:hAnsi="Minion Pro"/>
          <w:sz w:val="21"/>
          <w:szCs w:val="21"/>
          <w:b w:val="1"/>
          <w:bCs w:val="1"/>
          <w:color w:val="auto"/>
        </w:rPr>
        <w:t>V</w:t>
      </w:r>
      <w:r>
        <w:rPr>
          <w:rFonts w:ascii="Minion Pro" w:cs="Minion Pro" w:eastAsia="Minion Pro" w:hAnsi="Minion Pro"/>
          <w:sz w:val="21"/>
          <w:szCs w:val="21"/>
          <w:color w:val="auto"/>
        </w:rPr>
        <w:t xml:space="preserve">), as shown in </w:t>
      </w:r>
      <w:hyperlink w:anchor="page10">
        <w:r>
          <w:rPr>
            <w:rFonts w:ascii="Minion Pro" w:cs="Minion Pro" w:eastAsia="Minion Pro" w:hAnsi="Minion Pro"/>
            <w:sz w:val="21"/>
            <w:szCs w:val="21"/>
            <w:color w:val="990000"/>
          </w:rPr>
          <w:t>Equation 8-2</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8-2. Projecting the training set down to d dimensions</w:t>
      </w:r>
    </w:p>
    <w:p>
      <w:pPr>
        <w:spacing w:after="0" w:line="79" w:lineRule="exact"/>
        <w:rPr>
          <w:sz w:val="20"/>
          <w:szCs w:val="20"/>
          <w:color w:val="auto"/>
        </w:rPr>
      </w:pPr>
    </w:p>
    <w:p>
      <w:pPr>
        <w:ind w:left="300"/>
        <w:spacing w:after="0"/>
        <w:rPr>
          <w:sz w:val="20"/>
          <w:szCs w:val="20"/>
          <w:color w:val="auto"/>
        </w:rPr>
      </w:pPr>
      <w:r>
        <w:rPr>
          <w:rFonts w:ascii="Minion Pro" w:cs="Minion Pro" w:eastAsia="Minion Pro" w:hAnsi="Minion Pro"/>
          <w:sz w:val="40"/>
          <w:szCs w:val="40"/>
          <w:b w:val="1"/>
          <w:bCs w:val="1"/>
          <w:color w:val="auto"/>
          <w:vertAlign w:val="superscript"/>
        </w:rPr>
        <w:t>X</w:t>
      </w:r>
      <w:r>
        <w:rPr>
          <w:rFonts w:ascii="Minion Pro" w:cs="Minion Pro" w:eastAsia="Minion Pro" w:hAnsi="Minion Pro"/>
          <w:sz w:val="16"/>
          <w:szCs w:val="16"/>
          <w:i w:val="1"/>
          <w:iCs w:val="1"/>
          <w:color w:val="auto"/>
        </w:rPr>
        <w:t>d</w:t>
      </w:r>
      <w:r>
        <w:rPr>
          <w:rFonts w:ascii="Minion Pro" w:cs="Minion Pro" w:eastAsia="Minion Pro" w:hAnsi="Minion Pro"/>
          <w:sz w:val="16"/>
          <w:szCs w:val="16"/>
          <w:color w:val="auto"/>
        </w:rPr>
        <w:t>‐proj</w:t>
      </w:r>
      <w:r>
        <w:rPr>
          <w:rFonts w:ascii="Minion Pro" w:cs="Minion Pro" w:eastAsia="Minion Pro" w:hAnsi="Minion Pro"/>
          <w:sz w:val="16"/>
          <w:szCs w:val="16"/>
          <w:i w:val="1"/>
          <w:iCs w:val="1"/>
          <w:color w:val="auto"/>
        </w:rPr>
        <w:t xml:space="preserve"> </w:t>
      </w:r>
      <w:r>
        <w:rPr>
          <w:rFonts w:ascii="Minion Pro" w:cs="Minion Pro" w:eastAsia="Minion Pro" w:hAnsi="Minion Pro"/>
          <w:sz w:val="40"/>
          <w:szCs w:val="40"/>
          <w:color w:val="auto"/>
          <w:vertAlign w:val="superscript"/>
        </w:rPr>
        <w:t>=</w:t>
      </w:r>
      <w:r>
        <w:rPr>
          <w:rFonts w:ascii="Minion Pro" w:cs="Minion Pro" w:eastAsia="Minion Pro" w:hAnsi="Minion Pro"/>
          <w:sz w:val="16"/>
          <w:szCs w:val="16"/>
          <w:i w:val="1"/>
          <w:iCs w:val="1"/>
          <w:color w:val="auto"/>
        </w:rPr>
        <w:t xml:space="preserve"> </w:t>
      </w:r>
      <w:r>
        <w:rPr>
          <w:rFonts w:ascii="Minion Pro" w:cs="Minion Pro" w:eastAsia="Minion Pro" w:hAnsi="Minion Pro"/>
          <w:sz w:val="40"/>
          <w:szCs w:val="40"/>
          <w:b w:val="1"/>
          <w:bCs w:val="1"/>
          <w:color w:val="auto"/>
          <w:vertAlign w:val="superscript"/>
        </w:rPr>
        <w:t>XW</w:t>
      </w:r>
      <w:r>
        <w:rPr>
          <w:rFonts w:ascii="Minion Pro" w:cs="Minion Pro" w:eastAsia="Minion Pro" w:hAnsi="Minion Pro"/>
          <w:sz w:val="16"/>
          <w:szCs w:val="16"/>
          <w:i w:val="1"/>
          <w:iCs w:val="1"/>
          <w:color w:val="auto"/>
        </w:rPr>
        <w:t>d</w:t>
      </w:r>
    </w:p>
    <w:p>
      <w:pPr>
        <w:spacing w:after="0" w:line="3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The following Python code projects the training set onto the plane defined by the first two principal components: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W2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Vt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X2D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X_centered</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dot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W2</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There you have it! You now know how to reduce the dimensionality of any dataset down to any number of dimensions, while preserving as much variance as possible.</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Using Scikit-Learn</w:t>
      </w:r>
    </w:p>
    <w:p>
      <w:pPr>
        <w:spacing w:after="0" w:line="91"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Scikit-Learn’s </w:t>
      </w:r>
      <w:r>
        <w:rPr>
          <w:rFonts w:ascii="Courier New" w:cs="Courier New" w:eastAsia="Courier New" w:hAnsi="Courier New"/>
          <w:sz w:val="19"/>
          <w:szCs w:val="19"/>
          <w:color w:val="auto"/>
        </w:rPr>
        <w:t>PCA</w:t>
      </w:r>
      <w:r>
        <w:rPr>
          <w:rFonts w:ascii="Minion Pro" w:cs="Minion Pro" w:eastAsia="Minion Pro" w:hAnsi="Minion Pro"/>
          <w:sz w:val="21"/>
          <w:szCs w:val="21"/>
          <w:color w:val="auto"/>
        </w:rPr>
        <w:t xml:space="preserve"> class implements PCA using SVD decomposition just like we did before. The following code applies PCA to reduce the dimensionality of the dataset down to two dimensions (note that it automatically takes care of centering the data):</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sklearn.decomposition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PCA</w:t>
      </w:r>
    </w:p>
    <w:p>
      <w:pPr>
        <w:spacing w:after="0" w:line="240" w:lineRule="exact"/>
        <w:rPr>
          <w:sz w:val="20"/>
          <w:szCs w:val="20"/>
          <w:color w:val="auto"/>
        </w:rPr>
      </w:pPr>
    </w:p>
    <w:p>
      <w:pPr>
        <w:ind w:left="340" w:right="4560"/>
        <w:spacing w:after="0" w:line="324" w:lineRule="auto"/>
        <w:rPr>
          <w:sz w:val="20"/>
          <w:szCs w:val="20"/>
          <w:color w:val="auto"/>
        </w:rPr>
      </w:pPr>
      <w:r>
        <w:rPr>
          <w:rFonts w:ascii="Courier New" w:cs="Courier New" w:eastAsia="Courier New" w:hAnsi="Courier New"/>
          <w:sz w:val="14"/>
          <w:szCs w:val="14"/>
          <w:color w:val="000088"/>
        </w:rPr>
        <w:t xml:space="preserve">pca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n_components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X2D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fit_transform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p>
    <w:p>
      <w:pPr>
        <w:spacing w:after="0" w:line="61" w:lineRule="exact"/>
        <w:rPr>
          <w:sz w:val="20"/>
          <w:szCs w:val="20"/>
          <w:color w:val="auto"/>
        </w:rPr>
      </w:pPr>
    </w:p>
    <w:p>
      <w:pPr>
        <w:spacing w:after="0" w:line="244" w:lineRule="auto"/>
        <w:rPr>
          <w:sz w:val="20"/>
          <w:szCs w:val="20"/>
          <w:color w:val="auto"/>
        </w:rPr>
      </w:pPr>
      <w:r>
        <w:rPr>
          <w:rFonts w:ascii="Minion Pro" w:cs="Minion Pro" w:eastAsia="Minion Pro" w:hAnsi="Minion Pro"/>
          <w:sz w:val="20"/>
          <w:szCs w:val="20"/>
          <w:color w:val="auto"/>
        </w:rPr>
        <w:t xml:space="preserve">After fitting the </w:t>
      </w:r>
      <w:r>
        <w:rPr>
          <w:rFonts w:ascii="Courier New" w:cs="Courier New" w:eastAsia="Courier New" w:hAnsi="Courier New"/>
          <w:sz w:val="18"/>
          <w:szCs w:val="18"/>
          <w:color w:val="auto"/>
        </w:rPr>
        <w:t>PCA</w:t>
      </w:r>
      <w:r>
        <w:rPr>
          <w:rFonts w:ascii="Minion Pro" w:cs="Minion Pro" w:eastAsia="Minion Pro" w:hAnsi="Minion Pro"/>
          <w:sz w:val="20"/>
          <w:szCs w:val="20"/>
          <w:color w:val="auto"/>
        </w:rPr>
        <w:t xml:space="preserve"> transformer to the dataset, you can access the principal compo‐ nents using the </w:t>
      </w:r>
      <w:r>
        <w:rPr>
          <w:rFonts w:ascii="Courier New" w:cs="Courier New" w:eastAsia="Courier New" w:hAnsi="Courier New"/>
          <w:sz w:val="18"/>
          <w:szCs w:val="18"/>
          <w:color w:val="auto"/>
        </w:rPr>
        <w:t>components_</w:t>
      </w:r>
      <w:r>
        <w:rPr>
          <w:rFonts w:ascii="Minion Pro" w:cs="Minion Pro" w:eastAsia="Minion Pro" w:hAnsi="Minion Pro"/>
          <w:sz w:val="20"/>
          <w:szCs w:val="20"/>
          <w:color w:val="auto"/>
        </w:rPr>
        <w:t xml:space="preserve"> variable (note that it contains the PCs as horizontal vec‐</w:t>
      </w:r>
    </w:p>
    <w:p>
      <w:pPr>
        <w:spacing w:after="0" w:line="244" w:lineRule="auto"/>
        <w:rPr>
          <w:sz w:val="20"/>
          <w:szCs w:val="20"/>
          <w:color w:val="auto"/>
        </w:rPr>
        <w:sectPr>
          <w:pgSz w:w="10080" w:h="13230" w:orient="portrait"/>
          <w:cols w:equalWidth="0" w:num="1">
            <w:col w:w="7200"/>
          </w:cols>
          <w:pgMar w:left="144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266065</wp:posOffset>
            </wp:positionV>
            <wp:extent cx="4572000" cy="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68"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224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1048" w:right="5860" w:bottom="535" w:gutter="0" w:footer="0" w:header="0"/>
          <w:type w:val="continuous"/>
        </w:sectPr>
      </w:pPr>
    </w:p>
    <w:bookmarkStart w:id="10" w:name="page11"/>
    <w:bookmarkEnd w:id="10"/>
    <w:p>
      <w:pPr>
        <w:jc w:val="both"/>
        <w:spacing w:after="0" w:line="229" w:lineRule="auto"/>
        <w:rPr>
          <w:sz w:val="20"/>
          <w:szCs w:val="20"/>
          <w:color w:val="auto"/>
        </w:rPr>
      </w:pPr>
      <w:r>
        <w:rPr>
          <w:rFonts w:ascii="Minion Pro" w:cs="Minion Pro" w:eastAsia="Minion Pro" w:hAnsi="Minion Pro"/>
          <w:sz w:val="21"/>
          <w:szCs w:val="21"/>
          <w:color w:val="auto"/>
        </w:rPr>
        <w:t xml:space="preserve">tors, so, for example, the first principal component is equal to </w:t>
      </w:r>
      <w:r>
        <w:rPr>
          <w:rFonts w:ascii="Courier New" w:cs="Courier New" w:eastAsia="Courier New" w:hAnsi="Courier New"/>
          <w:sz w:val="19"/>
          <w:szCs w:val="19"/>
          <w:color w:val="auto"/>
        </w:rPr>
        <w:t>pca.components_.T[:,</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0]</w:t>
      </w:r>
      <w:r>
        <w:rPr>
          <w:rFonts w:ascii="Minion Pro" w:cs="Minion Pro" w:eastAsia="Minion Pro" w:hAnsi="Minion Pro"/>
          <w:sz w:val="21"/>
          <w:szCs w:val="21"/>
          <w:color w:val="auto"/>
        </w:rPr>
        <w:t>).</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Explained Variance Ratio</w:t>
      </w:r>
    </w:p>
    <w:p>
      <w:pPr>
        <w:spacing w:after="0" w:line="76" w:lineRule="exact"/>
        <w:rPr>
          <w:sz w:val="20"/>
          <w:szCs w:val="20"/>
          <w:color w:val="auto"/>
        </w:rPr>
      </w:pPr>
    </w:p>
    <w:p>
      <w:pPr>
        <w:jc w:val="both"/>
        <w:spacing w:after="0" w:line="21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Another very useful piece of information is the </w:t>
      </w:r>
      <w:r>
        <w:rPr>
          <w:rFonts w:ascii="Minion Pro" w:cs="Minion Pro" w:eastAsia="Minion Pro" w:hAnsi="Minion Pro"/>
          <w:sz w:val="21"/>
          <w:szCs w:val="21"/>
          <w:i w:val="1"/>
          <w:iCs w:val="1"/>
          <w:color w:val="auto"/>
        </w:rPr>
        <w:t>explained variance ratio</w:t>
      </w:r>
      <w:r>
        <w:rPr>
          <w:rFonts w:ascii="Minion Pro" w:cs="Minion Pro" w:eastAsia="Minion Pro" w:hAnsi="Minion Pro"/>
          <w:sz w:val="21"/>
          <w:szCs w:val="21"/>
          <w:color w:val="auto"/>
        </w:rPr>
        <w:t xml:space="preserve"> of each prin‐ cipal component, available via the </w:t>
      </w:r>
      <w:r>
        <w:rPr>
          <w:rFonts w:ascii="Courier New" w:cs="Courier New" w:eastAsia="Courier New" w:hAnsi="Courier New"/>
          <w:sz w:val="19"/>
          <w:szCs w:val="19"/>
          <w:color w:val="auto"/>
        </w:rPr>
        <w:t>explained_variance_ratio_</w:t>
      </w:r>
      <w:r>
        <w:rPr>
          <w:rFonts w:ascii="Minion Pro" w:cs="Minion Pro" w:eastAsia="Minion Pro" w:hAnsi="Minion Pro"/>
          <w:sz w:val="21"/>
          <w:szCs w:val="21"/>
          <w:color w:val="auto"/>
        </w:rPr>
        <w:t xml:space="preserve"> variable. It indicates the proportion of the dataset’s variance that lies along the axis of each principal com‐ ponent. For example, let’s look at the explained variance ratios of the first two compo‐ nents of the 3D dataset represented in </w:t>
      </w:r>
      <w:hyperlink w:anchor="page4">
        <w:r>
          <w:rPr>
            <w:rFonts w:ascii="Minion Pro" w:cs="Minion Pro" w:eastAsia="Minion Pro" w:hAnsi="Minion Pro"/>
            <w:sz w:val="21"/>
            <w:szCs w:val="21"/>
            <w:color w:val="990000"/>
          </w:rPr>
          <w:t>Figure 8-2</w:t>
        </w:r>
      </w:hyperlink>
      <w:r>
        <w:rPr>
          <w:rFonts w:ascii="Minion Pro" w:cs="Minion Pro" w:eastAsia="Minion Pro" w:hAnsi="Minion Pro"/>
          <w:sz w:val="21"/>
          <w:szCs w:val="21"/>
          <w:color w:val="auto"/>
        </w:rPr>
        <w:t>:</w:t>
      </w:r>
    </w:p>
    <w:p>
      <w:pPr>
        <w:spacing w:after="0" w:line="145" w:lineRule="exact"/>
        <w:rPr>
          <w:sz w:val="20"/>
          <w:szCs w:val="20"/>
          <w:color w:val="auto"/>
        </w:rPr>
      </w:pPr>
    </w:p>
    <w:p>
      <w:pPr>
        <w:ind w:left="340" w:right="406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pca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explained_variance_ratio_</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array([0.84248607, 0.14631839])</w:t>
      </w:r>
    </w:p>
    <w:p>
      <w:pPr>
        <w:spacing w:after="0" w:line="4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This tells you that 84.2% of the dataset’s variance lies along the first axis, and 14.6% lies along the second axis. This leaves less than 1.2% for the third axis, so it is reason‐ able to assume that it probably carries little information.</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Choosing the Right Number of Dimensions</w:t>
      </w:r>
    </w:p>
    <w:p>
      <w:pPr>
        <w:spacing w:after="0" w:line="7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Instead of arbitrarily choosing the number of dimensions to reduce down to, it is generally preferable to choose the number of dimensions that add up to a sufficiently large portion of the variance (e.g., 95%). Unless, of course, you are reducing dimen‐ sionality for data visualization—in that case you will generally want to reduce the dimensionality down to 2 or 3.</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The following code computes PCA without reducing dimensionality, then computes the minimum number of dimensions required to preserve 95% of the training set’s variance:</w:t>
      </w:r>
    </w:p>
    <w:p>
      <w:pPr>
        <w:spacing w:after="0" w:line="143" w:lineRule="exact"/>
        <w:rPr>
          <w:sz w:val="20"/>
          <w:szCs w:val="20"/>
          <w:color w:val="auto"/>
        </w:rPr>
      </w:pPr>
    </w:p>
    <w:p>
      <w:pPr>
        <w:ind w:left="340" w:right="5500"/>
        <w:spacing w:after="0" w:line="308" w:lineRule="auto"/>
        <w:rPr>
          <w:sz w:val="20"/>
          <w:szCs w:val="20"/>
          <w:color w:val="auto"/>
        </w:rPr>
      </w:pPr>
      <w:r>
        <w:rPr>
          <w:rFonts w:ascii="Courier New" w:cs="Courier New" w:eastAsia="Courier New" w:hAnsi="Courier New"/>
          <w:sz w:val="14"/>
          <w:szCs w:val="14"/>
          <w:color w:val="000088"/>
        </w:rPr>
        <w:t xml:space="preserve">pca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right="2700"/>
        <w:spacing w:after="0" w:line="324" w:lineRule="auto"/>
        <w:rPr>
          <w:sz w:val="20"/>
          <w:szCs w:val="20"/>
          <w:color w:val="auto"/>
        </w:rPr>
      </w:pPr>
      <w:r>
        <w:rPr>
          <w:rFonts w:ascii="Courier New" w:cs="Courier New" w:eastAsia="Courier New" w:hAnsi="Courier New"/>
          <w:sz w:val="14"/>
          <w:szCs w:val="14"/>
          <w:color w:val="000088"/>
        </w:rPr>
        <w:t xml:space="preserve">cumsum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cumsum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pca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explained_variance_ratio_</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argmax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cumsum </w:t>
      </w:r>
      <w:r>
        <w:rPr>
          <w:rFonts w:ascii="Courier New" w:cs="Courier New" w:eastAsia="Courier New" w:hAnsi="Courier New"/>
          <w:sz w:val="14"/>
          <w:szCs w:val="14"/>
          <w:color w:val="555555"/>
        </w:rPr>
        <w:t>&gt;=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0.95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p>
    <w:p>
      <w:pPr>
        <w:spacing w:after="0" w:line="61"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You could then set </w:t>
      </w:r>
      <w:r>
        <w:rPr>
          <w:rFonts w:ascii="Courier New" w:cs="Courier New" w:eastAsia="Courier New" w:hAnsi="Courier New"/>
          <w:sz w:val="19"/>
          <w:szCs w:val="19"/>
          <w:color w:val="auto"/>
        </w:rPr>
        <w:t>n_components=d</w:t>
      </w:r>
      <w:r>
        <w:rPr>
          <w:rFonts w:ascii="Minion Pro" w:cs="Minion Pro" w:eastAsia="Minion Pro" w:hAnsi="Minion Pro"/>
          <w:sz w:val="21"/>
          <w:szCs w:val="21"/>
          <w:color w:val="auto"/>
        </w:rPr>
        <w:t xml:space="preserve"> and run PCA again. However, there is a much better option: instead of specifying the number of principal components you want to preserve, you can set </w:t>
      </w:r>
      <w:r>
        <w:rPr>
          <w:rFonts w:ascii="Courier New" w:cs="Courier New" w:eastAsia="Courier New" w:hAnsi="Courier New"/>
          <w:sz w:val="19"/>
          <w:szCs w:val="19"/>
          <w:color w:val="auto"/>
        </w:rPr>
        <w:t>n_components</w:t>
      </w:r>
      <w:r>
        <w:rPr>
          <w:rFonts w:ascii="Minion Pro" w:cs="Minion Pro" w:eastAsia="Minion Pro" w:hAnsi="Minion Pro"/>
          <w:sz w:val="21"/>
          <w:szCs w:val="21"/>
          <w:color w:val="auto"/>
        </w:rPr>
        <w:t xml:space="preserve"> to be a float between </w:t>
      </w:r>
      <w:r>
        <w:rPr>
          <w:rFonts w:ascii="Courier New" w:cs="Courier New" w:eastAsia="Courier New" w:hAnsi="Courier New"/>
          <w:sz w:val="19"/>
          <w:szCs w:val="19"/>
          <w:color w:val="auto"/>
        </w:rPr>
        <w:t>0.0</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1.0</w:t>
      </w:r>
      <w:r>
        <w:rPr>
          <w:rFonts w:ascii="Minion Pro" w:cs="Minion Pro" w:eastAsia="Minion Pro" w:hAnsi="Minion Pro"/>
          <w:sz w:val="21"/>
          <w:szCs w:val="21"/>
          <w:color w:val="auto"/>
        </w:rPr>
        <w:t>, indicating the ratio of variance you wish to preserve:</w:t>
      </w:r>
    </w:p>
    <w:p>
      <w:pPr>
        <w:spacing w:after="0" w:line="146" w:lineRule="exact"/>
        <w:rPr>
          <w:sz w:val="20"/>
          <w:szCs w:val="20"/>
          <w:color w:val="auto"/>
        </w:rPr>
      </w:pPr>
    </w:p>
    <w:p>
      <w:pPr>
        <w:ind w:left="340" w:right="3620"/>
        <w:spacing w:after="0" w:line="324" w:lineRule="auto"/>
        <w:rPr>
          <w:sz w:val="20"/>
          <w:szCs w:val="20"/>
          <w:color w:val="auto"/>
        </w:rPr>
      </w:pPr>
      <w:r>
        <w:rPr>
          <w:rFonts w:ascii="Courier New" w:cs="Courier New" w:eastAsia="Courier New" w:hAnsi="Courier New"/>
          <w:sz w:val="14"/>
          <w:szCs w:val="14"/>
          <w:color w:val="000088"/>
        </w:rPr>
        <w:t xml:space="preserve">pca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n_components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0.95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X_reduced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fit_transform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Yet another option is to plot the explained variance as a function of the number of dimensions (simply plot </w:t>
      </w:r>
      <w:r>
        <w:rPr>
          <w:rFonts w:ascii="Courier New" w:cs="Courier New" w:eastAsia="Courier New" w:hAnsi="Courier New"/>
          <w:sz w:val="19"/>
          <w:szCs w:val="19"/>
          <w:color w:val="auto"/>
        </w:rPr>
        <w:t>cumsum</w:t>
      </w:r>
      <w:r>
        <w:rPr>
          <w:rFonts w:ascii="Minion Pro" w:cs="Minion Pro" w:eastAsia="Minion Pro" w:hAnsi="Minion Pro"/>
          <w:sz w:val="21"/>
          <w:szCs w:val="21"/>
          <w:color w:val="auto"/>
        </w:rPr>
        <w:t xml:space="preserve">; see </w:t>
      </w:r>
      <w:hyperlink w:anchor="page12">
        <w:r>
          <w:rPr>
            <w:rFonts w:ascii="Minion Pro" w:cs="Minion Pro" w:eastAsia="Minion Pro" w:hAnsi="Minion Pro"/>
            <w:sz w:val="21"/>
            <w:szCs w:val="21"/>
            <w:color w:val="990000"/>
          </w:rPr>
          <w:t>Figure 8-8</w:t>
        </w:r>
      </w:hyperlink>
      <w:r>
        <w:rPr>
          <w:rFonts w:ascii="Minion Pro" w:cs="Minion Pro" w:eastAsia="Minion Pro" w:hAnsi="Minion Pro"/>
          <w:sz w:val="21"/>
          <w:szCs w:val="21"/>
          <w:color w:val="auto"/>
        </w:rPr>
        <w:t>). There will usually be an elbow in the curve, where the explained variance stops growing fast. You can think of this as the intrinsic dimensionality of the dataset. In this case, you can see that reducing the</w:t>
      </w:r>
    </w:p>
    <w:p>
      <w:pPr>
        <w:jc w:val="both"/>
        <w:spacing w:after="0" w:line="220" w:lineRule="auto"/>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422910</wp:posOffset>
            </wp:positionV>
            <wp:extent cx="4572000" cy="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PCA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225</w:t>
      </w:r>
    </w:p>
    <w:p>
      <w:pPr>
        <w:sectPr>
          <w:pgSz w:w="10080" w:h="13230" w:orient="portrait"/>
          <w:cols w:equalWidth="0" w:num="1">
            <w:col w:w="840"/>
          </w:cols>
          <w:pgMar w:left="7800" w:top="1057" w:right="1440" w:bottom="535" w:gutter="0" w:footer="0" w:header="0"/>
          <w:type w:val="continuous"/>
        </w:sectPr>
      </w:pPr>
    </w:p>
    <w:bookmarkStart w:id="11" w:name="page12"/>
    <w:bookmarkEnd w:id="11"/>
    <w:p>
      <w:pPr>
        <w:jc w:val="both"/>
        <w:spacing w:after="0" w:line="224" w:lineRule="auto"/>
        <w:rPr>
          <w:sz w:val="20"/>
          <w:szCs w:val="20"/>
          <w:color w:val="auto"/>
        </w:rPr>
      </w:pPr>
      <w:r>
        <w:rPr>
          <w:rFonts w:ascii="Minion Pro" w:cs="Minion Pro" w:eastAsia="Minion Pro" w:hAnsi="Minion Pro"/>
          <w:sz w:val="21"/>
          <w:szCs w:val="21"/>
          <w:color w:val="auto"/>
        </w:rPr>
        <w:t>dimensionality down to about 100 dimensions wouldn’t lose too much explained var‐ iance.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8929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4578350" cy="1892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8-8. Explained variance as a function of the number of dimensions</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PCA for Compression</w:t>
      </w:r>
    </w:p>
    <w:p>
      <w:pPr>
        <w:spacing w:after="0" w:line="79"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Obviously after dimensionality reduction, the training set takes up much less space. For example, try applying PCA to the MNIST dataset while preserving 95% of its var‐ iance. You should find that each instance will have just over 150 features, instead of the original 784 features. So while most of the variance is preserved, the dataset is now less than 20% of its original size! This is a reasonable compression ratio, and you can see how this can speed up a classification algorithm (such as an SVM classifier) tremendously.</w:t>
      </w:r>
    </w:p>
    <w:p>
      <w:pPr>
        <w:spacing w:after="0" w:line="97" w:lineRule="exact"/>
        <w:rPr>
          <w:sz w:val="20"/>
          <w:szCs w:val="20"/>
          <w:color w:val="auto"/>
        </w:rPr>
      </w:pPr>
    </w:p>
    <w:p>
      <w:pPr>
        <w:jc w:val="both"/>
        <w:spacing w:after="0" w:line="215"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It is also possible to decompress the reduced dataset back to 784 dimensions by applying the inverse transformation of the PCA projection. Of course this won’t give you back the original data, since the projection lost a bit of information (within the 5% variance that was dropped), but it will likely be quite close to the original data. The mean squared distance between the original data and the reconstructed data (compressed and then decompressed) is called the </w:t>
      </w:r>
      <w:r>
        <w:rPr>
          <w:rFonts w:ascii="Minion Pro" w:cs="Minion Pro" w:eastAsia="Minion Pro" w:hAnsi="Minion Pro"/>
          <w:sz w:val="21"/>
          <w:szCs w:val="21"/>
          <w:i w:val="1"/>
          <w:iCs w:val="1"/>
          <w:color w:val="auto"/>
        </w:rPr>
        <w:t>reconstruction error</w:t>
      </w:r>
      <w:r>
        <w:rPr>
          <w:rFonts w:ascii="Minion Pro" w:cs="Minion Pro" w:eastAsia="Minion Pro" w:hAnsi="Minion Pro"/>
          <w:sz w:val="21"/>
          <w:szCs w:val="21"/>
          <w:color w:val="auto"/>
        </w:rPr>
        <w:t xml:space="preserve">. For example, the following code compresses the MNIST dataset down to 154 dimensions, then uses the </w:t>
      </w:r>
      <w:r>
        <w:rPr>
          <w:rFonts w:ascii="Courier New" w:cs="Courier New" w:eastAsia="Courier New" w:hAnsi="Courier New"/>
          <w:sz w:val="19"/>
          <w:szCs w:val="19"/>
          <w:color w:val="auto"/>
        </w:rPr>
        <w:t>inverse_transform()</w:t>
      </w:r>
      <w:r>
        <w:rPr>
          <w:rFonts w:ascii="Minion Pro" w:cs="Minion Pro" w:eastAsia="Minion Pro" w:hAnsi="Minion Pro"/>
          <w:sz w:val="21"/>
          <w:szCs w:val="21"/>
          <w:color w:val="auto"/>
        </w:rPr>
        <w:t xml:space="preserve"> method to decompress it back to 784 dimensions. </w:t>
      </w:r>
      <w:hyperlink w:anchor="page13">
        <w:r>
          <w:rPr>
            <w:rFonts w:ascii="Minion Pro" w:cs="Minion Pro" w:eastAsia="Minion Pro" w:hAnsi="Minion Pro"/>
            <w:sz w:val="21"/>
            <w:szCs w:val="21"/>
            <w:color w:val="990000"/>
          </w:rPr>
          <w:t xml:space="preserve">Figure 8-9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 few digits from the original training set (on the left), and the cor‐</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responding digits after compression and decompression. You can see that there is a slight image quality loss, but the digits are still mostly intact.</w:t>
      </w:r>
    </w:p>
    <w:p>
      <w:pPr>
        <w:spacing w:after="0" w:line="146" w:lineRule="exact"/>
        <w:rPr>
          <w:sz w:val="20"/>
          <w:szCs w:val="20"/>
          <w:color w:val="auto"/>
        </w:rPr>
      </w:pPr>
    </w:p>
    <w:p>
      <w:pPr>
        <w:ind w:left="340" w:right="3620"/>
        <w:spacing w:after="0" w:line="308" w:lineRule="auto"/>
        <w:rPr>
          <w:sz w:val="20"/>
          <w:szCs w:val="20"/>
          <w:color w:val="auto"/>
        </w:rPr>
      </w:pPr>
      <w:r>
        <w:rPr>
          <w:rFonts w:ascii="Courier New" w:cs="Courier New" w:eastAsia="Courier New" w:hAnsi="Courier New"/>
          <w:sz w:val="14"/>
          <w:szCs w:val="14"/>
          <w:color w:val="000088"/>
        </w:rPr>
        <w:t xml:space="preserve">pca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n_components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154</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X_reduced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fit_transform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p>
    <w:p>
      <w:pPr>
        <w:ind w:left="340"/>
        <w:spacing w:after="0" w:line="211" w:lineRule="auto"/>
        <w:rPr>
          <w:sz w:val="20"/>
          <w:szCs w:val="20"/>
          <w:color w:val="auto"/>
        </w:rPr>
      </w:pPr>
      <w:r>
        <w:rPr>
          <w:rFonts w:ascii="Courier New" w:cs="Courier New" w:eastAsia="Courier New" w:hAnsi="Courier New"/>
          <w:sz w:val="17"/>
          <w:szCs w:val="17"/>
          <w:color w:val="000088"/>
        </w:rPr>
        <w:t xml:space="preserve">X_recovered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pca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inverse_transform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X_reduced</w:t>
      </w:r>
      <w:r>
        <w:rPr>
          <w:rFonts w:ascii="Courier New" w:cs="Courier New" w:eastAsia="Courier New" w:hAnsi="Courier New"/>
          <w:sz w:val="17"/>
          <w:szCs w:val="17"/>
          <w:color w:val="000000"/>
        </w:rPr>
        <w:t>)</w:t>
      </w:r>
    </w:p>
    <w:p>
      <w:pPr>
        <w:ind w:left="340"/>
        <w:spacing w:after="0" w:line="211"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695960</wp:posOffset>
            </wp:positionV>
            <wp:extent cx="4572000" cy="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226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1045" w:right="5860" w:bottom="535" w:gutter="0" w:footer="0" w:header="0"/>
          <w:type w:val="continuous"/>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98056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980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8-9. MNIST compression preserving 95% of the variance</w:t>
      </w:r>
    </w:p>
    <w:p>
      <w:pPr>
        <w:spacing w:after="0" w:line="207"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equation of the inverse transformation is shown in </w:t>
      </w:r>
      <w:hyperlink w:anchor="page13">
        <w:r>
          <w:rPr>
            <w:rFonts w:ascii="Minion Pro" w:cs="Minion Pro" w:eastAsia="Minion Pro" w:hAnsi="Minion Pro"/>
            <w:sz w:val="21"/>
            <w:szCs w:val="21"/>
            <w:color w:val="990000"/>
          </w:rPr>
          <w:t>Equation 8-3</w:t>
        </w:r>
      </w:hyperlink>
      <w:r>
        <w:rPr>
          <w:rFonts w:ascii="Minion Pro" w:cs="Minion Pro" w:eastAsia="Minion Pro" w:hAnsi="Minion Pro"/>
          <w:sz w:val="21"/>
          <w:szCs w:val="21"/>
          <w:color w:val="auto"/>
        </w:rPr>
        <w:t>.</w:t>
      </w:r>
    </w:p>
    <w:p>
      <w:pPr>
        <w:spacing w:after="0" w:line="241" w:lineRule="exact"/>
        <w:rPr>
          <w:sz w:val="20"/>
          <w:szCs w:val="20"/>
          <w:color w:val="auto"/>
        </w:rPr>
      </w:pPr>
    </w:p>
    <w:p>
      <w:pPr>
        <w:ind w:left="300" w:right="880"/>
        <w:spacing w:after="0" w:line="203" w:lineRule="auto"/>
        <w:rPr>
          <w:sz w:val="20"/>
          <w:szCs w:val="20"/>
          <w:color w:val="auto"/>
        </w:rPr>
      </w:pPr>
      <w:r>
        <w:rPr>
          <w:rFonts w:ascii="Minion Pro" w:cs="Minion Pro" w:eastAsia="Minion Pro" w:hAnsi="Minion Pro"/>
          <w:sz w:val="21"/>
          <w:szCs w:val="21"/>
          <w:i w:val="1"/>
          <w:iCs w:val="1"/>
          <w:color w:val="auto"/>
        </w:rPr>
        <w:t>Equation 8-3. PCA inverse transformation, back to the original number of dimensions</w:t>
      </w:r>
    </w:p>
    <w:p>
      <w:pPr>
        <w:spacing w:after="0" w:line="96" w:lineRule="exact"/>
        <w:rPr>
          <w:sz w:val="20"/>
          <w:szCs w:val="20"/>
          <w:color w:val="auto"/>
        </w:rPr>
      </w:pPr>
    </w:p>
    <w:p>
      <w:pPr>
        <w:ind w:left="300"/>
        <w:spacing w:after="0"/>
        <w:rPr>
          <w:sz w:val="20"/>
          <w:szCs w:val="20"/>
          <w:color w:val="auto"/>
        </w:rPr>
      </w:pPr>
      <w:r>
        <w:rPr>
          <w:rFonts w:ascii="Minion Pro" w:cs="Minion Pro" w:eastAsia="Minion Pro" w:hAnsi="Minion Pro"/>
          <w:sz w:val="40"/>
          <w:szCs w:val="40"/>
          <w:b w:val="1"/>
          <w:bCs w:val="1"/>
          <w:color w:val="auto"/>
          <w:vertAlign w:val="superscript"/>
        </w:rPr>
        <w:t>X</w:t>
      </w:r>
      <w:r>
        <w:rPr>
          <w:rFonts w:ascii="Minion Pro" w:cs="Minion Pro" w:eastAsia="Minion Pro" w:hAnsi="Minion Pro"/>
          <w:sz w:val="16"/>
          <w:szCs w:val="16"/>
          <w:color w:val="auto"/>
        </w:rPr>
        <w:t xml:space="preserve">recovered </w:t>
      </w:r>
      <w:r>
        <w:rPr>
          <w:rFonts w:ascii="Minion Pro" w:cs="Minion Pro" w:eastAsia="Minion Pro" w:hAnsi="Minion Pro"/>
          <w:sz w:val="40"/>
          <w:szCs w:val="40"/>
          <w:color w:val="auto"/>
          <w:vertAlign w:val="superscript"/>
        </w:rPr>
        <w:t>=</w:t>
      </w:r>
      <w:r>
        <w:rPr>
          <w:rFonts w:ascii="Minion Pro" w:cs="Minion Pro" w:eastAsia="Minion Pro" w:hAnsi="Minion Pro"/>
          <w:sz w:val="16"/>
          <w:szCs w:val="16"/>
          <w:color w:val="auto"/>
        </w:rPr>
        <w:t xml:space="preserve"> </w:t>
      </w:r>
      <w:r>
        <w:rPr>
          <w:rFonts w:ascii="Minion Pro" w:cs="Minion Pro" w:eastAsia="Minion Pro" w:hAnsi="Minion Pro"/>
          <w:sz w:val="40"/>
          <w:szCs w:val="40"/>
          <w:b w:val="1"/>
          <w:bCs w:val="1"/>
          <w:color w:val="auto"/>
          <w:vertAlign w:val="superscript"/>
        </w:rPr>
        <w:t>X</w:t>
      </w:r>
      <w:r>
        <w:rPr>
          <w:rFonts w:ascii="Minion Pro" w:cs="Minion Pro" w:eastAsia="Minion Pro" w:hAnsi="Minion Pro"/>
          <w:sz w:val="16"/>
          <w:szCs w:val="16"/>
          <w:i w:val="1"/>
          <w:iCs w:val="1"/>
          <w:color w:val="auto"/>
        </w:rPr>
        <w:t>d</w:t>
      </w:r>
      <w:r>
        <w:rPr>
          <w:rFonts w:ascii="Minion Pro" w:cs="Minion Pro" w:eastAsia="Minion Pro" w:hAnsi="Minion Pro"/>
          <w:sz w:val="16"/>
          <w:szCs w:val="16"/>
          <w:color w:val="auto"/>
        </w:rPr>
        <w:t>‐proj</w:t>
      </w:r>
      <w:r>
        <w:rPr>
          <w:rFonts w:ascii="Minion Pro" w:cs="Minion Pro" w:eastAsia="Minion Pro" w:hAnsi="Minion Pro"/>
          <w:sz w:val="40"/>
          <w:szCs w:val="40"/>
          <w:b w:val="1"/>
          <w:bCs w:val="1"/>
          <w:color w:val="auto"/>
          <w:vertAlign w:val="superscript"/>
        </w:rPr>
        <w:t>W</w:t>
      </w:r>
      <w:r>
        <w:rPr>
          <w:rFonts w:ascii="Minion Pro" w:cs="Minion Pro" w:eastAsia="Minion Pro" w:hAnsi="Minion Pro"/>
          <w:sz w:val="16"/>
          <w:szCs w:val="16"/>
          <w:i w:val="1"/>
          <w:iCs w:val="1"/>
          <w:color w:val="auto"/>
        </w:rPr>
        <w:t>d</w:t>
      </w:r>
      <w:r>
        <w:rPr>
          <w:rFonts w:ascii="Minion Pro" w:cs="Minion Pro" w:eastAsia="Minion Pro" w:hAnsi="Minion Pro"/>
          <w:sz w:val="32"/>
          <w:szCs w:val="32"/>
          <w:i w:val="1"/>
          <w:iCs w:val="1"/>
          <w:color w:val="auto"/>
          <w:vertAlign w:val="superscript"/>
        </w:rPr>
        <w:t>T</w:t>
      </w:r>
    </w:p>
    <w:p>
      <w:pPr>
        <w:spacing w:after="0" w:line="26"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Randomized PCA</w:t>
      </w:r>
    </w:p>
    <w:p>
      <w:pPr>
        <w:spacing w:after="0" w:line="91" w:lineRule="exact"/>
        <w:rPr>
          <w:sz w:val="20"/>
          <w:szCs w:val="20"/>
          <w:color w:val="auto"/>
        </w:rPr>
      </w:pPr>
    </w:p>
    <w:p>
      <w:pPr>
        <w:jc w:val="both"/>
        <w:spacing w:after="0" w:line="200" w:lineRule="auto"/>
        <w:rPr>
          <w:sz w:val="20"/>
          <w:szCs w:val="20"/>
          <w:color w:val="auto"/>
        </w:rPr>
      </w:pPr>
      <w:r>
        <w:rPr>
          <w:rFonts w:ascii="Minion Pro" w:cs="Minion Pro" w:eastAsia="Minion Pro" w:hAnsi="Minion Pro"/>
          <w:sz w:val="21"/>
          <w:szCs w:val="21"/>
          <w:color w:val="auto"/>
        </w:rPr>
        <w:t xml:space="preserve">If you set the </w:t>
      </w:r>
      <w:r>
        <w:rPr>
          <w:rFonts w:ascii="Courier New" w:cs="Courier New" w:eastAsia="Courier New" w:hAnsi="Courier New"/>
          <w:sz w:val="19"/>
          <w:szCs w:val="19"/>
          <w:color w:val="auto"/>
        </w:rPr>
        <w:t>svd_solver</w:t>
      </w:r>
      <w:r>
        <w:rPr>
          <w:rFonts w:ascii="Minion Pro" w:cs="Minion Pro" w:eastAsia="Minion Pro" w:hAnsi="Minion Pro"/>
          <w:sz w:val="21"/>
          <w:szCs w:val="21"/>
          <w:color w:val="auto"/>
        </w:rPr>
        <w:t xml:space="preserve"> hyperparameter to </w:t>
      </w:r>
      <w:r>
        <w:rPr>
          <w:rFonts w:ascii="Courier New" w:cs="Courier New" w:eastAsia="Courier New" w:hAnsi="Courier New"/>
          <w:sz w:val="19"/>
          <w:szCs w:val="19"/>
          <w:color w:val="auto"/>
        </w:rPr>
        <w:t>"randomized"</w:t>
      </w:r>
      <w:r>
        <w:rPr>
          <w:rFonts w:ascii="Minion Pro" w:cs="Minion Pro" w:eastAsia="Minion Pro" w:hAnsi="Minion Pro"/>
          <w:sz w:val="21"/>
          <w:szCs w:val="21"/>
          <w:color w:val="auto"/>
        </w:rPr>
        <w:t xml:space="preserve">, Scikit-Learn uses a sto‐ chastic algorithm called </w:t>
      </w:r>
      <w:r>
        <w:rPr>
          <w:rFonts w:ascii="Minion Pro" w:cs="Minion Pro" w:eastAsia="Minion Pro" w:hAnsi="Minion Pro"/>
          <w:sz w:val="21"/>
          <w:szCs w:val="21"/>
          <w:i w:val="1"/>
          <w:iCs w:val="1"/>
          <w:color w:val="auto"/>
        </w:rPr>
        <w:t>Randomized PCA</w:t>
      </w:r>
      <w:r>
        <w:rPr>
          <w:rFonts w:ascii="Minion Pro" w:cs="Minion Pro" w:eastAsia="Minion Pro" w:hAnsi="Minion Pro"/>
          <w:sz w:val="21"/>
          <w:szCs w:val="21"/>
          <w:color w:val="auto"/>
        </w:rPr>
        <w:t xml:space="preserve"> that quickly finds an approximation of the first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principal components. Its computational complexity is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d</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d</w:t>
      </w:r>
      <w:r>
        <w:rPr>
          <w:rFonts w:ascii="Minion Pro" w:cs="Minion Pro" w:eastAsia="Minion Pro" w:hAnsi="Minion Pro"/>
          <w:sz w:val="25"/>
          <w:szCs w:val="25"/>
          <w:color w:val="auto"/>
          <w:vertAlign w:val="superscript"/>
        </w:rPr>
        <w:t>3</w:t>
      </w:r>
      <w:r>
        <w:rPr>
          <w:rFonts w:ascii="Minion Pro" w:cs="Minion Pro" w:eastAsia="Minion Pro" w:hAnsi="Minion Pro"/>
          <w:sz w:val="21"/>
          <w:szCs w:val="21"/>
          <w:color w:val="auto"/>
        </w:rPr>
        <w:t xml:space="preserve">), instead of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n</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n</w:t>
      </w:r>
      <w:r>
        <w:rPr>
          <w:rFonts w:ascii="Minion Pro" w:cs="Minion Pro" w:eastAsia="Minion Pro" w:hAnsi="Minion Pro"/>
          <w:sz w:val="25"/>
          <w:szCs w:val="25"/>
          <w:color w:val="auto"/>
          <w:vertAlign w:val="superscript"/>
        </w:rPr>
        <w:t>3</w:t>
      </w:r>
      <w:r>
        <w:rPr>
          <w:rFonts w:ascii="Minion Pro" w:cs="Minion Pro" w:eastAsia="Minion Pro" w:hAnsi="Minion Pro"/>
          <w:sz w:val="21"/>
          <w:szCs w:val="21"/>
          <w:color w:val="auto"/>
        </w:rPr>
        <w:t xml:space="preserve">) for the full SVD approach, so it is dramatically faster than full SVD when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is much smaller than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w:t>
      </w:r>
    </w:p>
    <w:p>
      <w:pPr>
        <w:spacing w:after="0" w:line="144" w:lineRule="exact"/>
        <w:rPr>
          <w:sz w:val="20"/>
          <w:szCs w:val="20"/>
          <w:color w:val="auto"/>
        </w:rPr>
      </w:pPr>
    </w:p>
    <w:p>
      <w:pPr>
        <w:ind w:left="340" w:right="2100"/>
        <w:spacing w:after="0" w:line="324" w:lineRule="auto"/>
        <w:rPr>
          <w:sz w:val="20"/>
          <w:szCs w:val="20"/>
          <w:color w:val="auto"/>
        </w:rPr>
      </w:pPr>
      <w:r>
        <w:rPr>
          <w:rFonts w:ascii="Courier New" w:cs="Courier New" w:eastAsia="Courier New" w:hAnsi="Courier New"/>
          <w:sz w:val="14"/>
          <w:szCs w:val="14"/>
          <w:color w:val="000088"/>
        </w:rPr>
        <w:t xml:space="preserve">rnd_pca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PCA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n_components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154</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svd_solver</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"randomized"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X_reduced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rnd_pca</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fit_transform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p>
    <w:p>
      <w:pPr>
        <w:spacing w:after="0" w:line="61"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By default, </w:t>
      </w:r>
      <w:r>
        <w:rPr>
          <w:rFonts w:ascii="Courier New" w:cs="Courier New" w:eastAsia="Courier New" w:hAnsi="Courier New"/>
          <w:sz w:val="19"/>
          <w:szCs w:val="19"/>
          <w:color w:val="auto"/>
        </w:rPr>
        <w:t>svd_solver</w:t>
      </w:r>
      <w:r>
        <w:rPr>
          <w:rFonts w:ascii="Minion Pro" w:cs="Minion Pro" w:eastAsia="Minion Pro" w:hAnsi="Minion Pro"/>
          <w:sz w:val="21"/>
          <w:szCs w:val="21"/>
          <w:color w:val="auto"/>
        </w:rPr>
        <w:t xml:space="preserve"> is actually set to </w:t>
      </w:r>
      <w:r>
        <w:rPr>
          <w:rFonts w:ascii="Courier New" w:cs="Courier New" w:eastAsia="Courier New" w:hAnsi="Courier New"/>
          <w:sz w:val="19"/>
          <w:szCs w:val="19"/>
          <w:color w:val="auto"/>
        </w:rPr>
        <w:t>"auto"</w:t>
      </w:r>
      <w:r>
        <w:rPr>
          <w:rFonts w:ascii="Minion Pro" w:cs="Minion Pro" w:eastAsia="Minion Pro" w:hAnsi="Minion Pro"/>
          <w:sz w:val="21"/>
          <w:szCs w:val="21"/>
          <w:color w:val="auto"/>
        </w:rPr>
        <w:t xml:space="preserve">: Scikit-Learn automatically uses the randomized PCA algorithm if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is greater than 500 and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is less than 80% of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or else it uses the full SVD approach. If you want to force Scikit-Learn to use full SVD, you can set the </w:t>
      </w:r>
      <w:r>
        <w:rPr>
          <w:rFonts w:ascii="Courier New" w:cs="Courier New" w:eastAsia="Courier New" w:hAnsi="Courier New"/>
          <w:sz w:val="19"/>
          <w:szCs w:val="19"/>
          <w:color w:val="auto"/>
        </w:rPr>
        <w:t>svd_solver</w:t>
      </w:r>
      <w:r>
        <w:rPr>
          <w:rFonts w:ascii="Minion Pro" w:cs="Minion Pro" w:eastAsia="Minion Pro" w:hAnsi="Minion Pro"/>
          <w:sz w:val="21"/>
          <w:szCs w:val="21"/>
          <w:color w:val="auto"/>
        </w:rPr>
        <w:t xml:space="preserve"> hyperparameter to </w:t>
      </w:r>
      <w:r>
        <w:rPr>
          <w:rFonts w:ascii="Courier New" w:cs="Courier New" w:eastAsia="Courier New" w:hAnsi="Courier New"/>
          <w:sz w:val="19"/>
          <w:szCs w:val="19"/>
          <w:color w:val="auto"/>
        </w:rPr>
        <w:t>"full"</w:t>
      </w:r>
      <w:r>
        <w:rPr>
          <w:rFonts w:ascii="Minion Pro" w:cs="Minion Pro" w:eastAsia="Minion Pro" w:hAnsi="Minion Pro"/>
          <w:sz w:val="21"/>
          <w:szCs w:val="21"/>
          <w:color w:val="auto"/>
        </w:rPr>
        <w:t>.</w:t>
      </w:r>
    </w:p>
    <w:p>
      <w:pPr>
        <w:spacing w:after="0" w:line="162"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Incremental PCA</w:t>
      </w:r>
    </w:p>
    <w:p>
      <w:pPr>
        <w:spacing w:after="0" w:line="7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One problem with the preceding implementations of PCA is that they require the whole training set to fit in memory in order for the algorithm to run. Fortunately, </w:t>
      </w:r>
      <w:r>
        <w:rPr>
          <w:rFonts w:ascii="Minion Pro" w:cs="Minion Pro" w:eastAsia="Minion Pro" w:hAnsi="Minion Pro"/>
          <w:sz w:val="21"/>
          <w:szCs w:val="21"/>
          <w:i w:val="1"/>
          <w:iCs w:val="1"/>
          <w:color w:val="auto"/>
        </w:rPr>
        <w:t xml:space="preserve">Incremental PCA </w:t>
      </w:r>
      <w:r>
        <w:rPr>
          <w:rFonts w:ascii="Minion Pro" w:cs="Minion Pro" w:eastAsia="Minion Pro" w:hAnsi="Minion Pro"/>
          <w:sz w:val="21"/>
          <w:szCs w:val="21"/>
          <w:color w:val="auto"/>
        </w:rPr>
        <w:t>(IPCA) algorithms have been developed: you can split the training</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set into mini-batches and feed an IPCA algorithm one mini-batch at a time. This is</w:t>
      </w:r>
    </w:p>
    <w:p>
      <w:pPr>
        <w:jc w:val="both"/>
        <w:spacing w:after="0" w:line="218"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395605</wp:posOffset>
            </wp:positionV>
            <wp:extent cx="4572000" cy="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PCA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227</w:t>
      </w:r>
    </w:p>
    <w:p>
      <w:pPr>
        <w:sectPr>
          <w:pgSz w:w="10080" w:h="13230" w:orient="portrait"/>
          <w:cols w:equalWidth="0" w:num="1">
            <w:col w:w="840"/>
          </w:cols>
          <w:pgMar w:left="7800" w:top="1440" w:right="1440" w:bottom="535" w:gutter="0" w:footer="0" w:header="0"/>
          <w:type w:val="continuous"/>
        </w:sectPr>
      </w:pPr>
    </w:p>
    <w:bookmarkStart w:id="13" w:name="page14"/>
    <w:bookmarkEnd w:id="13"/>
    <w:p>
      <w:pPr>
        <w:jc w:val="both"/>
        <w:spacing w:after="0" w:line="224" w:lineRule="auto"/>
        <w:rPr>
          <w:sz w:val="20"/>
          <w:szCs w:val="20"/>
          <w:color w:val="auto"/>
        </w:rPr>
      </w:pPr>
      <w:r>
        <w:rPr>
          <w:rFonts w:ascii="Minion Pro" w:cs="Minion Pro" w:eastAsia="Minion Pro" w:hAnsi="Minion Pro"/>
          <w:sz w:val="21"/>
          <w:szCs w:val="21"/>
          <w:color w:val="auto"/>
        </w:rPr>
        <w:t>useful for large training sets, and also to apply PCA online (i.e., on the fly, as new instances arrive).</w:t>
      </w:r>
    </w:p>
    <w:p>
      <w:pPr>
        <w:spacing w:after="0" w:line="92" w:lineRule="exact"/>
        <w:rPr>
          <w:sz w:val="20"/>
          <w:szCs w:val="20"/>
          <w:color w:val="auto"/>
        </w:rPr>
      </w:pPr>
    </w:p>
    <w:p>
      <w:pPr>
        <w:jc w:val="both"/>
        <w:spacing w:after="0" w:line="216" w:lineRule="auto"/>
        <w:rPr>
          <w:rFonts w:ascii="Courier New" w:cs="Courier New" w:eastAsia="Courier New" w:hAnsi="Courier New"/>
          <w:sz w:val="19"/>
          <w:szCs w:val="19"/>
          <w:color w:val="auto"/>
        </w:rPr>
      </w:pPr>
      <w:r>
        <w:rPr>
          <w:rFonts w:ascii="Minion Pro" w:cs="Minion Pro" w:eastAsia="Minion Pro" w:hAnsi="Minion Pro"/>
          <w:sz w:val="21"/>
          <w:szCs w:val="21"/>
          <w:color w:val="auto"/>
        </w:rPr>
        <w:t xml:space="preserve">The following code splits the MNIST dataset into 100 mini-batches (using NumPy’s </w:t>
      </w:r>
      <w:r>
        <w:rPr>
          <w:rFonts w:ascii="Courier New" w:cs="Courier New" w:eastAsia="Courier New" w:hAnsi="Courier New"/>
          <w:sz w:val="19"/>
          <w:szCs w:val="19"/>
          <w:color w:val="auto"/>
        </w:rPr>
        <w:t xml:space="preserve">array_split() </w:t>
      </w:r>
      <w:r>
        <w:rPr>
          <w:rFonts w:ascii="Minion Pro" w:cs="Minion Pro" w:eastAsia="Minion Pro" w:hAnsi="Minion Pro"/>
          <w:sz w:val="21"/>
          <w:szCs w:val="21"/>
          <w:color w:val="auto"/>
        </w:rPr>
        <w:t>function) and feeds them to Scikit-Learn’s</w:t>
      </w:r>
      <w:r>
        <w:rPr>
          <w:rFonts w:ascii="Courier New" w:cs="Courier New" w:eastAsia="Courier New" w:hAnsi="Courier New"/>
          <w:sz w:val="19"/>
          <w:szCs w:val="19"/>
          <w:color w:val="auto"/>
        </w:rPr>
        <w:t xml:space="preserve"> </w:t>
      </w:r>
      <w:hyperlink r:id="rId45">
        <w:r>
          <w:rPr>
            <w:rFonts w:ascii="Courier New" w:cs="Courier New" w:eastAsia="Courier New" w:hAnsi="Courier New"/>
            <w:sz w:val="19"/>
            <w:szCs w:val="19"/>
            <w:color w:val="990000"/>
          </w:rPr>
          <w:t>IncrementalPCA</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990000"/>
          </w:rPr>
          <w:t>class</w:t>
        </w:r>
      </w:hyperlink>
      <w:hyperlink w:anchor="page14">
        <w:r>
          <w:rPr>
            <w:rFonts w:ascii="Minion Pro" w:cs="Minion Pro" w:eastAsia="Minion Pro" w:hAnsi="Minion Pro"/>
            <w:sz w:val="24"/>
            <w:szCs w:val="24"/>
            <w:color w:val="auto"/>
            <w:vertAlign w:val="superscript"/>
          </w:rPr>
          <w:t>5</w:t>
        </w:r>
        <w:r>
          <w:rPr>
            <w:rFonts w:ascii="Courier New" w:cs="Courier New" w:eastAsia="Courier New" w:hAnsi="Courier New"/>
            <w:sz w:val="19"/>
            <w:szCs w:val="19"/>
            <w:color w:val="auto"/>
          </w:rPr>
          <w:t xml:space="preserve"> </w:t>
        </w:r>
      </w:hyperlink>
      <w:r>
        <w:rPr>
          <w:rFonts w:ascii="Minion Pro" w:cs="Minion Pro" w:eastAsia="Minion Pro" w:hAnsi="Minion Pro"/>
          <w:sz w:val="21"/>
          <w:szCs w:val="21"/>
          <w:color w:val="auto"/>
        </w:rPr>
        <w:t>to</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reduce the dimensionality of the MNIST dataset down to 154 dimensions (just like before). Note that you must call the </w:t>
      </w:r>
      <w:r>
        <w:rPr>
          <w:rFonts w:ascii="Courier New" w:cs="Courier New" w:eastAsia="Courier New" w:hAnsi="Courier New"/>
          <w:sz w:val="19"/>
          <w:szCs w:val="19"/>
          <w:color w:val="auto"/>
        </w:rPr>
        <w:t>partial_fit()</w:t>
      </w:r>
      <w:r>
        <w:rPr>
          <w:rFonts w:ascii="Minion Pro" w:cs="Minion Pro" w:eastAsia="Minion Pro" w:hAnsi="Minion Pro"/>
          <w:sz w:val="21"/>
          <w:szCs w:val="21"/>
          <w:color w:val="auto"/>
        </w:rPr>
        <w:t xml:space="preserve"> method with each mini-batch rather than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with the whole training set: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sklearn.decomposition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IncrementalPCA</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n_batches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100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inc_pca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IncrementalPCA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n_components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154</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2600" w:hanging="339"/>
        <w:spacing w:after="0" w:line="254" w:lineRule="auto"/>
        <w:tabs>
          <w:tab w:leader="none" w:pos="660" w:val="left"/>
        </w:tabs>
        <w:rPr>
          <w:sz w:val="20"/>
          <w:szCs w:val="20"/>
          <w:color w:val="auto"/>
        </w:rPr>
      </w:pPr>
      <w:r>
        <w:rPr>
          <w:rFonts w:ascii="Courier New" w:cs="Courier New" w:eastAsia="Courier New" w:hAnsi="Courier New"/>
          <w:sz w:val="16"/>
          <w:szCs w:val="16"/>
          <w:b w:val="1"/>
          <w:bCs w:val="1"/>
          <w:color w:val="006699"/>
        </w:rPr>
        <w:t>for</w:t>
      </w:r>
      <w:r>
        <w:rPr>
          <w:sz w:val="20"/>
          <w:szCs w:val="20"/>
          <w:color w:val="auto"/>
        </w:rPr>
        <w:tab/>
      </w:r>
      <w:r>
        <w:rPr>
          <w:rFonts w:ascii="Courier New" w:cs="Courier New" w:eastAsia="Courier New" w:hAnsi="Courier New"/>
          <w:sz w:val="16"/>
          <w:szCs w:val="16"/>
          <w:color w:val="000088"/>
        </w:rPr>
        <w:t xml:space="preserve">X_batch </w:t>
      </w:r>
      <w:r>
        <w:rPr>
          <w:rFonts w:ascii="Courier New" w:cs="Courier New" w:eastAsia="Courier New" w:hAnsi="Courier New"/>
          <w:sz w:val="16"/>
          <w:szCs w:val="16"/>
          <w:b w:val="1"/>
          <w:bCs w:val="1"/>
          <w:color w:val="000000"/>
        </w:rPr>
        <w:t>in</w:t>
      </w:r>
      <w:r>
        <w:rPr>
          <w:rFonts w:ascii="Courier New" w:cs="Courier New" w:eastAsia="Courier New" w:hAnsi="Courier New"/>
          <w:sz w:val="16"/>
          <w:szCs w:val="16"/>
          <w:color w:val="000088"/>
        </w:rPr>
        <w:t xml:space="preserve"> np</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array_split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X_train</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n_batches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inc_pca</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partial_fit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X_batch</w:t>
      </w:r>
      <w:r>
        <w:rPr>
          <w:rFonts w:ascii="Courier New" w:cs="Courier New" w:eastAsia="Courier New" w:hAnsi="Courier New"/>
          <w:sz w:val="16"/>
          <w:szCs w:val="16"/>
          <w:color w:val="000000"/>
        </w:rPr>
        <w:t>)</w:t>
      </w:r>
    </w:p>
    <w:p>
      <w:pPr>
        <w:spacing w:after="0" w:line="205"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X_reduced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inc_pca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p>
    <w:p>
      <w:pPr>
        <w:spacing w:after="0" w:line="117"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Alternatively, you can use NumPy’s </w:t>
      </w:r>
      <w:r>
        <w:rPr>
          <w:rFonts w:ascii="Courier New" w:cs="Courier New" w:eastAsia="Courier New" w:hAnsi="Courier New"/>
          <w:sz w:val="19"/>
          <w:szCs w:val="19"/>
          <w:color w:val="auto"/>
        </w:rPr>
        <w:t>memmap</w:t>
      </w:r>
      <w:r>
        <w:rPr>
          <w:rFonts w:ascii="Minion Pro" w:cs="Minion Pro" w:eastAsia="Minion Pro" w:hAnsi="Minion Pro"/>
          <w:sz w:val="21"/>
          <w:szCs w:val="21"/>
          <w:color w:val="auto"/>
        </w:rPr>
        <w:t xml:space="preserve"> class, which allows you to manipulate a large array stored in a binary file on disk as if it were entirely in memory; the class loads only the data it needs in memory, when it needs it. Since the </w:t>
      </w:r>
      <w:r>
        <w:rPr>
          <w:rFonts w:ascii="Courier New" w:cs="Courier New" w:eastAsia="Courier New" w:hAnsi="Courier New"/>
          <w:sz w:val="19"/>
          <w:szCs w:val="19"/>
          <w:color w:val="auto"/>
        </w:rPr>
        <w:t>IncrementalPCA</w:t>
      </w:r>
      <w:r>
        <w:rPr>
          <w:rFonts w:ascii="Minion Pro" w:cs="Minion Pro" w:eastAsia="Minion Pro" w:hAnsi="Minion Pro"/>
          <w:sz w:val="21"/>
          <w:szCs w:val="21"/>
          <w:color w:val="auto"/>
        </w:rPr>
        <w:t xml:space="preserve"> class uses only a small part of the array at any given time, the memory usage remains under control. This makes it possible to call the usual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as you can see in the following code:</w:t>
      </w:r>
    </w:p>
    <w:p>
      <w:pPr>
        <w:spacing w:after="0" w:line="14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5"/>
          <w:szCs w:val="15"/>
          <w:color w:val="000088"/>
        </w:rPr>
        <w:t xml:space="preserve">X_mm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memmap</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filename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dtype</w:t>
      </w:r>
      <w:r>
        <w:rPr>
          <w:rFonts w:ascii="Courier New" w:cs="Courier New" w:eastAsia="Courier New" w:hAnsi="Courier New"/>
          <w:sz w:val="15"/>
          <w:szCs w:val="15"/>
          <w:color w:val="555555"/>
        </w:rPr>
        <w:t>=</w:t>
      </w:r>
      <w:r>
        <w:rPr>
          <w:rFonts w:ascii="Courier New" w:cs="Courier New" w:eastAsia="Courier New" w:hAnsi="Courier New"/>
          <w:sz w:val="15"/>
          <w:szCs w:val="15"/>
          <w:color w:val="CC3300"/>
        </w:rPr>
        <w:t>"float32"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mode</w:t>
      </w:r>
      <w:r>
        <w:rPr>
          <w:rFonts w:ascii="Courier New" w:cs="Courier New" w:eastAsia="Courier New" w:hAnsi="Courier New"/>
          <w:sz w:val="15"/>
          <w:szCs w:val="15"/>
          <w:color w:val="555555"/>
        </w:rPr>
        <w:t>=</w:t>
      </w:r>
      <w:r>
        <w:rPr>
          <w:rFonts w:ascii="Courier New" w:cs="Courier New" w:eastAsia="Courier New" w:hAnsi="Courier New"/>
          <w:sz w:val="15"/>
          <w:szCs w:val="15"/>
          <w:color w:val="CC3300"/>
        </w:rPr>
        <w:t>"readonly"</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shape</w:t>
      </w:r>
      <w:r>
        <w:rPr>
          <w:rFonts w:ascii="Courier New" w:cs="Courier New" w:eastAsia="Courier New" w:hAnsi="Courier New"/>
          <w:sz w:val="15"/>
          <w:szCs w:val="15"/>
          <w:color w:val="555555"/>
        </w:rPr>
        <w: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m</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n</w:t>
      </w:r>
      <w:r>
        <w:rPr>
          <w:rFonts w:ascii="Courier New" w:cs="Courier New" w:eastAsia="Courier New" w:hAnsi="Courier New"/>
          <w:sz w:val="15"/>
          <w:szCs w:val="15"/>
          <w:color w:val="000000"/>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batch_size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n_batches</w:t>
      </w:r>
    </w:p>
    <w:p>
      <w:pPr>
        <w:spacing w:after="0" w:line="36" w:lineRule="exact"/>
        <w:rPr>
          <w:sz w:val="20"/>
          <w:szCs w:val="20"/>
          <w:color w:val="auto"/>
        </w:rPr>
      </w:pPr>
    </w:p>
    <w:p>
      <w:pPr>
        <w:ind w:left="340" w:right="1340"/>
        <w:spacing w:after="0" w:line="232" w:lineRule="auto"/>
        <w:rPr>
          <w:sz w:val="20"/>
          <w:szCs w:val="20"/>
          <w:color w:val="auto"/>
        </w:rPr>
      </w:pPr>
      <w:r>
        <w:rPr>
          <w:rFonts w:ascii="Courier New" w:cs="Courier New" w:eastAsia="Courier New" w:hAnsi="Courier New"/>
          <w:sz w:val="17"/>
          <w:szCs w:val="17"/>
          <w:color w:val="000088"/>
        </w:rPr>
        <w:t xml:space="preserve">inc_pca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IncrementalPCA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n_components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154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batch_size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batch_size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inc_pca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X_mm</w:t>
      </w:r>
      <w:r>
        <w:rPr>
          <w:rFonts w:ascii="Courier New" w:cs="Courier New" w:eastAsia="Courier New" w:hAnsi="Courier New"/>
          <w:sz w:val="17"/>
          <w:szCs w:val="17"/>
          <w:color w:val="000000"/>
        </w:rPr>
        <w:t>)</w:t>
      </w:r>
    </w:p>
    <w:p>
      <w:pPr>
        <w:spacing w:after="0" w:line="176" w:lineRule="exact"/>
        <w:rPr>
          <w:sz w:val="20"/>
          <w:szCs w:val="20"/>
          <w:color w:val="auto"/>
        </w:rPr>
      </w:pPr>
    </w:p>
    <w:p>
      <w:pPr>
        <w:spacing w:after="0" w:line="239" w:lineRule="auto"/>
        <w:rPr>
          <w:sz w:val="20"/>
          <w:szCs w:val="20"/>
          <w:color w:val="auto"/>
        </w:rPr>
      </w:pPr>
      <w:r>
        <w:rPr>
          <w:rFonts w:ascii="Myriad Pro" w:cs="Myriad Pro" w:eastAsia="Myriad Pro" w:hAnsi="Myriad Pro"/>
          <w:sz w:val="38"/>
          <w:szCs w:val="38"/>
          <w:b w:val="1"/>
          <w:bCs w:val="1"/>
          <w:color w:val="auto"/>
        </w:rPr>
        <w:t>Kernel PCA</w:t>
      </w:r>
    </w:p>
    <w:p>
      <w:pPr>
        <w:spacing w:after="0" w:line="94"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In </w:t>
      </w:r>
      <w:r>
        <w:rPr>
          <w:rFonts w:ascii="Minion Pro" w:cs="Minion Pro" w:eastAsia="Minion Pro" w:hAnsi="Minion Pro"/>
          <w:sz w:val="21"/>
          <w:szCs w:val="21"/>
          <w:color w:val="990000"/>
        </w:rPr>
        <w:t>Chapter 5</w:t>
      </w:r>
      <w:r>
        <w:rPr>
          <w:rFonts w:ascii="Minion Pro" w:cs="Minion Pro" w:eastAsia="Minion Pro" w:hAnsi="Minion Pro"/>
          <w:sz w:val="21"/>
          <w:szCs w:val="21"/>
          <w:color w:val="auto"/>
        </w:rPr>
        <w:t xml:space="preserve"> we discussed the kernel trick, a mathematical technique that implicitly maps instances into a very high-dimensional space (called the </w:t>
      </w:r>
      <w:r>
        <w:rPr>
          <w:rFonts w:ascii="Minion Pro" w:cs="Minion Pro" w:eastAsia="Minion Pro" w:hAnsi="Minion Pro"/>
          <w:sz w:val="21"/>
          <w:szCs w:val="21"/>
          <w:i w:val="1"/>
          <w:iCs w:val="1"/>
          <w:color w:val="auto"/>
        </w:rPr>
        <w:t>feature space</w:t>
      </w:r>
      <w:r>
        <w:rPr>
          <w:rFonts w:ascii="Minion Pro" w:cs="Minion Pro" w:eastAsia="Minion Pro" w:hAnsi="Minion Pro"/>
          <w:sz w:val="21"/>
          <w:szCs w:val="21"/>
          <w:color w:val="auto"/>
        </w:rPr>
        <w:t xml:space="preserve">), enabling nonlinear classification and regression with Support Vector Machines. Recall that a linear decision boundary in the high-dimensional feature space corresponds to a complex nonlinear decision boundary in the </w:t>
      </w:r>
      <w:r>
        <w:rPr>
          <w:rFonts w:ascii="Minion Pro" w:cs="Minion Pro" w:eastAsia="Minion Pro" w:hAnsi="Minion Pro"/>
          <w:sz w:val="21"/>
          <w:szCs w:val="21"/>
          <w:i w:val="1"/>
          <w:iCs w:val="1"/>
          <w:color w:val="auto"/>
        </w:rPr>
        <w:t>original space</w:t>
      </w:r>
      <w:r>
        <w:rPr>
          <w:rFonts w:ascii="Minion Pro" w:cs="Minion Pro" w:eastAsia="Minion Pro" w:hAnsi="Minion Pro"/>
          <w:sz w:val="21"/>
          <w:szCs w:val="21"/>
          <w:color w:val="auto"/>
        </w:rPr>
        <w:t>.</w:t>
      </w:r>
    </w:p>
    <w:p>
      <w:pPr>
        <w:spacing w:after="0" w:line="92" w:lineRule="exact"/>
        <w:rPr>
          <w:sz w:val="20"/>
          <w:szCs w:val="20"/>
          <w:color w:val="auto"/>
        </w:rPr>
      </w:pPr>
    </w:p>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It turns out that the same trick can be applied to PCA, making it possible to perform complex nonlinear projections for dimensionality reduction. This is called </w:t>
      </w:r>
      <w:hyperlink r:id="rId46">
        <w:r>
          <w:rPr>
            <w:rFonts w:ascii="Minion Pro" w:cs="Minion Pro" w:eastAsia="Minion Pro" w:hAnsi="Minion Pro"/>
            <w:sz w:val="21"/>
            <w:szCs w:val="21"/>
            <w:i w:val="1"/>
            <w:iCs w:val="1"/>
            <w:color w:val="990000"/>
          </w:rPr>
          <w:t>Kernel</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687070</wp:posOffset>
            </wp:positionV>
            <wp:extent cx="1143000" cy="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both"/>
        <w:ind w:left="160" w:right="40" w:hanging="137"/>
        <w:spacing w:after="0" w:line="220" w:lineRule="auto"/>
        <w:tabs>
          <w:tab w:leader="none" w:pos="160" w:val="left"/>
        </w:tabs>
        <w:numPr>
          <w:ilvl w:val="0"/>
          <w:numId w:val="2"/>
        </w:numPr>
        <w:rPr>
          <w:rFonts w:ascii="Minion Pro" w:cs="Minion Pro" w:eastAsia="Minion Pro" w:hAnsi="Minion Pro"/>
          <w:sz w:val="14"/>
          <w:szCs w:val="14"/>
          <w:color w:val="auto"/>
        </w:rPr>
      </w:pPr>
      <w:r>
        <w:rPr>
          <w:rFonts w:ascii="Minion Pro" w:cs="Minion Pro" w:eastAsia="Minion Pro" w:hAnsi="Minion Pro"/>
          <w:sz w:val="16"/>
          <w:szCs w:val="16"/>
          <w:color w:val="auto"/>
        </w:rPr>
        <w:t>Scikit-Learn uses the algorithm described in “Incremental Learning for Robust Visual Tracking,” D. Ross et al. (2007).</w:t>
      </w:r>
    </w:p>
    <w:p>
      <w:pPr>
        <w:jc w:val="both"/>
        <w:ind w:left="160" w:right="40" w:hanging="137"/>
        <w:spacing w:after="0" w:line="220"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228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1045" w:right="5860" w:bottom="535" w:gutter="0" w:footer="0" w:header="0"/>
          <w:type w:val="continuous"/>
        </w:sectPr>
      </w:pPr>
    </w:p>
    <w:bookmarkStart w:id="14" w:name="page15"/>
    <w:bookmarkEnd w:id="14"/>
    <w:p>
      <w:pPr>
        <w:jc w:val="both"/>
        <w:spacing w:after="0" w:line="209" w:lineRule="auto"/>
        <w:rPr>
          <w:rFonts w:ascii="Minion Pro" w:cs="Minion Pro" w:eastAsia="Minion Pro" w:hAnsi="Minion Pro"/>
          <w:sz w:val="21"/>
          <w:szCs w:val="21"/>
          <w:i w:val="1"/>
          <w:iCs w:val="1"/>
          <w:color w:val="990000"/>
        </w:rPr>
      </w:pPr>
      <w:hyperlink r:id="rId46">
        <w:r>
          <w:rPr>
            <w:rFonts w:ascii="Minion Pro" w:cs="Minion Pro" w:eastAsia="Minion Pro" w:hAnsi="Minion Pro"/>
            <w:sz w:val="21"/>
            <w:szCs w:val="21"/>
            <w:i w:val="1"/>
            <w:iCs w:val="1"/>
            <w:color w:val="990000"/>
          </w:rPr>
          <w:t xml:space="preserve">PCA </w:t>
        </w:r>
        <w:r>
          <w:rPr>
            <w:rFonts w:ascii="Minion Pro" w:cs="Minion Pro" w:eastAsia="Minion Pro" w:hAnsi="Minion Pro"/>
            <w:sz w:val="21"/>
            <w:szCs w:val="21"/>
            <w:color w:val="990000"/>
          </w:rPr>
          <w:t>(kPCA)</w:t>
        </w:r>
      </w:hyperlink>
      <w:r>
        <w:rPr>
          <w:rFonts w:ascii="Minion Pro" w:cs="Minion Pro" w:eastAsia="Minion Pro" w:hAnsi="Minion Pro"/>
          <w:sz w:val="21"/>
          <w:szCs w:val="21"/>
          <w:color w:val="000000"/>
        </w:rPr>
        <w:t>.</w:t>
      </w:r>
      <w:hyperlink w:anchor="page15">
        <w:r>
          <w:rPr>
            <w:rFonts w:ascii="Minion Pro" w:cs="Minion Pro" w:eastAsia="Minion Pro" w:hAnsi="Minion Pro"/>
            <w:sz w:val="24"/>
            <w:szCs w:val="24"/>
            <w:color w:val="000000"/>
            <w:vertAlign w:val="superscript"/>
          </w:rPr>
          <w:t>6</w:t>
        </w:r>
        <w:r>
          <w:rPr>
            <w:rFonts w:ascii="Minion Pro" w:cs="Minion Pro" w:eastAsia="Minion Pro" w:hAnsi="Minion Pro"/>
            <w:sz w:val="21"/>
            <w:szCs w:val="21"/>
            <w:i w:val="1"/>
            <w:iCs w:val="1"/>
            <w:color w:val="990000"/>
          </w:rPr>
          <w:t xml:space="preserve"> </w:t>
        </w:r>
      </w:hyperlink>
      <w:r>
        <w:rPr>
          <w:rFonts w:ascii="Minion Pro" w:cs="Minion Pro" w:eastAsia="Minion Pro" w:hAnsi="Minion Pro"/>
          <w:sz w:val="21"/>
          <w:szCs w:val="21"/>
          <w:color w:val="000000"/>
        </w:rPr>
        <w:t>It</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is often good at preserving clusters of instances after projection, or</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sometimes even unrolling datasets that lie close to a twisted manifold.</w:t>
      </w:r>
    </w:p>
    <w:p>
      <w:pPr>
        <w:spacing w:after="0" w:line="10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For example, the following code uses Scikit-Learn’s </w:t>
      </w:r>
      <w:r>
        <w:rPr>
          <w:rFonts w:ascii="Courier New" w:cs="Courier New" w:eastAsia="Courier New" w:hAnsi="Courier New"/>
          <w:sz w:val="19"/>
          <w:szCs w:val="19"/>
          <w:color w:val="auto"/>
        </w:rPr>
        <w:t>KernelPCA</w:t>
      </w:r>
      <w:r>
        <w:rPr>
          <w:rFonts w:ascii="Minion Pro" w:cs="Minion Pro" w:eastAsia="Minion Pro" w:hAnsi="Minion Pro"/>
          <w:sz w:val="21"/>
          <w:szCs w:val="21"/>
          <w:color w:val="auto"/>
        </w:rPr>
        <w:t xml:space="preserve"> class to perform kPCA with an RBF kernel (see </w:t>
      </w:r>
      <w:r>
        <w:rPr>
          <w:rFonts w:ascii="Minion Pro" w:cs="Minion Pro" w:eastAsia="Minion Pro" w:hAnsi="Minion Pro"/>
          <w:sz w:val="21"/>
          <w:szCs w:val="21"/>
          <w:color w:val="990000"/>
        </w:rPr>
        <w:t>Chapter 5</w:t>
      </w:r>
      <w:r>
        <w:rPr>
          <w:rFonts w:ascii="Minion Pro" w:cs="Minion Pro" w:eastAsia="Minion Pro" w:hAnsi="Minion Pro"/>
          <w:sz w:val="21"/>
          <w:szCs w:val="21"/>
          <w:color w:val="auto"/>
        </w:rPr>
        <w:t xml:space="preserve"> for more details about the RBF kernel and the other kernels):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sklearn.decomposition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KernelPCA</w:t>
      </w:r>
    </w:p>
    <w:p>
      <w:pPr>
        <w:spacing w:after="0" w:line="240" w:lineRule="exact"/>
        <w:rPr>
          <w:sz w:val="20"/>
          <w:szCs w:val="20"/>
          <w:color w:val="auto"/>
        </w:rPr>
      </w:pPr>
    </w:p>
    <w:p>
      <w:pPr>
        <w:ind w:left="340" w:right="1500"/>
        <w:spacing w:after="0" w:line="232" w:lineRule="auto"/>
        <w:rPr>
          <w:sz w:val="20"/>
          <w:szCs w:val="20"/>
          <w:color w:val="auto"/>
        </w:rPr>
      </w:pPr>
      <w:r>
        <w:rPr>
          <w:rFonts w:ascii="Courier New" w:cs="Courier New" w:eastAsia="Courier New" w:hAnsi="Courier New"/>
          <w:sz w:val="17"/>
          <w:szCs w:val="17"/>
          <w:color w:val="000088"/>
        </w:rPr>
        <w:t xml:space="preserve">rbf_pca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KernelPCA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n_components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kernel</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"rbf"</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gamma</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0.04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X_reduced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rbf_pca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23" w:lineRule="auto"/>
        <w:rPr>
          <w:rFonts w:ascii="Minion Pro" w:cs="Minion Pro" w:eastAsia="Minion Pro" w:hAnsi="Minion Pro"/>
          <w:sz w:val="21"/>
          <w:szCs w:val="21"/>
          <w:color w:val="990000"/>
        </w:rPr>
      </w:pPr>
      <w:hyperlink w:anchor="page15">
        <w:r>
          <w:rPr>
            <w:rFonts w:ascii="Minion Pro" w:cs="Minion Pro" w:eastAsia="Minion Pro" w:hAnsi="Minion Pro"/>
            <w:sz w:val="21"/>
            <w:szCs w:val="21"/>
            <w:color w:val="990000"/>
          </w:rPr>
          <w:t xml:space="preserve">Figure 8-10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Swiss roll, reduced to two dimensions using a linear kernel</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(equivalent to simply using the </w:t>
      </w:r>
      <w:r>
        <w:rPr>
          <w:rFonts w:ascii="Courier New" w:cs="Courier New" w:eastAsia="Courier New" w:hAnsi="Courier New"/>
          <w:sz w:val="19"/>
          <w:szCs w:val="19"/>
          <w:color w:val="000000"/>
        </w:rPr>
        <w:t>PCA</w:t>
      </w:r>
      <w:r>
        <w:rPr>
          <w:rFonts w:ascii="Minion Pro" w:cs="Minion Pro" w:eastAsia="Minion Pro" w:hAnsi="Minion Pro"/>
          <w:sz w:val="21"/>
          <w:szCs w:val="21"/>
          <w:color w:val="000000"/>
        </w:rPr>
        <w:t xml:space="preserve"> class), an RBF kernel, and a sigmoid kernel (Logistic).</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1654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extLst>
                    </a:blip>
                    <a:srcRect/>
                    <a:stretch>
                      <a:fillRect/>
                    </a:stretch>
                  </pic:blipFill>
                  <pic:spPr bwMode="auto">
                    <a:xfrm>
                      <a:off x="0" y="0"/>
                      <a:ext cx="4578350" cy="1654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8-10. Swiss roll reduced to 2D using kPCA with various kernels</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Selecting a Kernel and Tuning Hyperparameters</w:t>
      </w:r>
    </w:p>
    <w:p>
      <w:pPr>
        <w:spacing w:after="0" w:line="7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As kPCA is an unsupervised learning algorithm, there is no obvious performance measure to help you select the best kernel and hyperparameter values. However, dimensionality reduction is often a preparation step for a supervised learning task (e.g., classification), so you can simply use grid search to select the kernel and hyper‐ parameters that lead to the best performance on that task. For example, the following code creates a two-step pipeline, first reducing dimensionality to two dimensions using kPCA, then applying Logistic Regression for classification. Then it uses </w:t>
      </w:r>
      <w:r>
        <w:rPr>
          <w:rFonts w:ascii="Courier New" w:cs="Courier New" w:eastAsia="Courier New" w:hAnsi="Courier New"/>
          <w:sz w:val="19"/>
          <w:szCs w:val="19"/>
          <w:color w:val="auto"/>
        </w:rPr>
        <w:t>Grid</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SearchCV </w:t>
      </w:r>
      <w:r>
        <w:rPr>
          <w:rFonts w:ascii="Minion Pro" w:cs="Minion Pro" w:eastAsia="Minion Pro" w:hAnsi="Minion Pro"/>
          <w:sz w:val="21"/>
          <w:szCs w:val="21"/>
          <w:color w:val="auto"/>
        </w:rPr>
        <w:t>to find the best kernel and gamma value for kPCA in order to get the best</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classification accuracy at the end of the pipeline:</w:t>
      </w:r>
    </w:p>
    <w:p>
      <w:pPr>
        <w:spacing w:after="0" w:line="144" w:lineRule="exact"/>
        <w:rPr>
          <w:sz w:val="20"/>
          <w:szCs w:val="20"/>
          <w:color w:val="auto"/>
        </w:rPr>
      </w:pPr>
    </w:p>
    <w:p>
      <w:pPr>
        <w:ind w:left="340" w:right="2520"/>
        <w:spacing w:after="0" w:line="316"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sklearn.model_selection</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GridSearchCV</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sklearn.linear_model</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LogisticRegression</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sklearn.pipeline</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Pipeline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259080</wp:posOffset>
            </wp:positionV>
            <wp:extent cx="1143000" cy="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05"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6 </w:t>
      </w:r>
      <w:r>
        <w:rPr>
          <w:rFonts w:ascii="Minion Pro" w:cs="Minion Pro" w:eastAsia="Minion Pro" w:hAnsi="Minion Pro"/>
          <w:sz w:val="16"/>
          <w:szCs w:val="16"/>
          <w:color w:val="auto"/>
        </w:rPr>
        <w:t>“Kernel Principal Component Analysis,” B. Schölkopf, A. Smola, K. Müller (1999).</w:t>
      </w:r>
    </w:p>
    <w:p>
      <w:pPr>
        <w:ind w:left="20"/>
        <w:spacing w:after="0"/>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800" w:val="left"/>
          <w:tab w:leader="none" w:pos="1020" w:val="left"/>
        </w:tabs>
        <w:rPr>
          <w:sz w:val="20"/>
          <w:szCs w:val="20"/>
          <w:color w:val="auto"/>
        </w:rPr>
      </w:pPr>
      <w:r>
        <w:rPr>
          <w:rFonts w:ascii="Myriad Pro" w:cs="Myriad Pro" w:eastAsia="Myriad Pro" w:hAnsi="Myriad Pro"/>
          <w:sz w:val="17"/>
          <w:szCs w:val="17"/>
          <w:b w:val="1"/>
          <w:bCs w:val="1"/>
          <w:color w:val="auto"/>
        </w:rPr>
        <w:t>Kernel PCA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229</w:t>
      </w:r>
    </w:p>
    <w:p>
      <w:pPr>
        <w:sectPr>
          <w:pgSz w:w="10080" w:h="13230" w:orient="portrait"/>
          <w:cols w:equalWidth="0" w:num="1">
            <w:col w:w="1260"/>
          </w:cols>
          <w:pgMar w:left="7380" w:top="1043" w:right="1440" w:bottom="535" w:gutter="0" w:footer="0" w:header="0"/>
          <w:type w:val="continuous"/>
        </w:sectPr>
      </w:pPr>
    </w:p>
    <w:bookmarkStart w:id="15" w:name="page16"/>
    <w:bookmarkEnd w:id="15"/>
    <w:p>
      <w:pPr>
        <w:ind w:left="340"/>
        <w:spacing w:after="0" w:line="239" w:lineRule="auto"/>
        <w:rPr>
          <w:sz w:val="20"/>
          <w:szCs w:val="20"/>
          <w:color w:val="auto"/>
        </w:rPr>
      </w:pPr>
      <w:r>
        <w:rPr>
          <w:rFonts w:ascii="Courier New" w:cs="Courier New" w:eastAsia="Courier New" w:hAnsi="Courier New"/>
          <w:sz w:val="17"/>
          <w:szCs w:val="17"/>
          <w:color w:val="000088"/>
        </w:rPr>
        <w:t xml:space="preserve">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Pipeline</w:t>
      </w:r>
      <w:r>
        <w:rPr>
          <w:rFonts w:ascii="Courier New" w:cs="Courier New" w:eastAsia="Courier New" w:hAnsi="Courier New"/>
          <w:sz w:val="17"/>
          <w:szCs w:val="17"/>
          <w:color w:val="000000"/>
        </w:rPr>
        <w:t>([</w:t>
      </w:r>
    </w:p>
    <w:p>
      <w:pPr>
        <w:spacing w:after="0" w:line="36" w:lineRule="exact"/>
        <w:rPr>
          <w:sz w:val="20"/>
          <w:szCs w:val="20"/>
          <w:color w:val="auto"/>
        </w:rPr>
      </w:pPr>
    </w:p>
    <w:p>
      <w:pPr>
        <w:ind w:left="1020" w:right="3120"/>
        <w:spacing w:after="0" w:line="308" w:lineRule="auto"/>
        <w:rPr>
          <w:sz w:val="20"/>
          <w:szCs w:val="20"/>
          <w:color w:val="auto"/>
        </w:rPr>
      </w:pPr>
      <w:r>
        <w:rPr>
          <w:rFonts w:ascii="Courier New" w:cs="Courier New" w:eastAsia="Courier New" w:hAnsi="Courier New"/>
          <w:sz w:val="14"/>
          <w:szCs w:val="14"/>
          <w:color w:val="auto"/>
        </w:rPr>
        <w:t>(</w:t>
      </w:r>
      <w:r>
        <w:rPr>
          <w:rFonts w:ascii="Courier New" w:cs="Courier New" w:eastAsia="Courier New" w:hAnsi="Courier New"/>
          <w:sz w:val="14"/>
          <w:szCs w:val="14"/>
          <w:color w:val="CC3300"/>
        </w:rPr>
        <w:t>"kpca"</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KernelPCA</w:t>
      </w:r>
      <w:r>
        <w:rPr>
          <w:rFonts w:ascii="Courier New" w:cs="Courier New" w:eastAsia="Courier New" w:hAnsi="Courier New"/>
          <w:sz w:val="14"/>
          <w:szCs w:val="14"/>
          <w:color w:val="auto"/>
        </w:rPr>
        <w:t>(</w:t>
      </w:r>
      <w:r>
        <w:rPr>
          <w:rFonts w:ascii="Courier New" w:cs="Courier New" w:eastAsia="Courier New" w:hAnsi="Courier New"/>
          <w:sz w:val="14"/>
          <w:szCs w:val="14"/>
          <w:color w:val="000088"/>
        </w:rPr>
        <w:t>n_components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auto"/>
        </w:rPr>
        <w:t>)), (</w:t>
      </w:r>
      <w:r>
        <w:rPr>
          <w:rFonts w:ascii="Courier New" w:cs="Courier New" w:eastAsia="Courier New" w:hAnsi="Courier New"/>
          <w:sz w:val="14"/>
          <w:szCs w:val="14"/>
          <w:color w:val="CC3300"/>
        </w:rPr>
        <w:t>"log_reg"</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LogisticRegression</w:t>
      </w:r>
      <w:r>
        <w:rPr>
          <w:rFonts w:ascii="Courier New" w:cs="Courier New" w:eastAsia="Courier New" w:hAnsi="Courier New"/>
          <w:sz w:val="14"/>
          <w:szCs w:val="14"/>
          <w:color w:val="auto"/>
        </w:rPr>
        <w:t>())</w:t>
      </w:r>
    </w:p>
    <w:p>
      <w:pPr>
        <w:ind w:left="680"/>
        <w:spacing w:after="0" w:line="211" w:lineRule="auto"/>
        <w:rPr>
          <w:sz w:val="20"/>
          <w:szCs w:val="20"/>
          <w:color w:val="auto"/>
        </w:rPr>
      </w:pPr>
      <w:r>
        <w:rPr>
          <w:rFonts w:ascii="Courier New" w:cs="Courier New" w:eastAsia="Courier New" w:hAnsi="Courier New"/>
          <w:sz w:val="17"/>
          <w:szCs w:val="17"/>
          <w:color w:val="auto"/>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param_grid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p>
    <w:p>
      <w:pPr>
        <w:spacing w:after="0" w:line="36" w:lineRule="exact"/>
        <w:rPr>
          <w:sz w:val="20"/>
          <w:szCs w:val="20"/>
          <w:color w:val="auto"/>
        </w:rPr>
      </w:pPr>
    </w:p>
    <w:p>
      <w:pPr>
        <w:ind w:left="1020" w:right="2520"/>
        <w:spacing w:after="0" w:line="286" w:lineRule="auto"/>
        <w:rPr>
          <w:sz w:val="20"/>
          <w:szCs w:val="20"/>
          <w:color w:val="auto"/>
        </w:rPr>
      </w:pPr>
      <w:r>
        <w:rPr>
          <w:rFonts w:ascii="Courier New" w:cs="Courier New" w:eastAsia="Courier New" w:hAnsi="Courier New"/>
          <w:sz w:val="15"/>
          <w:szCs w:val="15"/>
          <w:color w:val="CC3300"/>
        </w:rPr>
        <w:t>"kpca__gamma"</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 xml:space="preserve"> </w:t>
      </w:r>
      <w:r>
        <w:rPr>
          <w:rFonts w:ascii="Courier New" w:cs="Courier New" w:eastAsia="Courier New" w:hAnsi="Courier New"/>
          <w:sz w:val="15"/>
          <w:szCs w:val="15"/>
          <w:color w:val="000088"/>
        </w:rPr>
        <w:t>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linspace</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0.03</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 xml:space="preserve"> </w:t>
      </w:r>
      <w:r>
        <w:rPr>
          <w:rFonts w:ascii="Courier New" w:cs="Courier New" w:eastAsia="Courier New" w:hAnsi="Courier New"/>
          <w:sz w:val="15"/>
          <w:szCs w:val="15"/>
          <w:color w:val="FF6600"/>
        </w:rPr>
        <w:t>0.05</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 xml:space="preserve"> </w:t>
      </w:r>
      <w:r>
        <w:rPr>
          <w:rFonts w:ascii="Courier New" w:cs="Courier New" w:eastAsia="Courier New" w:hAnsi="Courier New"/>
          <w:sz w:val="15"/>
          <w:szCs w:val="15"/>
          <w:color w:val="FF6600"/>
        </w:rPr>
        <w:t>10</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 xml:space="preserve"> "kpca__kernel"</w:t>
      </w:r>
      <w:r>
        <w:rPr>
          <w:rFonts w:ascii="Courier New" w:cs="Courier New" w:eastAsia="Courier New" w:hAnsi="Courier New"/>
          <w:sz w:val="15"/>
          <w:szCs w:val="15"/>
          <w:color w:val="000000"/>
        </w:rPr>
        <w:t>: [</w:t>
      </w:r>
      <w:r>
        <w:rPr>
          <w:rFonts w:ascii="Courier New" w:cs="Courier New" w:eastAsia="Courier New" w:hAnsi="Courier New"/>
          <w:sz w:val="15"/>
          <w:szCs w:val="15"/>
          <w:color w:val="CC3300"/>
        </w:rPr>
        <w:t>"rbf"</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 xml:space="preserve"> "sigmoid"</w:t>
      </w:r>
      <w:r>
        <w:rPr>
          <w:rFonts w:ascii="Courier New" w:cs="Courier New" w:eastAsia="Courier New" w:hAnsi="Courier New"/>
          <w:sz w:val="15"/>
          <w:szCs w:val="15"/>
          <w:color w:val="000000"/>
        </w:rPr>
        <w:t>]</w:t>
      </w:r>
    </w:p>
    <w:p>
      <w:pPr>
        <w:ind w:left="680"/>
        <w:spacing w:after="0" w:line="214" w:lineRule="auto"/>
        <w:rPr>
          <w:sz w:val="20"/>
          <w:szCs w:val="20"/>
          <w:color w:val="auto"/>
        </w:rPr>
      </w:pPr>
      <w:r>
        <w:rPr>
          <w:rFonts w:ascii="Courier New" w:cs="Courier New" w:eastAsia="Courier New" w:hAnsi="Courier New"/>
          <w:sz w:val="17"/>
          <w:szCs w:val="17"/>
          <w:color w:val="auto"/>
        </w:rPr>
        <w:t>}]</w:t>
      </w:r>
    </w:p>
    <w:p>
      <w:pPr>
        <w:spacing w:after="0" w:line="239" w:lineRule="exact"/>
        <w:rPr>
          <w:sz w:val="20"/>
          <w:szCs w:val="20"/>
          <w:color w:val="auto"/>
        </w:rPr>
      </w:pPr>
    </w:p>
    <w:p>
      <w:pPr>
        <w:ind w:left="340" w:right="2700"/>
        <w:spacing w:after="0" w:line="232" w:lineRule="auto"/>
        <w:rPr>
          <w:sz w:val="20"/>
          <w:szCs w:val="20"/>
          <w:color w:val="auto"/>
        </w:rPr>
      </w:pPr>
      <w:r>
        <w:rPr>
          <w:rFonts w:ascii="Courier New" w:cs="Courier New" w:eastAsia="Courier New" w:hAnsi="Courier New"/>
          <w:sz w:val="17"/>
          <w:szCs w:val="17"/>
          <w:color w:val="000088"/>
        </w:rPr>
        <w:t xml:space="preserve">grid_search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GridSearchCV</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clf</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param_grid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cv</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grid_search</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117"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The best kernel and hyperparameters are then available through the </w:t>
      </w:r>
      <w:r>
        <w:rPr>
          <w:rFonts w:ascii="Courier New" w:cs="Courier New" w:eastAsia="Courier New" w:hAnsi="Courier New"/>
          <w:sz w:val="19"/>
          <w:szCs w:val="19"/>
          <w:color w:val="auto"/>
        </w:rPr>
        <w:t>best_params_</w:t>
      </w:r>
      <w:r>
        <w:rPr>
          <w:rFonts w:ascii="Minion Pro" w:cs="Minion Pro" w:eastAsia="Minion Pro" w:hAnsi="Minion Pro"/>
          <w:sz w:val="21"/>
          <w:szCs w:val="21"/>
          <w:color w:val="auto"/>
        </w:rPr>
        <w:t xml:space="preserve"> variable:</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b w:val="1"/>
          <w:bCs w:val="1"/>
          <w:color w:val="006699"/>
        </w:rPr>
        <w:t>print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grid_search</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best_params_</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{'kpca__gamma': 0.043333333333333335, 'kpca__kernel': 'rbf'}</w:t>
      </w:r>
    </w:p>
    <w:p>
      <w:pPr>
        <w:spacing w:after="0" w:line="105" w:lineRule="exact"/>
        <w:rPr>
          <w:sz w:val="20"/>
          <w:szCs w:val="20"/>
          <w:color w:val="auto"/>
        </w:rPr>
      </w:pPr>
    </w:p>
    <w:p>
      <w:pPr>
        <w:jc w:val="both"/>
        <w:spacing w:after="0" w:line="213"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Another approach, this time entirely unsupervised, is to select the kernel and hyper‐ parameters that yield the lowest reconstruction error. However, reconstruction is not as easy as with linear PCA. Here’s why. </w:t>
      </w:r>
      <w:hyperlink w:anchor="page17">
        <w:r>
          <w:rPr>
            <w:rFonts w:ascii="Minion Pro" w:cs="Minion Pro" w:eastAsia="Minion Pro" w:hAnsi="Minion Pro"/>
            <w:sz w:val="21"/>
            <w:szCs w:val="21"/>
            <w:color w:val="990000"/>
          </w:rPr>
          <w:t>Figure 8-11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shows the original Swiss roll 3D dataset (top left), and the resulting 2D dataset after kPCA is applied using an RBF kernel (top right). Thanks to the kernel trick, this is mathematically equivalent to mapping the training set to an infinite-dimensional feature space (bottom right) using the </w:t>
      </w:r>
      <w:r>
        <w:rPr>
          <w:rFonts w:ascii="Minion Pro" w:cs="Minion Pro" w:eastAsia="Minion Pro" w:hAnsi="Minion Pro"/>
          <w:sz w:val="21"/>
          <w:szCs w:val="21"/>
          <w:i w:val="1"/>
          <w:iCs w:val="1"/>
          <w:color w:val="auto"/>
        </w:rPr>
        <w:t>feature map</w:t>
      </w:r>
      <w:r>
        <w:rPr>
          <w:rFonts w:ascii="Minion Pro" w:cs="Minion Pro" w:eastAsia="Minion Pro" w:hAnsi="Minion Pro"/>
          <w:sz w:val="21"/>
          <w:szCs w:val="21"/>
          <w:color w:val="auto"/>
        </w:rPr>
        <w:t xml:space="preserve"> φ, then projecting the transformed training set down to 2D using linear PCA. Notice that if we could invert the linear PCA step for a given instance in the reduced space, the reconstructed point would lie in feature space, not in the original space (e.g., like the one represented by an x in the diagram). Since the feature space is infinite-dimensional, we cannot compute the reconstructed point, and therefore we cannot compute the true reconstruction error. Fortunately, it is pos‐ sible to find a point in the original space that would map close to the reconstructed point. This is called the reconstruction </w:t>
      </w:r>
      <w:r>
        <w:rPr>
          <w:rFonts w:ascii="Minion Pro" w:cs="Minion Pro" w:eastAsia="Minion Pro" w:hAnsi="Minion Pro"/>
          <w:sz w:val="21"/>
          <w:szCs w:val="21"/>
          <w:i w:val="1"/>
          <w:iCs w:val="1"/>
          <w:color w:val="auto"/>
        </w:rPr>
        <w:t>pre-image</w:t>
      </w:r>
      <w:r>
        <w:rPr>
          <w:rFonts w:ascii="Minion Pro" w:cs="Minion Pro" w:eastAsia="Minion Pro" w:hAnsi="Minion Pro"/>
          <w:sz w:val="21"/>
          <w:szCs w:val="21"/>
          <w:color w:val="auto"/>
        </w:rPr>
        <w:t>. Once you have this pre-image, you can measure its squared distance to the original instance. You can then select the ker‐ nel and hyperparameters that minimize this reconstruction pre-image error.</w:t>
      </w:r>
    </w:p>
    <w:p>
      <w:pPr>
        <w:jc w:val="both"/>
        <w:spacing w:after="0" w:line="213" w:lineRule="auto"/>
        <w:rPr>
          <w:sz w:val="20"/>
          <w:szCs w:val="20"/>
          <w:color w:val="auto"/>
        </w:rPr>
        <w:sectPr>
          <w:pgSz w:w="10080" w:h="13230" w:orient="portrait"/>
          <w:cols w:equalWidth="0" w:num="1">
            <w:col w:w="7200"/>
          </w:cols>
          <w:pgMar w:left="1440" w:top="127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1978660</wp:posOffset>
            </wp:positionV>
            <wp:extent cx="4572000" cy="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230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1277" w:right="5860" w:bottom="535" w:gutter="0" w:footer="0" w:header="0"/>
          <w:type w:val="continuous"/>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36722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3672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8-11. Kernel PCA and the reconstruction pre-image error</w:t>
      </w:r>
    </w:p>
    <w:p>
      <w:pPr>
        <w:spacing w:after="0" w:line="210" w:lineRule="exact"/>
        <w:rPr>
          <w:sz w:val="20"/>
          <w:szCs w:val="20"/>
          <w:color w:val="auto"/>
        </w:rPr>
      </w:pPr>
    </w:p>
    <w:p>
      <w:pPr>
        <w:jc w:val="both"/>
        <w:spacing w:after="0" w:line="227" w:lineRule="auto"/>
        <w:rPr>
          <w:rFonts w:ascii="Courier New" w:cs="Courier New" w:eastAsia="Courier New" w:hAnsi="Courier New"/>
          <w:sz w:val="19"/>
          <w:szCs w:val="19"/>
          <w:color w:val="auto"/>
        </w:rPr>
      </w:pPr>
      <w:r>
        <w:rPr>
          <w:rFonts w:ascii="Minion Pro" w:cs="Minion Pro" w:eastAsia="Minion Pro" w:hAnsi="Minion Pro"/>
          <w:sz w:val="21"/>
          <w:szCs w:val="21"/>
          <w:color w:val="auto"/>
        </w:rPr>
        <w:t xml:space="preserve">You may be wondering how to perform this reconstruction. One solution is to train a supervised regression model, with the projected instances as the training set and the original instances as the targets. Scikit-Learn will do this automatically if you set </w:t>
      </w:r>
      <w:r>
        <w:rPr>
          <w:rFonts w:ascii="Courier New" w:cs="Courier New" w:eastAsia="Courier New" w:hAnsi="Courier New"/>
          <w:sz w:val="19"/>
          <w:szCs w:val="19"/>
          <w:color w:val="auto"/>
        </w:rPr>
        <w:t>fit_inverse_transform=True</w:t>
      </w:r>
      <w:r>
        <w:rPr>
          <w:rFonts w:ascii="Minion Pro" w:cs="Minion Pro" w:eastAsia="Minion Pro" w:hAnsi="Minion Pro"/>
          <w:sz w:val="21"/>
          <w:szCs w:val="21"/>
          <w:color w:val="auto"/>
        </w:rPr>
        <w:t>, as shown in the following code:</w:t>
      </w:r>
      <w:hyperlink w:anchor="page17">
        <w:r>
          <w:rPr>
            <w:rFonts w:ascii="Minion Pro" w:cs="Minion Pro" w:eastAsia="Minion Pro" w:hAnsi="Minion Pro"/>
            <w:sz w:val="24"/>
            <w:szCs w:val="24"/>
            <w:color w:val="auto"/>
            <w:vertAlign w:val="superscript"/>
          </w:rPr>
          <w:t>7</w:t>
        </w:r>
      </w:hyperlink>
    </w:p>
    <w:p>
      <w:pPr>
        <w:spacing w:after="0" w:line="70" w:lineRule="exact"/>
        <w:rPr>
          <w:sz w:val="20"/>
          <w:szCs w:val="20"/>
          <w:color w:val="auto"/>
        </w:rPr>
      </w:pPr>
    </w:p>
    <w:p>
      <w:pPr>
        <w:ind w:left="2040" w:right="1340" w:hanging="1699"/>
        <w:spacing w:after="0" w:line="286" w:lineRule="auto"/>
        <w:rPr>
          <w:sz w:val="20"/>
          <w:szCs w:val="20"/>
          <w:color w:val="auto"/>
        </w:rPr>
      </w:pPr>
      <w:r>
        <w:rPr>
          <w:rFonts w:ascii="Courier New" w:cs="Courier New" w:eastAsia="Courier New" w:hAnsi="Courier New"/>
          <w:sz w:val="15"/>
          <w:szCs w:val="15"/>
          <w:color w:val="000088"/>
        </w:rPr>
        <w:t xml:space="preserve">rbf_pca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KernelPCA</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n_components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kernel</w:t>
      </w:r>
      <w:r>
        <w:rPr>
          <w:rFonts w:ascii="Courier New" w:cs="Courier New" w:eastAsia="Courier New" w:hAnsi="Courier New"/>
          <w:sz w:val="15"/>
          <w:szCs w:val="15"/>
          <w:color w:val="555555"/>
        </w:rPr>
        <w:t>=</w:t>
      </w:r>
      <w:r>
        <w:rPr>
          <w:rFonts w:ascii="Courier New" w:cs="Courier New" w:eastAsia="Courier New" w:hAnsi="Courier New"/>
          <w:sz w:val="15"/>
          <w:szCs w:val="15"/>
          <w:color w:val="CC3300"/>
        </w:rPr>
        <w:t>"rbf"</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gamma</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0.0433</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fit_inverse_transform</w:t>
      </w:r>
      <w:r>
        <w:rPr>
          <w:rFonts w:ascii="Courier New" w:cs="Courier New" w:eastAsia="Courier New" w:hAnsi="Courier New"/>
          <w:sz w:val="15"/>
          <w:szCs w:val="15"/>
          <w:color w:val="555555"/>
        </w:rPr>
        <w:t>=</w:t>
      </w:r>
      <w:r>
        <w:rPr>
          <w:rFonts w:ascii="Courier New" w:cs="Courier New" w:eastAsia="Courier New" w:hAnsi="Courier New"/>
          <w:sz w:val="15"/>
          <w:szCs w:val="15"/>
          <w:color w:val="336666"/>
        </w:rPr>
        <w:t>True</w:t>
      </w:r>
      <w:r>
        <w:rPr>
          <w:rFonts w:ascii="Courier New" w:cs="Courier New" w:eastAsia="Courier New" w:hAnsi="Courier New"/>
          <w:sz w:val="15"/>
          <w:szCs w:val="15"/>
          <w:color w:val="000000"/>
        </w:rPr>
        <w:t>)</w:t>
      </w:r>
    </w:p>
    <w:p>
      <w:pPr>
        <w:ind w:left="340"/>
        <w:spacing w:after="0" w:line="214" w:lineRule="auto"/>
        <w:rPr>
          <w:sz w:val="20"/>
          <w:szCs w:val="20"/>
          <w:color w:val="auto"/>
        </w:rPr>
      </w:pPr>
      <w:r>
        <w:rPr>
          <w:rFonts w:ascii="Courier New" w:cs="Courier New" w:eastAsia="Courier New" w:hAnsi="Courier New"/>
          <w:sz w:val="17"/>
          <w:szCs w:val="17"/>
          <w:color w:val="000088"/>
        </w:rPr>
        <w:t xml:space="preserve">X_reduced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rbf_pca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X_preimage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rbf_pca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inverse_transform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X_reduced</w:t>
      </w:r>
      <w:r>
        <w:rPr>
          <w:rFonts w:ascii="Courier New" w:cs="Courier New" w:eastAsia="Courier New" w:hAnsi="Courier New"/>
          <w:sz w:val="17"/>
          <w:szCs w:val="17"/>
          <w:color w:val="000000"/>
        </w:rPr>
        <w:t>)</w:t>
      </w:r>
    </w:p>
    <w:p>
      <w:pPr>
        <w:spacing w:after="0" w:line="298" w:lineRule="exact"/>
        <w:rPr>
          <w:sz w:val="20"/>
          <w:szCs w:val="20"/>
          <w:color w:val="auto"/>
        </w:rPr>
      </w:pPr>
    </w:p>
    <w:p>
      <w:pPr>
        <w:ind w:left="1300" w:right="720"/>
        <w:spacing w:after="0" w:line="241" w:lineRule="auto"/>
        <w:rPr>
          <w:sz w:val="20"/>
          <w:szCs w:val="20"/>
          <w:color w:val="auto"/>
        </w:rPr>
      </w:pPr>
      <w:r>
        <w:rPr>
          <w:rFonts w:ascii="Minion Pro" w:cs="Minion Pro" w:eastAsia="Minion Pro" w:hAnsi="Minion Pro"/>
          <w:sz w:val="18"/>
          <w:szCs w:val="18"/>
          <w:color w:val="auto"/>
        </w:rPr>
        <w:t xml:space="preserve">By default, </w:t>
      </w:r>
      <w:r>
        <w:rPr>
          <w:rFonts w:ascii="Courier New" w:cs="Courier New" w:eastAsia="Courier New" w:hAnsi="Courier New"/>
          <w:sz w:val="17"/>
          <w:szCs w:val="17"/>
          <w:color w:val="auto"/>
        </w:rPr>
        <w:t>fit_inverse_transform=False</w:t>
      </w:r>
      <w:r>
        <w:rPr>
          <w:rFonts w:ascii="Minion Pro" w:cs="Minion Pro" w:eastAsia="Minion Pro" w:hAnsi="Minion Pro"/>
          <w:sz w:val="18"/>
          <w:szCs w:val="18"/>
          <w:color w:val="auto"/>
        </w:rPr>
        <w:t xml:space="preserve"> and </w:t>
      </w:r>
      <w:r>
        <w:rPr>
          <w:rFonts w:ascii="Courier New" w:cs="Courier New" w:eastAsia="Courier New" w:hAnsi="Courier New"/>
          <w:sz w:val="17"/>
          <w:szCs w:val="17"/>
          <w:color w:val="auto"/>
        </w:rPr>
        <w:t>KernelPCA</w:t>
      </w:r>
      <w:r>
        <w:rPr>
          <w:rFonts w:ascii="Minion Pro" w:cs="Minion Pro" w:eastAsia="Minion Pro" w:hAnsi="Minion Pro"/>
          <w:sz w:val="18"/>
          <w:szCs w:val="18"/>
          <w:color w:val="auto"/>
        </w:rPr>
        <w:t xml:space="preserve"> has no </w:t>
      </w:r>
      <w:r>
        <w:rPr>
          <w:rFonts w:ascii="Courier New" w:cs="Courier New" w:eastAsia="Courier New" w:hAnsi="Courier New"/>
          <w:sz w:val="17"/>
          <w:szCs w:val="17"/>
          <w:color w:val="auto"/>
        </w:rPr>
        <w:t xml:space="preserve">inverse_transform() </w:t>
      </w:r>
      <w:r>
        <w:rPr>
          <w:rFonts w:ascii="Minion Pro" w:cs="Minion Pro" w:eastAsia="Minion Pro" w:hAnsi="Minion Pro"/>
          <w:sz w:val="18"/>
          <w:szCs w:val="18"/>
          <w:color w:val="auto"/>
        </w:rPr>
        <w:t>method. This method only gets created</w:t>
      </w:r>
    </w:p>
    <w:p>
      <w:pPr>
        <w:ind w:left="1300"/>
        <w:spacing w:after="0" w:line="229"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column">
              <wp:posOffset>215900</wp:posOffset>
            </wp:positionH>
            <wp:positionV relativeFrom="paragraph">
              <wp:posOffset>-292735</wp:posOffset>
            </wp:positionV>
            <wp:extent cx="481965" cy="6286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extLst>
                    </a:blip>
                    <a:srcRect/>
                    <a:stretch>
                      <a:fillRect/>
                    </a:stretch>
                  </pic:blipFill>
                  <pic:spPr bwMode="auto">
                    <a:xfrm>
                      <a:off x="0" y="0"/>
                      <a:ext cx="481965" cy="628650"/>
                    </a:xfrm>
                    <a:prstGeom prst="rect">
                      <a:avLst/>
                    </a:prstGeom>
                    <a:noFill/>
                  </pic:spPr>
                </pic:pic>
              </a:graphicData>
            </a:graphic>
          </wp:anchor>
        </w:drawing>
        <w:t xml:space="preserve">when you set </w:t>
      </w:r>
      <w:r>
        <w:rPr>
          <w:rFonts w:ascii="Courier New" w:cs="Courier New" w:eastAsia="Courier New" w:hAnsi="Courier New"/>
          <w:sz w:val="18"/>
          <w:szCs w:val="18"/>
          <w:color w:val="auto"/>
        </w:rPr>
        <w:t>fit_inverse_transform=True</w:t>
      </w:r>
      <w:r>
        <w:rPr>
          <w:rFonts w:ascii="Minion Pro" w:cs="Minion Pro" w:eastAsia="Minion Pro" w:hAnsi="Minion Pro"/>
          <w:sz w:val="19"/>
          <w:szCs w:val="19"/>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422275</wp:posOffset>
            </wp:positionV>
            <wp:extent cx="1143000" cy="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73" w:lineRule="exact"/>
        <w:rPr>
          <w:sz w:val="20"/>
          <w:szCs w:val="20"/>
          <w:color w:val="auto"/>
        </w:rPr>
      </w:pPr>
    </w:p>
    <w:p>
      <w:pPr>
        <w:ind w:left="160" w:right="100" w:hanging="137"/>
        <w:spacing w:after="0" w:line="218" w:lineRule="auto"/>
        <w:tabs>
          <w:tab w:leader="none" w:pos="160" w:val="left"/>
        </w:tabs>
        <w:numPr>
          <w:ilvl w:val="0"/>
          <w:numId w:val="3"/>
        </w:numPr>
        <w:rPr>
          <w:rFonts w:ascii="Minion Pro" w:cs="Minion Pro" w:eastAsia="Minion Pro" w:hAnsi="Minion Pro"/>
          <w:sz w:val="16"/>
          <w:szCs w:val="16"/>
          <w:color w:val="auto"/>
        </w:rPr>
      </w:pPr>
      <w:r>
        <w:rPr>
          <w:rFonts w:ascii="Minion Pro" w:cs="Minion Pro" w:eastAsia="Minion Pro" w:hAnsi="Minion Pro"/>
          <w:sz w:val="16"/>
          <w:szCs w:val="16"/>
          <w:color w:val="auto"/>
        </w:rPr>
        <w:t xml:space="preserve">Scikit-Learn uses the algorithm based on Kernel Ridge Regression described in Gokhan H. Bakır, Jason Weston, and Bernhard Scholkopf, </w:t>
      </w:r>
      <w:hyperlink r:id="rId56">
        <w:r>
          <w:rPr>
            <w:rFonts w:ascii="Minion Pro" w:cs="Minion Pro" w:eastAsia="Minion Pro" w:hAnsi="Minion Pro"/>
            <w:sz w:val="16"/>
            <w:szCs w:val="16"/>
            <w:color w:val="990000"/>
          </w:rPr>
          <w:t>“Learning to Find Pre-images”</w:t>
        </w:r>
        <w:r>
          <w:rPr>
            <w:rFonts w:ascii="Minion Pro" w:cs="Minion Pro" w:eastAsia="Minion Pro" w:hAnsi="Minion Pro"/>
            <w:sz w:val="16"/>
            <w:szCs w:val="16"/>
            <w:color w:val="auto"/>
          </w:rPr>
          <w:t xml:space="preserve"> </w:t>
        </w:r>
      </w:hyperlink>
      <w:r>
        <w:rPr>
          <w:rFonts w:ascii="Minion Pro" w:cs="Minion Pro" w:eastAsia="Minion Pro" w:hAnsi="Minion Pro"/>
          <w:sz w:val="16"/>
          <w:szCs w:val="16"/>
          <w:color w:val="auto"/>
        </w:rPr>
        <w:t>(Tubingen, Germany: Max Planck Institute for Biological Cybernetics, 2004).</w:t>
      </w:r>
    </w:p>
    <w:p>
      <w:pPr>
        <w:ind w:left="160" w:right="100" w:hanging="137"/>
        <w:spacing w:after="0" w:line="218" w:lineRule="auto"/>
        <w:tabs>
          <w:tab w:leader="none" w:pos="160" w:val="left"/>
        </w:tabs>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800" w:val="left"/>
          <w:tab w:leader="none" w:pos="1020" w:val="left"/>
        </w:tabs>
        <w:rPr>
          <w:sz w:val="20"/>
          <w:szCs w:val="20"/>
          <w:color w:val="auto"/>
        </w:rPr>
      </w:pPr>
      <w:r>
        <w:rPr>
          <w:rFonts w:ascii="Myriad Pro" w:cs="Myriad Pro" w:eastAsia="Myriad Pro" w:hAnsi="Myriad Pro"/>
          <w:sz w:val="17"/>
          <w:szCs w:val="17"/>
          <w:b w:val="1"/>
          <w:bCs w:val="1"/>
          <w:color w:val="auto"/>
        </w:rPr>
        <w:t>Kernel PCA</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231</w:t>
      </w:r>
    </w:p>
    <w:p>
      <w:pPr>
        <w:sectPr>
          <w:pgSz w:w="10080" w:h="13230" w:orient="portrait"/>
          <w:cols w:equalWidth="0" w:num="1">
            <w:col w:w="1260"/>
          </w:cols>
          <w:pgMar w:left="7380" w:top="1440" w:right="1440" w:bottom="535" w:gutter="0" w:footer="0" w:header="0"/>
          <w:type w:val="continuous"/>
        </w:sectPr>
      </w:pPr>
    </w:p>
    <w:bookmarkStart w:id="17" w:name="page18"/>
    <w:bookmarkEnd w:id="17"/>
    <w:p>
      <w:pPr>
        <w:spacing w:after="0"/>
        <w:rPr>
          <w:sz w:val="20"/>
          <w:szCs w:val="20"/>
          <w:color w:val="auto"/>
        </w:rPr>
      </w:pPr>
      <w:r>
        <w:rPr>
          <w:rFonts w:ascii="Minion Pro" w:cs="Minion Pro" w:eastAsia="Minion Pro" w:hAnsi="Minion Pro"/>
          <w:sz w:val="21"/>
          <w:szCs w:val="21"/>
          <w:color w:val="auto"/>
        </w:rPr>
        <w:t>You can then compute the reconstruction pre-image error:</w:t>
      </w:r>
    </w:p>
    <w:p>
      <w:pPr>
        <w:spacing w:after="0" w:line="118" w:lineRule="exact"/>
        <w:rPr>
          <w:sz w:val="20"/>
          <w:szCs w:val="20"/>
          <w:color w:val="auto"/>
        </w:rPr>
      </w:pPr>
    </w:p>
    <w:p>
      <w:pPr>
        <w:jc w:val="both"/>
        <w:ind w:left="680" w:hanging="340"/>
        <w:spacing w:after="0" w:line="239" w:lineRule="auto"/>
        <w:tabs>
          <w:tab w:leader="none" w:pos="680" w:val="left"/>
        </w:tabs>
        <w:numPr>
          <w:ilvl w:val="0"/>
          <w:numId w:val="4"/>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mean_squared_error</w:t>
      </w:r>
    </w:p>
    <w:p>
      <w:pPr>
        <w:spacing w:after="0" w:line="35" w:lineRule="exact"/>
        <w:rPr>
          <w:rFonts w:ascii="Courier New" w:cs="Courier New" w:eastAsia="Courier New" w:hAnsi="Courier New"/>
          <w:sz w:val="17"/>
          <w:szCs w:val="17"/>
          <w:b w:val="1"/>
          <w:bCs w:val="1"/>
          <w:color w:val="000099"/>
        </w:rPr>
      </w:pPr>
    </w:p>
    <w:p>
      <w:pPr>
        <w:jc w:val="both"/>
        <w:ind w:left="340" w:right="3720"/>
        <w:spacing w:after="0" w:line="232" w:lineRule="auto"/>
        <w:tabs>
          <w:tab w:leader="none" w:pos="680" w:val="left"/>
        </w:tabs>
        <w:numPr>
          <w:ilvl w:val="0"/>
          <w:numId w:val="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mean_squared_error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X_preimage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32.786308795766132</w:t>
      </w:r>
    </w:p>
    <w:p>
      <w:pPr>
        <w:spacing w:after="0" w:line="10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Now you can use grid search with cross-validation to find the kernel and hyperpara‐ meters that minimize this pre-image reconstruction error.</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LLE</w:t>
      </w:r>
    </w:p>
    <w:p>
      <w:pPr>
        <w:spacing w:after="0" w:line="89" w:lineRule="exact"/>
        <w:rPr>
          <w:sz w:val="20"/>
          <w:szCs w:val="20"/>
          <w:color w:val="auto"/>
        </w:rPr>
      </w:pPr>
    </w:p>
    <w:p>
      <w:pPr>
        <w:jc w:val="both"/>
        <w:spacing w:after="0" w:line="211" w:lineRule="auto"/>
        <w:rPr>
          <w:rFonts w:ascii="Minion Pro" w:cs="Minion Pro" w:eastAsia="Minion Pro" w:hAnsi="Minion Pro"/>
          <w:sz w:val="21"/>
          <w:szCs w:val="21"/>
          <w:i w:val="1"/>
          <w:iCs w:val="1"/>
          <w:color w:val="990000"/>
        </w:rPr>
      </w:pPr>
      <w:hyperlink r:id="rId58">
        <w:r>
          <w:rPr>
            <w:rFonts w:ascii="Minion Pro" w:cs="Minion Pro" w:eastAsia="Minion Pro" w:hAnsi="Minion Pro"/>
            <w:sz w:val="21"/>
            <w:szCs w:val="21"/>
            <w:i w:val="1"/>
            <w:iCs w:val="1"/>
            <w:color w:val="990000"/>
          </w:rPr>
          <w:t xml:space="preserve">Locally Linear Embedding </w:t>
        </w:r>
      </w:hyperlink>
      <w:r>
        <w:rPr>
          <w:rFonts w:ascii="Minion Pro" w:cs="Minion Pro" w:eastAsia="Minion Pro" w:hAnsi="Minion Pro"/>
          <w:sz w:val="21"/>
          <w:szCs w:val="21"/>
          <w:color w:val="000000"/>
        </w:rPr>
        <w:t>(LLE)</w:t>
      </w:r>
      <w:hyperlink w:anchor="page18">
        <w:r>
          <w:rPr>
            <w:rFonts w:ascii="Minion Pro" w:cs="Minion Pro" w:eastAsia="Minion Pro" w:hAnsi="Minion Pro"/>
            <w:sz w:val="24"/>
            <w:szCs w:val="24"/>
            <w:color w:val="000000"/>
            <w:vertAlign w:val="superscript"/>
          </w:rPr>
          <w:t>8</w:t>
        </w:r>
        <w:r>
          <w:rPr>
            <w:rFonts w:ascii="Minion Pro" w:cs="Minion Pro" w:eastAsia="Minion Pro" w:hAnsi="Minion Pro"/>
            <w:sz w:val="21"/>
            <w:szCs w:val="21"/>
            <w:i w:val="1"/>
            <w:iCs w:val="1"/>
            <w:color w:val="990000"/>
          </w:rPr>
          <w:t xml:space="preserve"> </w:t>
        </w:r>
      </w:hyperlink>
      <w:r>
        <w:rPr>
          <w:rFonts w:ascii="Minion Pro" w:cs="Minion Pro" w:eastAsia="Minion Pro" w:hAnsi="Minion Pro"/>
          <w:sz w:val="21"/>
          <w:szCs w:val="21"/>
          <w:color w:val="000000"/>
        </w:rPr>
        <w:t>is</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another very powerful</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i w:val="1"/>
          <w:iCs w:val="1"/>
          <w:color w:val="000000"/>
        </w:rPr>
        <w:t>nonlinear dimensionality</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i w:val="1"/>
          <w:iCs w:val="1"/>
          <w:color w:val="000000"/>
        </w:rPr>
        <w:t xml:space="preserve">reduction </w:t>
      </w:r>
      <w:r>
        <w:rPr>
          <w:rFonts w:ascii="Minion Pro" w:cs="Minion Pro" w:eastAsia="Minion Pro" w:hAnsi="Minion Pro"/>
          <w:sz w:val="21"/>
          <w:szCs w:val="21"/>
          <w:color w:val="000000"/>
        </w:rPr>
        <w:t>(NLDR) technique. It is a Manifold Learning technique that does not rely</w:t>
      </w:r>
      <w:r>
        <w:rPr>
          <w:rFonts w:ascii="Minion Pro" w:cs="Minion Pro" w:eastAsia="Minion Pro" w:hAnsi="Minion Pro"/>
          <w:sz w:val="21"/>
          <w:szCs w:val="21"/>
          <w:i w:val="1"/>
          <w:iCs w:val="1"/>
          <w:color w:val="000000"/>
        </w:rPr>
        <w:t xml:space="preserve"> </w:t>
      </w:r>
      <w:r>
        <w:rPr>
          <w:rFonts w:ascii="Minion Pro" w:cs="Minion Pro" w:eastAsia="Minion Pro" w:hAnsi="Minion Pro"/>
          <w:sz w:val="21"/>
          <w:szCs w:val="21"/>
          <w:color w:val="000000"/>
        </w:rPr>
        <w:t>on projections like the previous algorithms. In a nutshell, LLE works by first measur‐ ing how each training instance linearly relates to its closest neighbors (c.n.), and then looking for a low-dimensional representation of the training set where these local relationships are best preserved (more details shortly). This makes it particularly good at unrolling twisted manifolds, especially when there is not too much noise.</w:t>
      </w:r>
    </w:p>
    <w:p>
      <w:pPr>
        <w:spacing w:after="0" w:line="105"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For example, the following code uses Scikit-Learn’s </w:t>
      </w:r>
      <w:r>
        <w:rPr>
          <w:rFonts w:ascii="Courier New" w:cs="Courier New" w:eastAsia="Courier New" w:hAnsi="Courier New"/>
          <w:sz w:val="19"/>
          <w:szCs w:val="19"/>
          <w:color w:val="auto"/>
        </w:rPr>
        <w:t>LocallyLinearEmbedding</w:t>
      </w:r>
      <w:r>
        <w:rPr>
          <w:rFonts w:ascii="Minion Pro" w:cs="Minion Pro" w:eastAsia="Minion Pro" w:hAnsi="Minion Pro"/>
          <w:sz w:val="21"/>
          <w:szCs w:val="21"/>
          <w:color w:val="auto"/>
        </w:rPr>
        <w:t xml:space="preserve"> class to unroll the Swiss roll. The resulting 2D dataset is shown in </w:t>
      </w:r>
      <w:hyperlink w:anchor="page19">
        <w:r>
          <w:rPr>
            <w:rFonts w:ascii="Minion Pro" w:cs="Minion Pro" w:eastAsia="Minion Pro" w:hAnsi="Minion Pro"/>
            <w:sz w:val="21"/>
            <w:szCs w:val="21"/>
            <w:color w:val="990000"/>
          </w:rPr>
          <w:t>Figure 8-12</w:t>
        </w:r>
      </w:hyperlink>
      <w:r>
        <w:rPr>
          <w:rFonts w:ascii="Minion Pro" w:cs="Minion Pro" w:eastAsia="Minion Pro" w:hAnsi="Minion Pro"/>
          <w:sz w:val="21"/>
          <w:szCs w:val="21"/>
          <w:color w:val="auto"/>
        </w:rPr>
        <w:t>. As you can see, the Swiss roll is completely unrolled and the distances between instances are locally well preserved. However, distances are not preserved on a larger scale: the left part of the unrolled Swiss roll is stretched, while the right part is squeezed. Neverthe‐ less, LLE did a pretty good job at modeling the manifold.</w:t>
      </w:r>
    </w:p>
    <w:p>
      <w:pPr>
        <w:spacing w:after="0" w:line="12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sklearn.manifold</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LocallyLinearEmbedding</w:t>
      </w:r>
    </w:p>
    <w:p>
      <w:pPr>
        <w:spacing w:after="0" w:line="240" w:lineRule="exact"/>
        <w:rPr>
          <w:sz w:val="20"/>
          <w:szCs w:val="20"/>
          <w:color w:val="auto"/>
        </w:rPr>
      </w:pPr>
    </w:p>
    <w:p>
      <w:pPr>
        <w:ind w:left="340" w:right="1760"/>
        <w:spacing w:after="0" w:line="232" w:lineRule="auto"/>
        <w:rPr>
          <w:sz w:val="20"/>
          <w:szCs w:val="20"/>
          <w:color w:val="auto"/>
        </w:rPr>
      </w:pPr>
      <w:r>
        <w:rPr>
          <w:rFonts w:ascii="Courier New" w:cs="Courier New" w:eastAsia="Courier New" w:hAnsi="Courier New"/>
          <w:sz w:val="17"/>
          <w:szCs w:val="17"/>
          <w:color w:val="000088"/>
        </w:rPr>
        <w:t xml:space="preserve">lle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LocallyLinearEmbedding</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n_components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n_neighbors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X_reduced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lle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2353310</wp:posOffset>
            </wp:positionV>
            <wp:extent cx="1143000" cy="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8 </w:t>
      </w:r>
      <w:r>
        <w:rPr>
          <w:rFonts w:ascii="Minion Pro" w:cs="Minion Pro" w:eastAsia="Minion Pro" w:hAnsi="Minion Pro"/>
          <w:sz w:val="16"/>
          <w:szCs w:val="16"/>
          <w:color w:val="auto"/>
        </w:rPr>
        <w:t>“Nonlinear Dimensionality Reduction by Locally Linear Embedding,” S. Roweis, L. Saul (2000).</w:t>
      </w:r>
    </w:p>
    <w:p>
      <w:pPr>
        <w:ind w:left="20"/>
        <w:spacing w:after="0"/>
        <w:rPr>
          <w:sz w:val="20"/>
          <w:szCs w:val="20"/>
          <w:color w:val="auto"/>
        </w:rPr>
        <w:sectPr>
          <w:pgSz w:w="10080" w:h="13230" w:orient="portrait"/>
          <w:cols w:equalWidth="0" w:num="1">
            <w:col w:w="7200"/>
          </w:cols>
          <w:pgMar w:left="1440" w:top="1042"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232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1042" w:right="5860" w:bottom="535"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8727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872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8-12. Unrolled Swiss roll using LLE</w:t>
      </w:r>
    </w:p>
    <w:p>
      <w:pPr>
        <w:spacing w:after="0" w:line="203" w:lineRule="exact"/>
        <w:rPr>
          <w:sz w:val="20"/>
          <w:szCs w:val="20"/>
          <w:color w:val="auto"/>
        </w:rPr>
      </w:pPr>
    </w:p>
    <w:p>
      <w:pPr>
        <w:jc w:val="both"/>
        <w:spacing w:after="0" w:line="182" w:lineRule="auto"/>
        <w:rPr>
          <w:sz w:val="20"/>
          <w:szCs w:val="20"/>
          <w:color w:val="auto"/>
        </w:rPr>
      </w:pPr>
      <w:r>
        <w:rPr>
          <w:rFonts w:ascii="Minion Pro" w:cs="Minion Pro" w:eastAsia="Minion Pro" w:hAnsi="Minion Pro"/>
          <w:sz w:val="20"/>
          <w:szCs w:val="20"/>
          <w:color w:val="auto"/>
        </w:rPr>
        <w:t xml:space="preserve">Here’s how LLE works: first, for each training instance </w:t>
      </w:r>
      <w:r>
        <w:rPr>
          <w:rFonts w:ascii="Minion Pro" w:cs="Minion Pro" w:eastAsia="Minion Pro" w:hAnsi="Minion Pro"/>
          <w:sz w:val="20"/>
          <w:szCs w:val="20"/>
          <w:b w:val="1"/>
          <w:bCs w:val="1"/>
          <w:color w:val="auto"/>
        </w:rPr>
        <w:t>x</w:t>
      </w:r>
      <w:r>
        <w:rPr>
          <w:rFonts w:ascii="Minion Pro" w:cs="Minion Pro" w:eastAsia="Minion Pro" w:hAnsi="Minion Pro"/>
          <w:sz w:val="24"/>
          <w:szCs w:val="24"/>
          <w:color w:val="auto"/>
          <w:vertAlign w:val="superscript"/>
        </w:rPr>
        <w:t>(</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4"/>
          <w:szCs w:val="24"/>
          <w:color w:val="auto"/>
          <w:vertAlign w:val="superscript"/>
        </w:rPr>
        <w:t>)</w:t>
      </w:r>
      <w:r>
        <w:rPr>
          <w:rFonts w:ascii="Minion Pro" w:cs="Minion Pro" w:eastAsia="Minion Pro" w:hAnsi="Minion Pro"/>
          <w:sz w:val="20"/>
          <w:szCs w:val="20"/>
          <w:color w:val="auto"/>
        </w:rPr>
        <w:t xml:space="preserve">, the algorithm identifies its </w:t>
      </w:r>
      <w:r>
        <w:rPr>
          <w:rFonts w:ascii="Minion Pro" w:cs="Minion Pro" w:eastAsia="Minion Pro" w:hAnsi="Minion Pro"/>
          <w:sz w:val="20"/>
          <w:szCs w:val="20"/>
          <w:i w:val="1"/>
          <w:iCs w:val="1"/>
          <w:color w:val="auto"/>
        </w:rPr>
        <w:t xml:space="preserve">k </w:t>
      </w:r>
      <w:r>
        <w:rPr>
          <w:rFonts w:ascii="Minion Pro" w:cs="Minion Pro" w:eastAsia="Minion Pro" w:hAnsi="Minion Pro"/>
          <w:sz w:val="20"/>
          <w:szCs w:val="20"/>
          <w:color w:val="auto"/>
        </w:rPr>
        <w:t>closest neighbors (in the preceding code</w:t>
      </w:r>
      <w:r>
        <w:rPr>
          <w:rFonts w:ascii="Minion Pro" w:cs="Minion Pro" w:eastAsia="Minion Pro" w:hAnsi="Minion Pro"/>
          <w:sz w:val="20"/>
          <w:szCs w:val="20"/>
          <w:i w:val="1"/>
          <w:iCs w:val="1"/>
          <w:color w:val="auto"/>
        </w:rPr>
        <w:t xml:space="preserve"> k </w:t>
      </w:r>
      <w:r>
        <w:rPr>
          <w:rFonts w:ascii="Minion Pro" w:cs="Minion Pro" w:eastAsia="Minion Pro" w:hAnsi="Minion Pro"/>
          <w:sz w:val="20"/>
          <w:szCs w:val="20"/>
          <w:color w:val="auto"/>
        </w:rPr>
        <w:t>= 10), then tries to reconstruct</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4"/>
          <w:szCs w:val="24"/>
          <w:color w:val="auto"/>
          <w:vertAlign w:val="superscript"/>
        </w:rPr>
        <w:t>(</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4"/>
          <w:szCs w:val="24"/>
          <w:color w:val="auto"/>
          <w:vertAlign w:val="superscript"/>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as a</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 xml:space="preserve">linear function of these neighbors. More specifically, it finds the weights </w:t>
      </w:r>
      <w:r>
        <w:rPr>
          <w:rFonts w:ascii="Minion Pro" w:cs="Minion Pro" w:eastAsia="Minion Pro" w:hAnsi="Minion Pro"/>
          <w:sz w:val="20"/>
          <w:szCs w:val="20"/>
          <w:i w:val="1"/>
          <w:iCs w:val="1"/>
          <w:color w:val="auto"/>
        </w:rPr>
        <w:t>w</w:t>
      </w:r>
      <w:r>
        <w:rPr>
          <w:rFonts w:ascii="Minion Pro" w:cs="Minion Pro" w:eastAsia="Minion Pro" w:hAnsi="Minion Pro"/>
          <w:sz w:val="24"/>
          <w:szCs w:val="24"/>
          <w:i w:val="1"/>
          <w:iCs w:val="1"/>
          <w:color w:val="auto"/>
          <w:vertAlign w:val="subscript"/>
        </w:rPr>
        <w:t>i,j</w:t>
      </w:r>
      <w:r>
        <w:rPr>
          <w:rFonts w:ascii="Minion Pro" w:cs="Minion Pro" w:eastAsia="Minion Pro" w:hAnsi="Minion Pro"/>
          <w:sz w:val="20"/>
          <w:szCs w:val="20"/>
          <w:color w:val="auto"/>
        </w:rPr>
        <w:t xml:space="preserve"> such that</w:t>
      </w:r>
    </w:p>
    <w:p>
      <w:pPr>
        <w:spacing w:after="0" w:line="3" w:lineRule="exact"/>
        <w:rPr>
          <w:sz w:val="20"/>
          <w:szCs w:val="20"/>
          <w:color w:val="auto"/>
        </w:rPr>
      </w:pPr>
    </w:p>
    <w:p>
      <w:pPr>
        <w:jc w:val="both"/>
        <w:spacing w:after="0" w:line="19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squared distance between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and ∑</w:t>
      </w:r>
      <w:r>
        <w:rPr>
          <w:rFonts w:ascii="Minion Pro" w:cs="Minion Pro" w:eastAsia="Minion Pro" w:hAnsi="Minion Pro"/>
          <w:sz w:val="32"/>
          <w:szCs w:val="32"/>
          <w:i w:val="1"/>
          <w:iCs w:val="1"/>
          <w:color w:val="auto"/>
          <w:vertAlign w:val="superscript"/>
        </w:rPr>
        <w:t>m</w:t>
      </w:r>
      <w:r>
        <w:rPr>
          <w:rFonts w:ascii="Minion Pro" w:cs="Minion Pro" w:eastAsia="Minion Pro" w:hAnsi="Minion Pro"/>
          <w:sz w:val="32"/>
          <w:szCs w:val="32"/>
          <w:i w:val="1"/>
          <w:iCs w:val="1"/>
          <w:color w:val="auto"/>
          <w:vertAlign w:val="subscript"/>
        </w:rPr>
        <w:t>j</w:t>
      </w:r>
      <w:r>
        <w:rPr>
          <w:rFonts w:ascii="Minion Pro" w:cs="Minion Pro" w:eastAsia="Minion Pro" w:hAnsi="Minion Pro"/>
          <w:sz w:val="32"/>
          <w:szCs w:val="32"/>
          <w:color w:val="auto"/>
          <w:vertAlign w:val="subscript"/>
        </w:rPr>
        <w:t>= 1</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w</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w:t>
      </w:r>
      <w:r>
        <w:rPr>
          <w:rFonts w:ascii="Minion Pro" w:cs="Minion Pro" w:eastAsia="Minion Pro" w:hAnsi="Minion Pro"/>
          <w:sz w:val="21"/>
          <w:szCs w:val="21"/>
          <w:color w:val="auto"/>
        </w:rPr>
        <w:t xml:space="preserve"> </w:t>
      </w:r>
      <w:r>
        <w:rPr>
          <w:rFonts w:ascii="Minion Pro" w:cs="Minion Pro" w:eastAsia="Minion Pro" w:hAnsi="Minion Pro"/>
          <w:sz w:val="32"/>
          <w:szCs w:val="32"/>
          <w:i w:val="1"/>
          <w:iCs w:val="1"/>
          <w:color w:val="auto"/>
          <w:vertAlign w:val="subscript"/>
        </w:rPr>
        <w:t>j</w:t>
      </w:r>
      <w:r>
        <w:rPr>
          <w:rFonts w:ascii="Minion Pro" w:cs="Minion Pro" w:eastAsia="Minion Pro" w:hAnsi="Minion Pro"/>
          <w:sz w:val="21"/>
          <w:szCs w:val="21"/>
          <w:b w:val="1"/>
          <w:bCs w:val="1"/>
          <w:color w:val="auto"/>
        </w:rPr>
        <w:t>x</w:t>
      </w:r>
      <w:r>
        <w:rPr>
          <w:sz w:val="20"/>
          <w:szCs w:val="20"/>
          <w:color w:val="auto"/>
        </w:rPr>
        <w:drawing>
          <wp:inline distT="0" distB="0" distL="0" distR="0">
            <wp:extent cx="48260" cy="123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j</w:t>
      </w:r>
      <w:r>
        <w:rPr>
          <w:sz w:val="20"/>
          <w:szCs w:val="20"/>
          <w:color w:val="auto"/>
        </w:rPr>
        <w:drawing>
          <wp:inline distT="0" distB="0" distL="0" distR="0">
            <wp:extent cx="48260" cy="123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21"/>
          <w:szCs w:val="21"/>
          <w:color w:val="auto"/>
        </w:rPr>
        <w:t xml:space="preserve"> is as small as possible, assuming </w:t>
      </w:r>
      <w:r>
        <w:rPr>
          <w:rFonts w:ascii="Minion Pro" w:cs="Minion Pro" w:eastAsia="Minion Pro" w:hAnsi="Minion Pro"/>
          <w:sz w:val="21"/>
          <w:szCs w:val="21"/>
          <w:i w:val="1"/>
          <w:iCs w:val="1"/>
          <w:color w:val="auto"/>
        </w:rPr>
        <w:t>w</w:t>
      </w:r>
      <w:r>
        <w:rPr>
          <w:rFonts w:ascii="Minion Pro" w:cs="Minion Pro" w:eastAsia="Minion Pro" w:hAnsi="Minion Pro"/>
          <w:sz w:val="25"/>
          <w:szCs w:val="25"/>
          <w:i w:val="1"/>
          <w:iCs w:val="1"/>
          <w:color w:val="auto"/>
          <w:vertAlign w:val="subscript"/>
        </w:rPr>
        <w:t>i,j</w:t>
      </w:r>
      <w:r>
        <w:rPr>
          <w:rFonts w:ascii="Minion Pro" w:cs="Minion Pro" w:eastAsia="Minion Pro" w:hAnsi="Minion Pro"/>
          <w:sz w:val="21"/>
          <w:szCs w:val="21"/>
          <w:color w:val="auto"/>
        </w:rPr>
        <w:t xml:space="preserve"> = 0 if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j</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is not one of the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closest neighbors of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Thus the first step of LLE is the constrained optimization problem described in </w:t>
      </w:r>
      <w:hyperlink w:anchor="page20">
        <w:r>
          <w:rPr>
            <w:rFonts w:ascii="Minion Pro" w:cs="Minion Pro" w:eastAsia="Minion Pro" w:hAnsi="Minion Pro"/>
            <w:sz w:val="21"/>
            <w:szCs w:val="21"/>
            <w:color w:val="990000"/>
          </w:rPr>
          <w:t>Equation 8-4</w:t>
        </w:r>
      </w:hyperlink>
      <w:r>
        <w:rPr>
          <w:rFonts w:ascii="Minion Pro" w:cs="Minion Pro" w:eastAsia="Minion Pro" w:hAnsi="Minion Pro"/>
          <w:sz w:val="21"/>
          <w:szCs w:val="21"/>
          <w:color w:val="auto"/>
        </w:rPr>
        <w:t xml:space="preserve">, where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is the weight matrix containing all the weights </w:t>
      </w:r>
      <w:r>
        <w:rPr>
          <w:rFonts w:ascii="Minion Pro" w:cs="Minion Pro" w:eastAsia="Minion Pro" w:hAnsi="Minion Pro"/>
          <w:sz w:val="21"/>
          <w:szCs w:val="21"/>
          <w:i w:val="1"/>
          <w:iCs w:val="1"/>
          <w:color w:val="auto"/>
        </w:rPr>
        <w:t>w</w:t>
      </w:r>
      <w:r>
        <w:rPr>
          <w:rFonts w:ascii="Minion Pro" w:cs="Minion Pro" w:eastAsia="Minion Pro" w:hAnsi="Minion Pro"/>
          <w:sz w:val="25"/>
          <w:szCs w:val="25"/>
          <w:i w:val="1"/>
          <w:iCs w:val="1"/>
          <w:color w:val="auto"/>
          <w:vertAlign w:val="subscript"/>
        </w:rPr>
        <w:t>i,j</w:t>
      </w:r>
      <w:r>
        <w:rPr>
          <w:rFonts w:ascii="Minion Pro" w:cs="Minion Pro" w:eastAsia="Minion Pro" w:hAnsi="Minion Pro"/>
          <w:sz w:val="21"/>
          <w:szCs w:val="21"/>
          <w:color w:val="auto"/>
        </w:rPr>
        <w:t xml:space="preserve">. The second constraint simply normalizes the weights for each training instance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w:t>
      </w:r>
    </w:p>
    <w:p>
      <w:pPr>
        <w:jc w:val="both"/>
        <w:spacing w:after="0" w:line="199"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2419350</wp:posOffset>
            </wp:positionV>
            <wp:extent cx="4572000" cy="31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tabs>
          <w:tab w:leader="none" w:pos="360" w:val="left"/>
          <w:tab w:leader="none" w:pos="580" w:val="left"/>
        </w:tabs>
        <w:rPr>
          <w:sz w:val="20"/>
          <w:szCs w:val="20"/>
          <w:color w:val="auto"/>
        </w:rPr>
      </w:pPr>
      <w:r>
        <w:rPr>
          <w:rFonts w:ascii="Myriad Pro" w:cs="Myriad Pro" w:eastAsia="Myriad Pro" w:hAnsi="Myriad Pro"/>
          <w:sz w:val="18"/>
          <w:szCs w:val="18"/>
          <w:b w:val="1"/>
          <w:bCs w:val="1"/>
          <w:color w:val="auto"/>
        </w:rPr>
        <w:t>LLE</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233</w:t>
      </w:r>
    </w:p>
    <w:p>
      <w:pPr>
        <w:sectPr>
          <w:pgSz w:w="10080" w:h="13230" w:orient="portrait"/>
          <w:cols w:equalWidth="0" w:num="1">
            <w:col w:w="820"/>
          </w:cols>
          <w:pgMar w:left="7820" w:top="1440" w:right="1440" w:bottom="535" w:gutter="0" w:footer="0" w:header="0"/>
          <w:type w:val="continuous"/>
        </w:sectPr>
      </w:pPr>
    </w:p>
    <w:bookmarkStart w:id="19" w:name="page20"/>
    <w:bookmarkEnd w:id="19"/>
    <w:p>
      <w:pPr>
        <w:ind w:left="300"/>
        <w:spacing w:after="0"/>
        <w:rPr>
          <w:sz w:val="20"/>
          <w:szCs w:val="20"/>
          <w:color w:val="auto"/>
        </w:rPr>
      </w:pPr>
      <w:r>
        <w:rPr>
          <w:rFonts w:ascii="Minion Pro" w:cs="Minion Pro" w:eastAsia="Minion Pro" w:hAnsi="Minion Pro"/>
          <w:sz w:val="21"/>
          <w:szCs w:val="21"/>
          <w:i w:val="1"/>
          <w:iCs w:val="1"/>
          <w:color w:val="auto"/>
        </w:rPr>
        <w:t>Equation 8-4. LLE step 1: linearly modeling local relationships</w:t>
      </w:r>
    </w:p>
    <w:p>
      <w:pPr>
        <w:spacing w:after="0" w:line="73" w:lineRule="exact"/>
        <w:rPr>
          <w:sz w:val="20"/>
          <w:szCs w:val="20"/>
          <w:color w:val="auto"/>
        </w:rPr>
      </w:pPr>
    </w:p>
    <w:tbl>
      <w:tblPr>
        <w:tblLayout w:type="fixed"/>
        <w:tblInd w:w="380" w:type="dxa"/>
        <w:tblCellMar>
          <w:top w:w="0" w:type="dxa"/>
          <w:left w:w="0" w:type="dxa"/>
          <w:bottom w:w="0" w:type="dxa"/>
          <w:right w:w="0" w:type="dxa"/>
        </w:tblCellMar>
      </w:tblPr>
      <w:tr>
        <w:trPr>
          <w:trHeight w:val="225"/>
        </w:trPr>
        <w:tc>
          <w:tcPr>
            <w:tcW w:w="9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780" w:type="dxa"/>
            <w:vAlign w:val="bottom"/>
            <w:gridSpan w:val="2"/>
          </w:tcPr>
          <w:p>
            <w:pPr>
              <w:ind w:left="20"/>
              <w:spacing w:after="0"/>
              <w:rPr>
                <w:sz w:val="20"/>
                <w:szCs w:val="20"/>
                <w:color w:val="auto"/>
              </w:rPr>
            </w:pPr>
            <w:r>
              <w:rPr>
                <w:rFonts w:ascii="Minion Pro" w:cs="Minion Pro" w:eastAsia="Minion Pro" w:hAnsi="Minion Pro"/>
                <w:sz w:val="16"/>
                <w:szCs w:val="16"/>
                <w:i w:val="1"/>
                <w:iCs w:val="1"/>
                <w:color w:val="auto"/>
              </w:rPr>
              <w:t>m</w:t>
            </w:r>
          </w:p>
        </w:tc>
        <w:tc>
          <w:tcPr>
            <w:tcW w:w="520" w:type="dxa"/>
            <w:vAlign w:val="bottom"/>
          </w:tcPr>
          <w:p>
            <w:pPr>
              <w:ind w:left="120"/>
              <w:spacing w:after="0"/>
              <w:rPr>
                <w:sz w:val="20"/>
                <w:szCs w:val="20"/>
                <w:color w:val="auto"/>
              </w:rPr>
            </w:pPr>
            <w:r>
              <w:rPr>
                <w:rFonts w:ascii="Minion Pro" w:cs="Minion Pro" w:eastAsia="Minion Pro" w:hAnsi="Minion Pro"/>
                <w:sz w:val="16"/>
                <w:szCs w:val="16"/>
                <w:i w:val="1"/>
                <w:iCs w:val="1"/>
                <w:color w:val="auto"/>
              </w:rPr>
              <w:t>m</w:t>
            </w:r>
          </w:p>
        </w:tc>
        <w:tc>
          <w:tcPr>
            <w:tcW w:w="2580" w:type="dxa"/>
            <w:vAlign w:val="bottom"/>
          </w:tcPr>
          <w:p>
            <w:pPr>
              <w:jc w:val="right"/>
              <w:ind w:right="1953"/>
              <w:spacing w:after="0"/>
              <w:rPr>
                <w:sz w:val="20"/>
                <w:szCs w:val="20"/>
                <w:color w:val="auto"/>
              </w:rPr>
            </w:pPr>
            <w:r>
              <w:rPr>
                <w:rFonts w:ascii="Minion Pro" w:cs="Minion Pro" w:eastAsia="Minion Pro" w:hAnsi="Minion Pro"/>
                <w:sz w:val="16"/>
                <w:szCs w:val="16"/>
                <w:color w:val="auto"/>
              </w:rPr>
              <w:t>2</w:t>
            </w:r>
          </w:p>
        </w:tc>
        <w:tc>
          <w:tcPr>
            <w:tcW w:w="0" w:type="dxa"/>
            <w:vAlign w:val="bottom"/>
          </w:tcPr>
          <w:p>
            <w:pPr>
              <w:spacing w:after="0"/>
              <w:rPr>
                <w:sz w:val="1"/>
                <w:szCs w:val="1"/>
                <w:color w:val="auto"/>
              </w:rPr>
            </w:pPr>
          </w:p>
        </w:tc>
      </w:tr>
      <w:tr>
        <w:trPr>
          <w:trHeight w:val="280"/>
        </w:trPr>
        <w:tc>
          <w:tcPr>
            <w:tcW w:w="1100" w:type="dxa"/>
            <w:vAlign w:val="bottom"/>
            <w:gridSpan w:val="2"/>
          </w:tcPr>
          <w:p>
            <w:pPr>
              <w:spacing w:after="0"/>
              <w:rPr>
                <w:sz w:val="20"/>
                <w:szCs w:val="20"/>
                <w:color w:val="auto"/>
              </w:rPr>
            </w:pPr>
            <w:r>
              <w:rPr>
                <w:rFonts w:ascii="Minion Pro" w:cs="Minion Pro" w:eastAsia="Minion Pro" w:hAnsi="Minion Pro"/>
                <w:sz w:val="20"/>
                <w:szCs w:val="20"/>
                <w:b w:val="1"/>
                <w:bCs w:val="1"/>
                <w:color w:val="auto"/>
                <w:highlight w:val="black"/>
              </w:rPr>
              <w:t xml:space="preserve">W </w:t>
            </w:r>
            <w:r>
              <w:rPr>
                <w:rFonts w:ascii="Minion Pro" w:cs="Minion Pro" w:eastAsia="Minion Pro" w:hAnsi="Minion Pro"/>
                <w:sz w:val="20"/>
                <w:szCs w:val="20"/>
                <w:color w:val="auto"/>
                <w:highlight w:val="black"/>
              </w:rPr>
              <w:t>= argmin</w:t>
            </w:r>
          </w:p>
        </w:tc>
        <w:tc>
          <w:tcPr>
            <w:tcW w:w="100" w:type="dxa"/>
            <w:vAlign w:val="bottom"/>
            <w:vMerge w:val="restart"/>
          </w:tcPr>
          <w:p>
            <w:pPr>
              <w:ind w:left="40"/>
              <w:spacing w:after="0"/>
              <w:rPr>
                <w:sz w:val="20"/>
                <w:szCs w:val="20"/>
                <w:color w:val="auto"/>
              </w:rPr>
            </w:pPr>
            <w:r>
              <w:rPr>
                <w:rFonts w:ascii="Minion Pro" w:cs="Minion Pro" w:eastAsia="Minion Pro" w:hAnsi="Minion Pro"/>
                <w:sz w:val="16"/>
                <w:szCs w:val="16"/>
                <w:i w:val="1"/>
                <w:iCs w:val="1"/>
                <w:color w:val="auto"/>
                <w:w w:val="87"/>
              </w:rPr>
              <w:t>i</w:t>
            </w:r>
          </w:p>
        </w:tc>
        <w:tc>
          <w:tcPr>
            <w:tcW w:w="780" w:type="dxa"/>
            <w:vAlign w:val="bottom"/>
            <w:gridSpan w:val="2"/>
          </w:tcPr>
          <w:p>
            <w:pPr>
              <w:ind w:left="20"/>
              <w:spacing w:after="0" w:line="279" w:lineRule="exact"/>
              <w:rPr>
                <w:sz w:val="20"/>
                <w:szCs w:val="20"/>
                <w:color w:val="auto"/>
              </w:rPr>
            </w:pPr>
            <w:r>
              <w:rPr>
                <w:rFonts w:ascii="Minion Pro" w:cs="Minion Pro" w:eastAsia="Minion Pro" w:hAnsi="Minion Pro"/>
                <w:sz w:val="23"/>
                <w:szCs w:val="23"/>
                <w:color w:val="auto"/>
              </w:rPr>
              <w:t xml:space="preserve">∑ </w:t>
            </w:r>
            <w:r>
              <w:rPr>
                <w:rFonts w:ascii="Minion Pro" w:cs="Minion Pro" w:eastAsia="Minion Pro" w:hAnsi="Minion Pro"/>
                <w:sz w:val="17"/>
                <w:szCs w:val="17"/>
                <w:b w:val="1"/>
                <w:bCs w:val="1"/>
                <w:color w:val="auto"/>
              </w:rPr>
              <w:t>x</w:t>
            </w:r>
            <w:r>
              <w:rPr>
                <w:rFonts w:ascii="Minion Pro" w:cs="Minion Pro" w:eastAsia="Minion Pro" w:hAnsi="Minion Pro"/>
                <w:sz w:val="23"/>
                <w:szCs w:val="23"/>
                <w:color w:val="auto"/>
              </w:rPr>
              <w:t xml:space="preserve"> </w:t>
            </w:r>
            <w:r>
              <w:rPr>
                <w:rFonts w:ascii="Minion Pro" w:cs="Minion Pro" w:eastAsia="Minion Pro" w:hAnsi="Minion Pro"/>
                <w:sz w:val="26"/>
                <w:szCs w:val="26"/>
                <w:i w:val="1"/>
                <w:iCs w:val="1"/>
                <w:color w:val="auto"/>
                <w:vertAlign w:val="superscript"/>
              </w:rPr>
              <w:t>i</w:t>
            </w:r>
            <w:r>
              <w:rPr>
                <w:rFonts w:ascii="Minion Pro" w:cs="Minion Pro" w:eastAsia="Minion Pro" w:hAnsi="Minion Pro"/>
                <w:sz w:val="23"/>
                <w:szCs w:val="23"/>
                <w:color w:val="auto"/>
              </w:rPr>
              <w:t xml:space="preserve"> </w:t>
            </w:r>
            <w:r>
              <w:rPr>
                <w:rFonts w:ascii="Minion Pro" w:cs="Minion Pro" w:eastAsia="Minion Pro" w:hAnsi="Minion Pro"/>
                <w:sz w:val="17"/>
                <w:szCs w:val="17"/>
                <w:color w:val="auto"/>
              </w:rPr>
              <w:t>−</w:t>
            </w:r>
          </w:p>
        </w:tc>
        <w:tc>
          <w:tcPr>
            <w:tcW w:w="3100" w:type="dxa"/>
            <w:vAlign w:val="bottom"/>
            <w:gridSpan w:val="2"/>
          </w:tcPr>
          <w:p>
            <w:pPr>
              <w:ind w:left="100"/>
              <w:spacing w:after="0" w:line="279" w:lineRule="exact"/>
              <w:rPr>
                <w:sz w:val="20"/>
                <w:szCs w:val="20"/>
                <w:color w:val="auto"/>
              </w:rPr>
            </w:pPr>
            <w:r>
              <w:rPr>
                <w:rFonts w:ascii="Minion Pro" w:cs="Minion Pro" w:eastAsia="Minion Pro" w:hAnsi="Minion Pro"/>
                <w:sz w:val="23"/>
                <w:szCs w:val="23"/>
                <w:color w:val="auto"/>
              </w:rPr>
              <w:t xml:space="preserve">∑ </w:t>
            </w:r>
            <w:r>
              <w:rPr>
                <w:rFonts w:ascii="Minion Pro" w:cs="Minion Pro" w:eastAsia="Minion Pro" w:hAnsi="Minion Pro"/>
                <w:sz w:val="17"/>
                <w:szCs w:val="17"/>
                <w:i w:val="1"/>
                <w:iCs w:val="1"/>
                <w:color w:val="auto"/>
              </w:rPr>
              <w:t>w</w:t>
            </w:r>
            <w:r>
              <w:rPr>
                <w:rFonts w:ascii="Minion Pro" w:cs="Minion Pro" w:eastAsia="Minion Pro" w:hAnsi="Minion Pro"/>
                <w:sz w:val="26"/>
                <w:szCs w:val="26"/>
                <w:i w:val="1"/>
                <w:iCs w:val="1"/>
                <w:color w:val="auto"/>
                <w:vertAlign w:val="subscript"/>
              </w:rPr>
              <w:t>i</w:t>
            </w:r>
            <w:r>
              <w:rPr>
                <w:rFonts w:ascii="Minion Pro" w:cs="Minion Pro" w:eastAsia="Minion Pro" w:hAnsi="Minion Pro"/>
                <w:sz w:val="26"/>
                <w:szCs w:val="26"/>
                <w:color w:val="auto"/>
                <w:vertAlign w:val="subscript"/>
              </w:rPr>
              <w:t>,</w:t>
            </w:r>
            <w:r>
              <w:rPr>
                <w:rFonts w:ascii="Minion Pro" w:cs="Minion Pro" w:eastAsia="Minion Pro" w:hAnsi="Minion Pro"/>
                <w:sz w:val="23"/>
                <w:szCs w:val="23"/>
                <w:color w:val="auto"/>
              </w:rPr>
              <w:t xml:space="preserve"> </w:t>
            </w:r>
            <w:r>
              <w:rPr>
                <w:rFonts w:ascii="Minion Pro" w:cs="Minion Pro" w:eastAsia="Minion Pro" w:hAnsi="Minion Pro"/>
                <w:sz w:val="26"/>
                <w:szCs w:val="26"/>
                <w:i w:val="1"/>
                <w:iCs w:val="1"/>
                <w:color w:val="auto"/>
                <w:vertAlign w:val="subscript"/>
              </w:rPr>
              <w:t>j</w:t>
            </w:r>
            <w:r>
              <w:rPr>
                <w:rFonts w:ascii="Minion Pro" w:cs="Minion Pro" w:eastAsia="Minion Pro" w:hAnsi="Minion Pro"/>
                <w:sz w:val="17"/>
                <w:szCs w:val="17"/>
                <w:b w:val="1"/>
                <w:bCs w:val="1"/>
                <w:color w:val="auto"/>
              </w:rPr>
              <w:t>x</w:t>
            </w:r>
            <w:r>
              <w:rPr>
                <w:rFonts w:ascii="Minion Pro" w:cs="Minion Pro" w:eastAsia="Minion Pro" w:hAnsi="Minion Pro"/>
                <w:sz w:val="23"/>
                <w:szCs w:val="23"/>
                <w:color w:val="auto"/>
              </w:rPr>
              <w:t xml:space="preserve"> </w:t>
            </w:r>
            <w:r>
              <w:rPr>
                <w:rFonts w:ascii="Minion Pro" w:cs="Minion Pro" w:eastAsia="Minion Pro" w:hAnsi="Minion Pro"/>
                <w:sz w:val="26"/>
                <w:szCs w:val="26"/>
                <w:i w:val="1"/>
                <w:iCs w:val="1"/>
                <w:color w:val="auto"/>
                <w:vertAlign w:val="superscript"/>
              </w:rPr>
              <w:t>j</w:t>
            </w:r>
          </w:p>
        </w:tc>
        <w:tc>
          <w:tcPr>
            <w:tcW w:w="0" w:type="dxa"/>
            <w:vAlign w:val="bottom"/>
          </w:tcPr>
          <w:p>
            <w:pPr>
              <w:spacing w:after="0"/>
              <w:rPr>
                <w:sz w:val="1"/>
                <w:szCs w:val="1"/>
                <w:color w:val="auto"/>
              </w:rPr>
            </w:pPr>
          </w:p>
        </w:tc>
      </w:tr>
      <w:tr>
        <w:trPr>
          <w:trHeight w:val="184"/>
        </w:trPr>
        <w:tc>
          <w:tcPr>
            <w:tcW w:w="900" w:type="dxa"/>
            <w:vAlign w:val="bottom"/>
          </w:tcPr>
          <w:p>
            <w:pPr>
              <w:ind w:left="700"/>
              <w:spacing w:after="0" w:line="184" w:lineRule="exact"/>
              <w:rPr>
                <w:sz w:val="20"/>
                <w:szCs w:val="20"/>
                <w:color w:val="auto"/>
              </w:rPr>
            </w:pPr>
            <w:r>
              <w:rPr>
                <w:rFonts w:ascii="Minion Pro" w:cs="Minion Pro" w:eastAsia="Minion Pro" w:hAnsi="Minion Pro"/>
                <w:sz w:val="16"/>
                <w:szCs w:val="16"/>
                <w:b w:val="1"/>
                <w:bCs w:val="1"/>
                <w:color w:val="auto"/>
              </w:rPr>
              <w:t>W</w:t>
            </w:r>
          </w:p>
        </w:tc>
        <w:tc>
          <w:tcPr>
            <w:tcW w:w="200" w:type="dxa"/>
            <w:vAlign w:val="bottom"/>
          </w:tcPr>
          <w:p>
            <w:pPr>
              <w:spacing w:after="0"/>
              <w:rPr>
                <w:sz w:val="15"/>
                <w:szCs w:val="15"/>
                <w:color w:val="auto"/>
              </w:rPr>
            </w:pPr>
          </w:p>
        </w:tc>
        <w:tc>
          <w:tcPr>
            <w:tcW w:w="100" w:type="dxa"/>
            <w:vAlign w:val="bottom"/>
            <w:vMerge w:val="continue"/>
          </w:tcPr>
          <w:p>
            <w:pPr>
              <w:spacing w:after="0"/>
              <w:rPr>
                <w:sz w:val="15"/>
                <w:szCs w:val="15"/>
                <w:color w:val="auto"/>
              </w:rPr>
            </w:pPr>
          </w:p>
        </w:tc>
        <w:tc>
          <w:tcPr>
            <w:tcW w:w="780" w:type="dxa"/>
            <w:vAlign w:val="bottom"/>
            <w:gridSpan w:val="2"/>
          </w:tcPr>
          <w:p>
            <w:pPr>
              <w:ind w:left="20"/>
              <w:spacing w:after="0" w:line="184" w:lineRule="exact"/>
              <w:rPr>
                <w:sz w:val="20"/>
                <w:szCs w:val="20"/>
                <w:color w:val="auto"/>
              </w:rPr>
            </w:pPr>
            <w:r>
              <w:rPr>
                <w:rFonts w:ascii="Minion Pro" w:cs="Minion Pro" w:eastAsia="Minion Pro" w:hAnsi="Minion Pro"/>
                <w:sz w:val="16"/>
                <w:szCs w:val="16"/>
                <w:color w:val="auto"/>
              </w:rPr>
              <w:t>= 1</w:t>
            </w:r>
          </w:p>
        </w:tc>
        <w:tc>
          <w:tcPr>
            <w:tcW w:w="520" w:type="dxa"/>
            <w:vAlign w:val="bottom"/>
          </w:tcPr>
          <w:p>
            <w:pPr>
              <w:ind w:left="40"/>
              <w:spacing w:after="0" w:line="184" w:lineRule="exact"/>
              <w:rPr>
                <w:sz w:val="20"/>
                <w:szCs w:val="20"/>
                <w:color w:val="auto"/>
              </w:rPr>
            </w:pPr>
            <w:r>
              <w:rPr>
                <w:rFonts w:ascii="Minion Pro" w:cs="Minion Pro" w:eastAsia="Minion Pro" w:hAnsi="Minion Pro"/>
                <w:sz w:val="16"/>
                <w:szCs w:val="16"/>
                <w:i w:val="1"/>
                <w:iCs w:val="1"/>
                <w:color w:val="auto"/>
              </w:rPr>
              <w:t xml:space="preserve">j </w:t>
            </w:r>
            <w:r>
              <w:rPr>
                <w:rFonts w:ascii="Minion Pro" w:cs="Minion Pro" w:eastAsia="Minion Pro" w:hAnsi="Minion Pro"/>
                <w:sz w:val="16"/>
                <w:szCs w:val="16"/>
                <w:color w:val="auto"/>
              </w:rPr>
              <w:t>= 1</w:t>
            </w:r>
          </w:p>
        </w:tc>
        <w:tc>
          <w:tcPr>
            <w:tcW w:w="2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20"/>
        </w:trPr>
        <w:tc>
          <w:tcPr>
            <w:tcW w:w="900" w:type="dxa"/>
            <w:vAlign w:val="bottom"/>
          </w:tcPr>
          <w:p>
            <w:pPr>
              <w:spacing w:after="0"/>
              <w:rPr>
                <w:sz w:val="24"/>
                <w:szCs w:val="24"/>
                <w:color w:val="auto"/>
              </w:rPr>
            </w:pPr>
          </w:p>
        </w:tc>
        <w:tc>
          <w:tcPr>
            <w:tcW w:w="200" w:type="dxa"/>
            <w:vAlign w:val="bottom"/>
          </w:tcPr>
          <w:p>
            <w:pPr>
              <w:ind w:left="60"/>
              <w:spacing w:after="0"/>
              <w:rPr>
                <w:sz w:val="20"/>
                <w:szCs w:val="20"/>
                <w:color w:val="auto"/>
              </w:rPr>
            </w:pPr>
            <w:r>
              <w:rPr>
                <w:rFonts w:ascii="Minion Pro" w:cs="Minion Pro" w:eastAsia="Minion Pro" w:hAnsi="Minion Pro"/>
                <w:sz w:val="20"/>
                <w:szCs w:val="20"/>
                <w:i w:val="1"/>
                <w:iCs w:val="1"/>
                <w:color w:val="auto"/>
                <w:w w:val="88"/>
              </w:rPr>
              <w:t>w</w:t>
            </w:r>
          </w:p>
        </w:tc>
        <w:tc>
          <w:tcPr>
            <w:tcW w:w="100" w:type="dxa"/>
            <w:vAlign w:val="bottom"/>
            <w:vMerge w:val="restart"/>
          </w:tcPr>
          <w:p>
            <w:pPr>
              <w:jc w:val="center"/>
              <w:spacing w:after="0"/>
              <w:rPr>
                <w:sz w:val="20"/>
                <w:szCs w:val="20"/>
                <w:color w:val="auto"/>
              </w:rPr>
            </w:pPr>
            <w:r>
              <w:rPr>
                <w:rFonts w:ascii="Minion Pro" w:cs="Minion Pro" w:eastAsia="Minion Pro" w:hAnsi="Minion Pro"/>
                <w:sz w:val="16"/>
                <w:szCs w:val="16"/>
                <w:i w:val="1"/>
                <w:iCs w:val="1"/>
                <w:color w:val="auto"/>
                <w:w w:val="88"/>
              </w:rPr>
              <w:t>i</w:t>
            </w:r>
            <w:r>
              <w:rPr>
                <w:rFonts w:ascii="Minion Pro" w:cs="Minion Pro" w:eastAsia="Minion Pro" w:hAnsi="Minion Pro"/>
                <w:sz w:val="16"/>
                <w:szCs w:val="16"/>
                <w:color w:val="auto"/>
                <w:w w:val="88"/>
              </w:rPr>
              <w:t>,</w:t>
            </w:r>
          </w:p>
        </w:tc>
        <w:tc>
          <w:tcPr>
            <w:tcW w:w="100" w:type="dxa"/>
            <w:vAlign w:val="bottom"/>
            <w:vMerge w:val="restart"/>
          </w:tcPr>
          <w:p>
            <w:pPr>
              <w:ind w:left="20"/>
              <w:spacing w:after="0"/>
              <w:rPr>
                <w:sz w:val="20"/>
                <w:szCs w:val="20"/>
                <w:color w:val="auto"/>
              </w:rPr>
            </w:pPr>
            <w:r>
              <w:rPr>
                <w:rFonts w:ascii="Minion Pro" w:cs="Minion Pro" w:eastAsia="Minion Pro" w:hAnsi="Minion Pro"/>
                <w:sz w:val="16"/>
                <w:szCs w:val="16"/>
                <w:i w:val="1"/>
                <w:iCs w:val="1"/>
                <w:color w:val="auto"/>
              </w:rPr>
              <w:t>j</w:t>
            </w:r>
          </w:p>
        </w:tc>
        <w:tc>
          <w:tcPr>
            <w:tcW w:w="680" w:type="dxa"/>
            <w:vAlign w:val="bottom"/>
          </w:tcPr>
          <w:p>
            <w:pPr>
              <w:jc w:val="right"/>
              <w:ind w:right="300"/>
              <w:spacing w:after="0"/>
              <w:rPr>
                <w:sz w:val="20"/>
                <w:szCs w:val="20"/>
                <w:color w:val="auto"/>
              </w:rPr>
            </w:pPr>
            <w:r>
              <w:rPr>
                <w:rFonts w:ascii="Minion Pro" w:cs="Minion Pro" w:eastAsia="Minion Pro" w:hAnsi="Minion Pro"/>
                <w:sz w:val="20"/>
                <w:szCs w:val="20"/>
                <w:color w:val="auto"/>
              </w:rPr>
              <w:t>= 0</w:t>
            </w:r>
          </w:p>
        </w:tc>
        <w:tc>
          <w:tcPr>
            <w:tcW w:w="520" w:type="dxa"/>
            <w:vAlign w:val="bottom"/>
          </w:tcPr>
          <w:p>
            <w:pPr>
              <w:ind w:left="40"/>
              <w:spacing w:after="0" w:line="319" w:lineRule="exact"/>
              <w:rPr>
                <w:sz w:val="20"/>
                <w:szCs w:val="20"/>
                <w:color w:val="auto"/>
              </w:rPr>
            </w:pPr>
            <w:r>
              <w:rPr>
                <w:rFonts w:ascii="Minion Pro" w:cs="Minion Pro" w:eastAsia="Minion Pro" w:hAnsi="Minion Pro"/>
                <w:sz w:val="19"/>
                <w:szCs w:val="19"/>
                <w:color w:val="auto"/>
              </w:rPr>
              <w:t xml:space="preserve">if </w:t>
            </w:r>
            <w:r>
              <w:rPr>
                <w:rFonts w:ascii="Minion Pro" w:cs="Minion Pro" w:eastAsia="Minion Pro" w:hAnsi="Minion Pro"/>
                <w:sz w:val="19"/>
                <w:szCs w:val="19"/>
                <w:b w:val="1"/>
                <w:bCs w:val="1"/>
                <w:color w:val="auto"/>
              </w:rPr>
              <w:t>x</w:t>
            </w:r>
            <w:r>
              <w:rPr>
                <w:rFonts w:ascii="Minion Pro" w:cs="Minion Pro" w:eastAsia="Minion Pro" w:hAnsi="Minion Pro"/>
                <w:sz w:val="19"/>
                <w:szCs w:val="19"/>
                <w:color w:val="auto"/>
              </w:rPr>
              <w:t xml:space="preserve"> </w:t>
            </w:r>
            <w:r>
              <w:rPr>
                <w:rFonts w:ascii="Minion Pro" w:cs="Minion Pro" w:eastAsia="Minion Pro" w:hAnsi="Minion Pro"/>
                <w:sz w:val="30"/>
                <w:szCs w:val="30"/>
                <w:i w:val="1"/>
                <w:iCs w:val="1"/>
                <w:color w:val="auto"/>
                <w:vertAlign w:val="superscript"/>
              </w:rPr>
              <w:t>j</w:t>
            </w:r>
          </w:p>
        </w:tc>
        <w:tc>
          <w:tcPr>
            <w:tcW w:w="2580" w:type="dxa"/>
            <w:vAlign w:val="bottom"/>
          </w:tcPr>
          <w:p>
            <w:pPr>
              <w:jc w:val="right"/>
              <w:spacing w:after="0" w:line="319" w:lineRule="exact"/>
              <w:rPr>
                <w:sz w:val="20"/>
                <w:szCs w:val="20"/>
                <w:color w:val="auto"/>
              </w:rPr>
            </w:pPr>
            <w:r>
              <w:rPr>
                <w:rFonts w:ascii="Minion Pro" w:cs="Minion Pro" w:eastAsia="Minion Pro" w:hAnsi="Minion Pro"/>
                <w:sz w:val="19"/>
                <w:szCs w:val="19"/>
                <w:color w:val="auto"/>
              </w:rPr>
              <w:t xml:space="preserve">is not one of the </w:t>
            </w:r>
            <w:r>
              <w:rPr>
                <w:rFonts w:ascii="Minion Pro" w:cs="Minion Pro" w:eastAsia="Minion Pro" w:hAnsi="Minion Pro"/>
                <w:sz w:val="19"/>
                <w:szCs w:val="19"/>
                <w:i w:val="1"/>
                <w:iCs w:val="1"/>
                <w:color w:val="auto"/>
              </w:rPr>
              <w:t>k</w:t>
            </w:r>
            <w:r>
              <w:rPr>
                <w:rFonts w:ascii="Minion Pro" w:cs="Minion Pro" w:eastAsia="Minion Pro" w:hAnsi="Minion Pro"/>
                <w:sz w:val="19"/>
                <w:szCs w:val="19"/>
                <w:color w:val="auto"/>
              </w:rPr>
              <w:t xml:space="preserve"> c.n. of </w:t>
            </w:r>
            <w:r>
              <w:rPr>
                <w:rFonts w:ascii="Minion Pro" w:cs="Minion Pro" w:eastAsia="Minion Pro" w:hAnsi="Minion Pro"/>
                <w:sz w:val="19"/>
                <w:szCs w:val="19"/>
                <w:b w:val="1"/>
                <w:bCs w:val="1"/>
                <w:color w:val="auto"/>
              </w:rPr>
              <w:t>x</w:t>
            </w:r>
            <w:r>
              <w:rPr>
                <w:rFonts w:ascii="Minion Pro" w:cs="Minion Pro" w:eastAsia="Minion Pro" w:hAnsi="Minion Pro"/>
                <w:sz w:val="19"/>
                <w:szCs w:val="19"/>
                <w:color w:val="auto"/>
              </w:rPr>
              <w:t xml:space="preserve"> </w:t>
            </w:r>
            <w:r>
              <w:rPr>
                <w:rFonts w:ascii="Minion Pro" w:cs="Minion Pro" w:eastAsia="Minion Pro" w:hAnsi="Minion Pro"/>
                <w:sz w:val="30"/>
                <w:szCs w:val="30"/>
                <w:i w:val="1"/>
                <w:iCs w:val="1"/>
                <w:color w:val="auto"/>
                <w:vertAlign w:val="superscript"/>
              </w:rPr>
              <w:t>i</w:t>
            </w:r>
          </w:p>
        </w:tc>
        <w:tc>
          <w:tcPr>
            <w:tcW w:w="0" w:type="dxa"/>
            <w:vAlign w:val="bottom"/>
          </w:tcPr>
          <w:p>
            <w:pPr>
              <w:spacing w:after="0"/>
              <w:rPr>
                <w:sz w:val="1"/>
                <w:szCs w:val="1"/>
                <w:color w:val="auto"/>
              </w:rPr>
            </w:pPr>
          </w:p>
        </w:tc>
      </w:tr>
      <w:tr>
        <w:trPr>
          <w:trHeight w:val="56"/>
        </w:trPr>
        <w:tc>
          <w:tcPr>
            <w:tcW w:w="900" w:type="dxa"/>
            <w:vAlign w:val="bottom"/>
            <w:vMerge w:val="restart"/>
          </w:tcPr>
          <w:p>
            <w:pPr>
              <w:spacing w:after="0" w:line="235" w:lineRule="exact"/>
              <w:rPr>
                <w:sz w:val="20"/>
                <w:szCs w:val="20"/>
                <w:color w:val="auto"/>
              </w:rPr>
            </w:pPr>
            <w:r>
              <w:rPr>
                <w:rFonts w:ascii="Minion Pro" w:cs="Minion Pro" w:eastAsia="Minion Pro" w:hAnsi="Minion Pro"/>
                <w:sz w:val="20"/>
                <w:szCs w:val="20"/>
                <w:color w:val="auto"/>
              </w:rPr>
              <w:t>subject to</w:t>
            </w:r>
          </w:p>
        </w:tc>
        <w:tc>
          <w:tcPr>
            <w:tcW w:w="200" w:type="dxa"/>
            <w:vAlign w:val="bottom"/>
          </w:tcPr>
          <w:p>
            <w:pPr>
              <w:spacing w:after="0"/>
              <w:rPr>
                <w:sz w:val="4"/>
                <w:szCs w:val="4"/>
                <w:color w:val="auto"/>
              </w:rPr>
            </w:pPr>
          </w:p>
        </w:tc>
        <w:tc>
          <w:tcPr>
            <w:tcW w:w="10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680" w:type="dxa"/>
            <w:vAlign w:val="bottom"/>
          </w:tcPr>
          <w:p>
            <w:pPr>
              <w:spacing w:after="0"/>
              <w:rPr>
                <w:sz w:val="4"/>
                <w:szCs w:val="4"/>
                <w:color w:val="auto"/>
              </w:rPr>
            </w:pPr>
          </w:p>
        </w:tc>
        <w:tc>
          <w:tcPr>
            <w:tcW w:w="520" w:type="dxa"/>
            <w:vAlign w:val="bottom"/>
          </w:tcPr>
          <w:p>
            <w:pPr>
              <w:spacing w:after="0"/>
              <w:rPr>
                <w:sz w:val="4"/>
                <w:szCs w:val="4"/>
                <w:color w:val="auto"/>
              </w:rPr>
            </w:pPr>
          </w:p>
        </w:tc>
        <w:tc>
          <w:tcPr>
            <w:tcW w:w="25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80"/>
        </w:trPr>
        <w:tc>
          <w:tcPr>
            <w:tcW w:w="900" w:type="dxa"/>
            <w:vAlign w:val="bottom"/>
            <w:vMerge w:val="continue"/>
          </w:tcPr>
          <w:p>
            <w:pPr>
              <w:spacing w:after="0"/>
              <w:rPr>
                <w:sz w:val="15"/>
                <w:szCs w:val="15"/>
                <w:color w:val="auto"/>
              </w:rPr>
            </w:pPr>
          </w:p>
        </w:tc>
        <w:tc>
          <w:tcPr>
            <w:tcW w:w="300" w:type="dxa"/>
            <w:vAlign w:val="bottom"/>
            <w:gridSpan w:val="2"/>
          </w:tcPr>
          <w:p>
            <w:pPr>
              <w:jc w:val="center"/>
              <w:ind w:left="45"/>
              <w:spacing w:after="0" w:line="179" w:lineRule="exact"/>
              <w:rPr>
                <w:sz w:val="20"/>
                <w:szCs w:val="20"/>
                <w:color w:val="auto"/>
              </w:rPr>
            </w:pPr>
            <w:r>
              <w:rPr>
                <w:rFonts w:ascii="Minion Pro" w:cs="Minion Pro" w:eastAsia="Minion Pro" w:hAnsi="Minion Pro"/>
                <w:sz w:val="16"/>
                <w:szCs w:val="16"/>
                <w:i w:val="1"/>
                <w:iCs w:val="1"/>
                <w:color w:val="auto"/>
                <w:w w:val="88"/>
              </w:rPr>
              <w:t>m</w:t>
            </w:r>
          </w:p>
        </w:tc>
        <w:tc>
          <w:tcPr>
            <w:tcW w:w="1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2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92"/>
        </w:trPr>
        <w:tc>
          <w:tcPr>
            <w:tcW w:w="900" w:type="dxa"/>
            <w:vAlign w:val="bottom"/>
          </w:tcPr>
          <w:p>
            <w:pPr>
              <w:spacing w:after="0"/>
              <w:rPr>
                <w:sz w:val="24"/>
                <w:szCs w:val="24"/>
                <w:color w:val="auto"/>
              </w:rPr>
            </w:pPr>
          </w:p>
        </w:tc>
        <w:tc>
          <w:tcPr>
            <w:tcW w:w="4180" w:type="dxa"/>
            <w:vAlign w:val="bottom"/>
            <w:gridSpan w:val="6"/>
          </w:tcPr>
          <w:p>
            <w:pPr>
              <w:jc w:val="right"/>
              <w:ind w:right="1593"/>
              <w:spacing w:after="0" w:line="291" w:lineRule="exact"/>
              <w:rPr>
                <w:sz w:val="20"/>
                <w:szCs w:val="20"/>
                <w:color w:val="auto"/>
              </w:rPr>
            </w:pPr>
            <w:r>
              <w:rPr>
                <w:rFonts w:ascii="Minion Pro" w:cs="Minion Pro" w:eastAsia="Minion Pro" w:hAnsi="Minion Pro"/>
                <w:sz w:val="24"/>
                <w:szCs w:val="24"/>
                <w:color w:val="auto"/>
              </w:rPr>
              <w:t xml:space="preserve">∑ </w:t>
            </w:r>
            <w:r>
              <w:rPr>
                <w:rFonts w:ascii="Minion Pro" w:cs="Minion Pro" w:eastAsia="Minion Pro" w:hAnsi="Minion Pro"/>
                <w:sz w:val="17"/>
                <w:szCs w:val="17"/>
                <w:i w:val="1"/>
                <w:iCs w:val="1"/>
                <w:color w:val="auto"/>
              </w:rPr>
              <w:t>w</w:t>
            </w:r>
            <w:r>
              <w:rPr>
                <w:rFonts w:ascii="Minion Pro" w:cs="Minion Pro" w:eastAsia="Minion Pro" w:hAnsi="Minion Pro"/>
                <w:sz w:val="27"/>
                <w:szCs w:val="27"/>
                <w:i w:val="1"/>
                <w:iCs w:val="1"/>
                <w:color w:val="auto"/>
                <w:vertAlign w:val="subscript"/>
              </w:rPr>
              <w:t>i</w:t>
            </w:r>
            <w:r>
              <w:rPr>
                <w:rFonts w:ascii="Minion Pro" w:cs="Minion Pro" w:eastAsia="Minion Pro" w:hAnsi="Minion Pro"/>
                <w:sz w:val="27"/>
                <w:szCs w:val="27"/>
                <w:color w:val="auto"/>
                <w:vertAlign w:val="subscript"/>
              </w:rPr>
              <w:t>,</w:t>
            </w:r>
            <w:r>
              <w:rPr>
                <w:rFonts w:ascii="Minion Pro" w:cs="Minion Pro" w:eastAsia="Minion Pro" w:hAnsi="Minion Pro"/>
                <w:sz w:val="24"/>
                <w:szCs w:val="24"/>
                <w:color w:val="auto"/>
              </w:rPr>
              <w:t xml:space="preserve"> </w:t>
            </w:r>
            <w:r>
              <w:rPr>
                <w:rFonts w:ascii="Minion Pro" w:cs="Minion Pro" w:eastAsia="Minion Pro" w:hAnsi="Minion Pro"/>
                <w:sz w:val="27"/>
                <w:szCs w:val="27"/>
                <w:i w:val="1"/>
                <w:iCs w:val="1"/>
                <w:color w:val="auto"/>
                <w:vertAlign w:val="subscript"/>
              </w:rPr>
              <w:t>j</w:t>
            </w:r>
            <w:r>
              <w:rPr>
                <w:rFonts w:ascii="Minion Pro" w:cs="Minion Pro" w:eastAsia="Minion Pro" w:hAnsi="Minion Pro"/>
                <w:sz w:val="24"/>
                <w:szCs w:val="24"/>
                <w:color w:val="auto"/>
              </w:rPr>
              <w:t xml:space="preserve"> </w:t>
            </w:r>
            <w:r>
              <w:rPr>
                <w:rFonts w:ascii="Minion Pro" w:cs="Minion Pro" w:eastAsia="Minion Pro" w:hAnsi="Minion Pro"/>
                <w:sz w:val="17"/>
                <w:szCs w:val="17"/>
                <w:color w:val="auto"/>
              </w:rPr>
              <w:t>= 1 for</w:t>
            </w:r>
            <w:r>
              <w:rPr>
                <w:rFonts w:ascii="Minion Pro" w:cs="Minion Pro" w:eastAsia="Minion Pro" w:hAnsi="Minion Pro"/>
                <w:sz w:val="24"/>
                <w:szCs w:val="24"/>
                <w:color w:val="auto"/>
              </w:rPr>
              <w:t xml:space="preserve"> </w:t>
            </w:r>
            <w:r>
              <w:rPr>
                <w:rFonts w:ascii="Minion Pro" w:cs="Minion Pro" w:eastAsia="Minion Pro" w:hAnsi="Minion Pro"/>
                <w:sz w:val="17"/>
                <w:szCs w:val="17"/>
                <w:i w:val="1"/>
                <w:iCs w:val="1"/>
                <w:color w:val="auto"/>
              </w:rPr>
              <w:t>i</w:t>
            </w:r>
            <w:r>
              <w:rPr>
                <w:rFonts w:ascii="Minion Pro" w:cs="Minion Pro" w:eastAsia="Minion Pro" w:hAnsi="Minion Pro"/>
                <w:sz w:val="24"/>
                <w:szCs w:val="24"/>
                <w:color w:val="auto"/>
              </w:rPr>
              <w:t xml:space="preserve"> </w:t>
            </w:r>
            <w:r>
              <w:rPr>
                <w:rFonts w:ascii="Minion Pro" w:cs="Minion Pro" w:eastAsia="Minion Pro" w:hAnsi="Minion Pro"/>
                <w:sz w:val="17"/>
                <w:szCs w:val="17"/>
                <w:color w:val="auto"/>
              </w:rPr>
              <w:t>= 1, 2,</w:t>
            </w:r>
            <w:r>
              <w:rPr>
                <w:rFonts w:ascii="Minion Pro" w:cs="Minion Pro" w:eastAsia="Minion Pro" w:hAnsi="Minion Pro"/>
                <w:sz w:val="24"/>
                <w:szCs w:val="24"/>
                <w:color w:val="auto"/>
              </w:rPr>
              <w:t xml:space="preserve"> </w:t>
            </w:r>
            <w:r>
              <w:rPr>
                <w:rFonts w:ascii="MS PGothic" w:cs="MS PGothic" w:eastAsia="MS PGothic" w:hAnsi="MS PGothic"/>
                <w:sz w:val="17"/>
                <w:szCs w:val="17"/>
                <w:color w:val="auto"/>
              </w:rPr>
              <w:t>⋯</w:t>
            </w:r>
            <w:r>
              <w:rPr>
                <w:rFonts w:ascii="Minion Pro" w:cs="Minion Pro" w:eastAsia="Minion Pro" w:hAnsi="Minion Pro"/>
                <w:sz w:val="17"/>
                <w:szCs w:val="17"/>
                <w:color w:val="auto"/>
              </w:rPr>
              <w:t>,</w:t>
            </w:r>
            <w:r>
              <w:rPr>
                <w:rFonts w:ascii="Minion Pro" w:cs="Minion Pro" w:eastAsia="Minion Pro" w:hAnsi="Minion Pro"/>
                <w:sz w:val="24"/>
                <w:szCs w:val="24"/>
                <w:color w:val="auto"/>
              </w:rPr>
              <w:t xml:space="preserve"> </w:t>
            </w:r>
            <w:r>
              <w:rPr>
                <w:rFonts w:ascii="Minion Pro" w:cs="Minion Pro" w:eastAsia="Minion Pro" w:hAnsi="Minion Pro"/>
                <w:sz w:val="17"/>
                <w:szCs w:val="17"/>
                <w:i w:val="1"/>
                <w:iCs w:val="1"/>
                <w:color w:val="auto"/>
              </w:rPr>
              <w:t>m</w:t>
            </w:r>
          </w:p>
        </w:tc>
        <w:tc>
          <w:tcPr>
            <w:tcW w:w="0" w:type="dxa"/>
            <w:vAlign w:val="bottom"/>
          </w:tcPr>
          <w:p>
            <w:pPr>
              <w:spacing w:after="0"/>
              <w:rPr>
                <w:sz w:val="1"/>
                <w:szCs w:val="1"/>
                <w:color w:val="auto"/>
              </w:rPr>
            </w:pPr>
          </w:p>
        </w:tc>
      </w:tr>
      <w:tr>
        <w:trPr>
          <w:trHeight w:val="216"/>
        </w:trPr>
        <w:tc>
          <w:tcPr>
            <w:tcW w:w="900" w:type="dxa"/>
            <w:vAlign w:val="bottom"/>
          </w:tcPr>
          <w:p>
            <w:pPr>
              <w:spacing w:after="0"/>
              <w:rPr>
                <w:sz w:val="18"/>
                <w:szCs w:val="18"/>
                <w:color w:val="auto"/>
              </w:rPr>
            </w:pPr>
          </w:p>
        </w:tc>
        <w:tc>
          <w:tcPr>
            <w:tcW w:w="400" w:type="dxa"/>
            <w:vAlign w:val="bottom"/>
            <w:gridSpan w:val="3"/>
          </w:tcPr>
          <w:p>
            <w:pPr>
              <w:jc w:val="center"/>
              <w:spacing w:after="0" w:line="216" w:lineRule="exact"/>
              <w:rPr>
                <w:sz w:val="20"/>
                <w:szCs w:val="20"/>
                <w:color w:val="auto"/>
              </w:rPr>
            </w:pPr>
            <w:r>
              <w:rPr>
                <w:rFonts w:ascii="Minion Pro" w:cs="Minion Pro" w:eastAsia="Minion Pro" w:hAnsi="Minion Pro"/>
                <w:sz w:val="16"/>
                <w:szCs w:val="16"/>
                <w:i w:val="1"/>
                <w:iCs w:val="1"/>
                <w:color w:val="auto"/>
              </w:rPr>
              <w:t xml:space="preserve">j </w:t>
            </w:r>
            <w:r>
              <w:rPr>
                <w:rFonts w:ascii="Minion Pro" w:cs="Minion Pro" w:eastAsia="Minion Pro" w:hAnsi="Minion Pro"/>
                <w:sz w:val="16"/>
                <w:szCs w:val="16"/>
                <w:color w:val="auto"/>
              </w:rPr>
              <w:t>= 1</w:t>
            </w:r>
          </w:p>
        </w:tc>
        <w:tc>
          <w:tcPr>
            <w:tcW w:w="68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25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6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1164590</wp:posOffset>
            </wp:positionH>
            <wp:positionV relativeFrom="paragraph">
              <wp:posOffset>-1033145</wp:posOffset>
            </wp:positionV>
            <wp:extent cx="53975" cy="33464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extLst>
                    </a:blip>
                    <a:srcRect/>
                    <a:stretch>
                      <a:fillRect/>
                    </a:stretch>
                  </pic:blipFill>
                  <pic:spPr bwMode="auto">
                    <a:xfrm>
                      <a:off x="0" y="0"/>
                      <a:ext cx="53975" cy="334645"/>
                    </a:xfrm>
                    <a:prstGeom prst="rect">
                      <a:avLst/>
                    </a:prstGeom>
                    <a:noFill/>
                  </pic:spPr>
                </pic:pic>
              </a:graphicData>
            </a:graphic>
          </wp:anchor>
        </w:drawing>
        <w:drawing>
          <wp:anchor simplePos="0" relativeHeight="251657728" behindDoc="1" locked="0" layoutInCell="0" allowOverlap="1">
            <wp:simplePos x="0" y="0"/>
            <wp:positionH relativeFrom="column">
              <wp:posOffset>1268730</wp:posOffset>
            </wp:positionH>
            <wp:positionV relativeFrom="paragraph">
              <wp:posOffset>-974090</wp:posOffset>
            </wp:positionV>
            <wp:extent cx="108585" cy="1149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1971675</wp:posOffset>
            </wp:positionH>
            <wp:positionV relativeFrom="paragraph">
              <wp:posOffset>-1033145</wp:posOffset>
            </wp:positionV>
            <wp:extent cx="160020" cy="3346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extLst>
                    </a:blip>
                    <a:srcRect/>
                    <a:stretch>
                      <a:fillRect/>
                    </a:stretch>
                  </pic:blipFill>
                  <pic:spPr bwMode="auto">
                    <a:xfrm>
                      <a:off x="0" y="0"/>
                      <a:ext cx="160020" cy="334645"/>
                    </a:xfrm>
                    <a:prstGeom prst="rect">
                      <a:avLst/>
                    </a:prstGeom>
                    <a:noFill/>
                  </pic:spPr>
                </pic:pic>
              </a:graphicData>
            </a:graphic>
          </wp:anchor>
        </w:drawing>
        <w:drawing>
          <wp:anchor simplePos="0" relativeHeight="251657728" behindDoc="1" locked="0" layoutInCell="0" allowOverlap="1">
            <wp:simplePos x="0" y="0"/>
            <wp:positionH relativeFrom="column">
              <wp:posOffset>803910</wp:posOffset>
            </wp:positionH>
            <wp:positionV relativeFrom="paragraph">
              <wp:posOffset>-659765</wp:posOffset>
            </wp:positionV>
            <wp:extent cx="53975" cy="6184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extLst>
                    </a:blip>
                    <a:srcRect/>
                    <a:stretch>
                      <a:fillRect/>
                    </a:stretch>
                  </pic:blipFill>
                  <pic:spPr bwMode="auto">
                    <a:xfrm>
                      <a:off x="0" y="0"/>
                      <a:ext cx="53975" cy="618490"/>
                    </a:xfrm>
                    <a:prstGeom prst="rect">
                      <a:avLst/>
                    </a:prstGeom>
                    <a:noFill/>
                  </pic:spPr>
                </pic:pic>
              </a:graphicData>
            </a:graphic>
          </wp:anchor>
        </w:drawing>
        <w:drawing>
          <wp:anchor simplePos="0" relativeHeight="251657728" behindDoc="1" locked="0" layoutInCell="0" allowOverlap="1">
            <wp:simplePos x="0" y="0"/>
            <wp:positionH relativeFrom="column">
              <wp:posOffset>1708785</wp:posOffset>
            </wp:positionH>
            <wp:positionV relativeFrom="paragraph">
              <wp:posOffset>-658495</wp:posOffset>
            </wp:positionV>
            <wp:extent cx="118110" cy="1238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extLst>
                    </a:blip>
                    <a:srcRect/>
                    <a:stretch>
                      <a:fillRect/>
                    </a:stretch>
                  </pic:blipFill>
                  <pic:spPr bwMode="auto">
                    <a:xfrm>
                      <a:off x="0" y="0"/>
                      <a:ext cx="118110" cy="123825"/>
                    </a:xfrm>
                    <a:prstGeom prst="rect">
                      <a:avLst/>
                    </a:prstGeom>
                    <a:noFill/>
                  </pic:spPr>
                </pic:pic>
              </a:graphicData>
            </a:graphic>
          </wp:anchor>
        </w:drawing>
        <w:drawing>
          <wp:anchor simplePos="0" relativeHeight="251657728" behindDoc="1" locked="0" layoutInCell="0" allowOverlap="1">
            <wp:simplePos x="0" y="0"/>
            <wp:positionH relativeFrom="column">
              <wp:posOffset>3404870</wp:posOffset>
            </wp:positionH>
            <wp:positionV relativeFrom="paragraph">
              <wp:posOffset>-654050</wp:posOffset>
            </wp:positionV>
            <wp:extent cx="108585" cy="1149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extLst>
                    </a:blip>
                    <a:srcRect/>
                    <a:stretch>
                      <a:fillRect/>
                    </a:stretch>
                  </pic:blipFill>
                  <pic:spPr bwMode="auto">
                    <a:xfrm>
                      <a:off x="0" y="0"/>
                      <a:ext cx="108585" cy="114935"/>
                    </a:xfrm>
                    <a:prstGeom prst="rect">
                      <a:avLst/>
                    </a:prstGeom>
                    <a:noFill/>
                  </pic:spPr>
                </pic:pic>
              </a:graphicData>
            </a:graphic>
          </wp:anchor>
        </w:drawing>
      </w:r>
    </w:p>
    <w:p>
      <w:pPr>
        <w:spacing w:after="0"/>
        <w:rPr>
          <w:sz w:val="20"/>
          <w:szCs w:val="20"/>
          <w:color w:val="auto"/>
        </w:rPr>
      </w:pPr>
      <w:r>
        <w:rPr>
          <w:rFonts w:ascii="Minion Pro" w:cs="Minion Pro" w:eastAsia="Minion Pro" w:hAnsi="Minion Pro"/>
          <w:sz w:val="21"/>
          <w:szCs w:val="21"/>
          <w:color w:val="auto"/>
        </w:rPr>
        <w:t xml:space="preserve">After this step, the weight matrix </w:t>
      </w:r>
      <w:r>
        <w:rPr>
          <w:rFonts w:ascii="Minion Pro" w:cs="Minion Pro" w:eastAsia="Minion Pro" w:hAnsi="Minion Pro"/>
          <w:sz w:val="20"/>
          <w:szCs w:val="20"/>
          <w:b w:val="1"/>
          <w:bCs w:val="1"/>
          <w:color w:val="auto"/>
          <w:highlight w:val="black"/>
        </w:rPr>
        <w:t>W</w:t>
      </w:r>
      <w:r>
        <w:rPr>
          <w:rFonts w:ascii="Minion Pro" w:cs="Minion Pro" w:eastAsia="Minion Pro" w:hAnsi="Minion Pro"/>
          <w:sz w:val="21"/>
          <w:szCs w:val="21"/>
          <w:color w:val="auto"/>
        </w:rPr>
        <w:t xml:space="preserve"> (containing the weights </w:t>
      </w:r>
      <w:r>
        <w:rPr>
          <w:rFonts w:ascii="Minion Pro" w:cs="Minion Pro" w:eastAsia="Minion Pro" w:hAnsi="Minion Pro"/>
          <w:sz w:val="21"/>
          <w:szCs w:val="21"/>
          <w:i w:val="1"/>
          <w:iCs w:val="1"/>
          <w:color w:val="auto"/>
          <w:highlight w:val="black"/>
        </w:rPr>
        <w:t>w</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w:t>
      </w:r>
      <w:r>
        <w:rPr>
          <w:rFonts w:ascii="Minion Pro" w:cs="Minion Pro" w:eastAsia="Minion Pro" w:hAnsi="Minion Pro"/>
          <w:sz w:val="21"/>
          <w:szCs w:val="21"/>
          <w:color w:val="auto"/>
        </w:rPr>
        <w:t xml:space="preserve"> </w:t>
      </w:r>
      <w:r>
        <w:rPr>
          <w:rFonts w:ascii="Minion Pro" w:cs="Minion Pro" w:eastAsia="Minion Pro" w:hAnsi="Minion Pro"/>
          <w:sz w:val="32"/>
          <w:szCs w:val="32"/>
          <w:i w:val="1"/>
          <w:iCs w:val="1"/>
          <w:color w:val="auto"/>
          <w:vertAlign w:val="subscript"/>
        </w:rPr>
        <w:t>j</w:t>
      </w:r>
      <w:r>
        <w:rPr>
          <w:rFonts w:ascii="Minion Pro" w:cs="Minion Pro" w:eastAsia="Minion Pro" w:hAnsi="Minion Pro"/>
          <w:sz w:val="21"/>
          <w:szCs w:val="21"/>
          <w:color w:val="auto"/>
        </w:rPr>
        <w:t>) encodes the local</w:t>
      </w:r>
    </w:p>
    <w:p>
      <w:pPr>
        <w:jc w:val="both"/>
        <w:spacing w:after="0" w:line="195" w:lineRule="auto"/>
        <w:rPr>
          <w:sz w:val="20"/>
          <w:szCs w:val="20"/>
          <w:color w:val="auto"/>
        </w:rPr>
      </w:pPr>
      <w:r>
        <w:rPr>
          <w:rFonts w:ascii="Minion Pro" w:cs="Minion Pro" w:eastAsia="Minion Pro" w:hAnsi="Minion Pro"/>
          <w:sz w:val="21"/>
          <w:szCs w:val="21"/>
          <w:color w:val="auto"/>
        </w:rPr>
        <w:t xml:space="preserve">linear relationships between the training instances. Now the second step is to map the training instances into a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-dimensional space (where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 xml:space="preserve"> &lt;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while preserving these local relationships as much as possible. If </w:t>
      </w:r>
      <w:r>
        <w:rPr>
          <w:rFonts w:ascii="Minion Pro" w:cs="Minion Pro" w:eastAsia="Minion Pro" w:hAnsi="Minion Pro"/>
          <w:sz w:val="21"/>
          <w:szCs w:val="21"/>
          <w:b w:val="1"/>
          <w:b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is the image of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in this </w:t>
      </w:r>
      <w:r>
        <w:rPr>
          <w:rFonts w:ascii="Minion Pro" w:cs="Minion Pro" w:eastAsia="Minion Pro" w:hAnsi="Minion Pro"/>
          <w:sz w:val="21"/>
          <w:szCs w:val="21"/>
          <w:i w:val="1"/>
          <w:iCs w:val="1"/>
          <w:color w:val="auto"/>
        </w:rPr>
        <w:t>d</w:t>
      </w:r>
      <w:r>
        <w:rPr>
          <w:rFonts w:ascii="Minion Pro" w:cs="Minion Pro" w:eastAsia="Minion Pro" w:hAnsi="Minion Pro"/>
          <w:sz w:val="21"/>
          <w:szCs w:val="21"/>
          <w:color w:val="auto"/>
        </w:rPr>
        <w:t>-dimensional</w:t>
      </w:r>
    </w:p>
    <w:p>
      <w:pPr>
        <w:spacing w:after="0" w:line="183" w:lineRule="auto"/>
        <w:rPr>
          <w:sz w:val="20"/>
          <w:szCs w:val="20"/>
          <w:color w:val="auto"/>
        </w:rPr>
      </w:pPr>
      <w:r>
        <w:rPr>
          <w:rFonts w:ascii="Minion Pro" w:cs="Minion Pro" w:eastAsia="Minion Pro" w:hAnsi="Minion Pro"/>
          <w:sz w:val="20"/>
          <w:szCs w:val="20"/>
          <w:color w:val="auto"/>
        </w:rPr>
        <w:t xml:space="preserve">space, then we want the squared distance between </w:t>
      </w:r>
      <w:r>
        <w:rPr>
          <w:rFonts w:ascii="Minion Pro" w:cs="Minion Pro" w:eastAsia="Minion Pro" w:hAnsi="Minion Pro"/>
          <w:sz w:val="20"/>
          <w:szCs w:val="20"/>
          <w:b w:val="1"/>
          <w:bCs w:val="1"/>
          <w:color w:val="auto"/>
        </w:rPr>
        <w:t>z</w:t>
      </w:r>
      <w:r>
        <w:rPr>
          <w:rFonts w:ascii="Minion Pro" w:cs="Minion Pro" w:eastAsia="Minion Pro" w:hAnsi="Minion Pro"/>
          <w:sz w:val="24"/>
          <w:szCs w:val="24"/>
          <w:color w:val="auto"/>
          <w:vertAlign w:val="superscript"/>
        </w:rPr>
        <w:t>(</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4"/>
          <w:szCs w:val="24"/>
          <w:color w:val="auto"/>
          <w:vertAlign w:val="superscript"/>
        </w:rPr>
        <w:t>)</w:t>
      </w:r>
      <w:r>
        <w:rPr>
          <w:rFonts w:ascii="Minion Pro" w:cs="Minion Pro" w:eastAsia="Minion Pro" w:hAnsi="Minion Pro"/>
          <w:sz w:val="20"/>
          <w:szCs w:val="20"/>
          <w:color w:val="auto"/>
        </w:rPr>
        <w:t xml:space="preserve"> and ∑</w:t>
      </w:r>
      <w:r>
        <w:rPr>
          <w:rFonts w:ascii="Minion Pro" w:cs="Minion Pro" w:eastAsia="Minion Pro" w:hAnsi="Minion Pro"/>
          <w:sz w:val="31"/>
          <w:szCs w:val="31"/>
          <w:i w:val="1"/>
          <w:iCs w:val="1"/>
          <w:color w:val="auto"/>
          <w:vertAlign w:val="superscript"/>
        </w:rPr>
        <w:t>m</w:t>
      </w:r>
      <w:r>
        <w:rPr>
          <w:rFonts w:ascii="Minion Pro" w:cs="Minion Pro" w:eastAsia="Minion Pro" w:hAnsi="Minion Pro"/>
          <w:sz w:val="31"/>
          <w:szCs w:val="31"/>
          <w:i w:val="1"/>
          <w:iCs w:val="1"/>
          <w:color w:val="auto"/>
          <w:vertAlign w:val="subscript"/>
        </w:rPr>
        <w:t>j</w:t>
      </w:r>
      <w:r>
        <w:rPr>
          <w:rFonts w:ascii="Minion Pro" w:cs="Minion Pro" w:eastAsia="Minion Pro" w:hAnsi="Minion Pro"/>
          <w:sz w:val="31"/>
          <w:szCs w:val="31"/>
          <w:color w:val="auto"/>
          <w:vertAlign w:val="subscript"/>
        </w:rPr>
        <w:t>= 1</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highlight w:val="black"/>
        </w:rPr>
        <w:t>w</w:t>
      </w:r>
      <w:r>
        <w:rPr>
          <w:rFonts w:ascii="Minion Pro" w:cs="Minion Pro" w:eastAsia="Minion Pro" w:hAnsi="Minion Pro"/>
          <w:sz w:val="31"/>
          <w:szCs w:val="31"/>
          <w:i w:val="1"/>
          <w:iCs w:val="1"/>
          <w:color w:val="auto"/>
          <w:vertAlign w:val="subscript"/>
        </w:rPr>
        <w:t>i</w:t>
      </w:r>
      <w:r>
        <w:rPr>
          <w:rFonts w:ascii="Minion Pro" w:cs="Minion Pro" w:eastAsia="Minion Pro" w:hAnsi="Minion Pro"/>
          <w:sz w:val="31"/>
          <w:szCs w:val="31"/>
          <w:color w:val="auto"/>
          <w:vertAlign w:val="subscript"/>
        </w:rPr>
        <w:t>,</w:t>
      </w:r>
      <w:r>
        <w:rPr>
          <w:rFonts w:ascii="Minion Pro" w:cs="Minion Pro" w:eastAsia="Minion Pro" w:hAnsi="Minion Pro"/>
          <w:sz w:val="20"/>
          <w:szCs w:val="20"/>
          <w:color w:val="auto"/>
        </w:rPr>
        <w:t xml:space="preserve"> </w:t>
      </w:r>
      <w:r>
        <w:rPr>
          <w:rFonts w:ascii="Minion Pro" w:cs="Minion Pro" w:eastAsia="Minion Pro" w:hAnsi="Minion Pro"/>
          <w:sz w:val="31"/>
          <w:szCs w:val="31"/>
          <w:i w:val="1"/>
          <w:iCs w:val="1"/>
          <w:color w:val="auto"/>
          <w:vertAlign w:val="subscript"/>
        </w:rPr>
        <w:t>j</w:t>
      </w:r>
      <w:r>
        <w:rPr>
          <w:rFonts w:ascii="Minion Pro" w:cs="Minion Pro" w:eastAsia="Minion Pro" w:hAnsi="Minion Pro"/>
          <w:sz w:val="20"/>
          <w:szCs w:val="20"/>
          <w:b w:val="1"/>
          <w:bCs w:val="1"/>
          <w:color w:val="auto"/>
        </w:rPr>
        <w:t>z</w:t>
      </w:r>
      <w:r>
        <w:rPr>
          <w:sz w:val="20"/>
          <w:szCs w:val="20"/>
          <w:color w:val="auto"/>
        </w:rPr>
        <w:drawing>
          <wp:inline distT="0" distB="0" distL="0" distR="0">
            <wp:extent cx="48260" cy="1238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1"/>
          <w:szCs w:val="31"/>
          <w:i w:val="1"/>
          <w:iCs w:val="1"/>
          <w:color w:val="auto"/>
          <w:vertAlign w:val="superscript"/>
        </w:rPr>
        <w:t>j</w:t>
      </w:r>
      <w:r>
        <w:rPr>
          <w:sz w:val="20"/>
          <w:szCs w:val="20"/>
          <w:color w:val="auto"/>
        </w:rPr>
        <w:drawing>
          <wp:inline distT="0" distB="0" distL="0" distR="0">
            <wp:extent cx="48260" cy="123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20"/>
          <w:szCs w:val="20"/>
          <w:color w:val="auto"/>
        </w:rPr>
        <w:t xml:space="preserve"> to be as small</w:t>
      </w:r>
    </w:p>
    <w:p>
      <w:pPr>
        <w:spacing w:after="0" w:line="1" w:lineRule="exact"/>
        <w:rPr>
          <w:sz w:val="20"/>
          <w:szCs w:val="20"/>
          <w:color w:val="auto"/>
        </w:rPr>
      </w:pPr>
    </w:p>
    <w:p>
      <w:pPr>
        <w:jc w:val="both"/>
        <w:spacing w:after="0" w:line="222"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as possible. This idea leads to the unconstrained optimization problem described in </w:t>
      </w:r>
      <w:hyperlink w:anchor="page20">
        <w:r>
          <w:rPr>
            <w:rFonts w:ascii="Minion Pro" w:cs="Minion Pro" w:eastAsia="Minion Pro" w:hAnsi="Minion Pro"/>
            <w:sz w:val="21"/>
            <w:szCs w:val="21"/>
            <w:color w:val="990000"/>
          </w:rPr>
          <w:t>Equation 8-5</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It looks very similar to the first step, but instead of keeping the instan‐</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ces fixed and finding the optimal weights, we are doing the reverse: keeping the weights fixed and finding the optimal position of the instances’ images in the low-dimensional space. Note that </w:t>
      </w:r>
      <w:r>
        <w:rPr>
          <w:rFonts w:ascii="Minion Pro" w:cs="Minion Pro" w:eastAsia="Minion Pro" w:hAnsi="Minion Pro"/>
          <w:sz w:val="21"/>
          <w:szCs w:val="21"/>
          <w:b w:val="1"/>
          <w:bCs w:val="1"/>
          <w:color w:val="000000"/>
        </w:rPr>
        <w:t>Z</w:t>
      </w:r>
      <w:r>
        <w:rPr>
          <w:rFonts w:ascii="Minion Pro" w:cs="Minion Pro" w:eastAsia="Minion Pro" w:hAnsi="Minion Pro"/>
          <w:sz w:val="21"/>
          <w:szCs w:val="21"/>
          <w:color w:val="000000"/>
        </w:rPr>
        <w:t xml:space="preserve"> is the matrix containing all </w:t>
      </w:r>
      <w:r>
        <w:rPr>
          <w:rFonts w:ascii="Minion Pro" w:cs="Minion Pro" w:eastAsia="Minion Pro" w:hAnsi="Minion Pro"/>
          <w:sz w:val="21"/>
          <w:szCs w:val="21"/>
          <w:b w:val="1"/>
          <w:bCs w:val="1"/>
          <w:color w:val="000000"/>
        </w:rPr>
        <w:t>z</w:t>
      </w:r>
      <w:r>
        <w:rPr>
          <w:rFonts w:ascii="Minion Pro" w:cs="Minion Pro" w:eastAsia="Minion Pro" w:hAnsi="Minion Pro"/>
          <w:sz w:val="25"/>
          <w:szCs w:val="25"/>
          <w:color w:val="000000"/>
          <w:vertAlign w:val="superscript"/>
        </w:rPr>
        <w:t>(</w:t>
      </w:r>
      <w:r>
        <w:rPr>
          <w:rFonts w:ascii="Minion Pro" w:cs="Minion Pro" w:eastAsia="Minion Pro" w:hAnsi="Minion Pro"/>
          <w:sz w:val="25"/>
          <w:szCs w:val="25"/>
          <w:i w:val="1"/>
          <w:iCs w:val="1"/>
          <w:color w:val="000000"/>
          <w:vertAlign w:val="superscript"/>
        </w:rPr>
        <w:t>i</w:t>
      </w:r>
      <w:r>
        <w:rPr>
          <w:rFonts w:ascii="Minion Pro" w:cs="Minion Pro" w:eastAsia="Minion Pro" w:hAnsi="Minion Pro"/>
          <w:sz w:val="25"/>
          <w:szCs w:val="25"/>
          <w:color w:val="000000"/>
          <w:vertAlign w:val="superscript"/>
        </w:rPr>
        <w:t>)</w:t>
      </w:r>
      <w:r>
        <w:rPr>
          <w:rFonts w:ascii="Minion Pro" w:cs="Minion Pro" w:eastAsia="Minion Pro" w:hAnsi="Minion Pro"/>
          <w:sz w:val="21"/>
          <w:szCs w:val="21"/>
          <w:color w:val="000000"/>
        </w:rPr>
        <w:t>.</w:t>
      </w:r>
    </w:p>
    <w:p>
      <w:pPr>
        <w:spacing w:after="0" w:line="157"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8-5. LLE step 2: reducing dimensionality while preserving relationships</w:t>
      </w:r>
    </w:p>
    <w:p>
      <w:pPr>
        <w:spacing w:after="0" w:line="73" w:lineRule="exact"/>
        <w:rPr>
          <w:sz w:val="20"/>
          <w:szCs w:val="20"/>
          <w:color w:val="auto"/>
        </w:rPr>
      </w:pPr>
    </w:p>
    <w:tbl>
      <w:tblPr>
        <w:tblLayout w:type="fixed"/>
        <w:tblInd w:w="300" w:type="dxa"/>
        <w:tblCellMar>
          <w:top w:w="0" w:type="dxa"/>
          <w:left w:w="0" w:type="dxa"/>
          <w:bottom w:w="0" w:type="dxa"/>
          <w:right w:w="0" w:type="dxa"/>
        </w:tblCellMar>
      </w:tblPr>
      <w:tr>
        <w:trPr>
          <w:trHeight w:val="225"/>
        </w:trPr>
        <w:tc>
          <w:tcPr>
            <w:tcW w:w="1020" w:type="dxa"/>
            <w:vAlign w:val="bottom"/>
          </w:tcPr>
          <w:p>
            <w:pPr>
              <w:spacing w:after="0"/>
              <w:rPr>
                <w:sz w:val="19"/>
                <w:szCs w:val="19"/>
                <w:color w:val="auto"/>
              </w:rPr>
            </w:pPr>
          </w:p>
        </w:tc>
        <w:tc>
          <w:tcPr>
            <w:tcW w:w="380" w:type="dxa"/>
            <w:vAlign w:val="bottom"/>
          </w:tcPr>
          <w:p>
            <w:pPr>
              <w:jc w:val="center"/>
              <w:spacing w:after="0"/>
              <w:rPr>
                <w:sz w:val="20"/>
                <w:szCs w:val="20"/>
                <w:color w:val="auto"/>
              </w:rPr>
            </w:pPr>
            <w:r>
              <w:rPr>
                <w:rFonts w:ascii="Minion Pro" w:cs="Minion Pro" w:eastAsia="Minion Pro" w:hAnsi="Minion Pro"/>
                <w:sz w:val="16"/>
                <w:szCs w:val="16"/>
                <w:i w:val="1"/>
                <w:iCs w:val="1"/>
                <w:color w:val="auto"/>
                <w:w w:val="88"/>
              </w:rPr>
              <w:t>m</w:t>
            </w:r>
          </w:p>
        </w:tc>
        <w:tc>
          <w:tcPr>
            <w:tcW w:w="1420" w:type="dxa"/>
            <w:vAlign w:val="bottom"/>
          </w:tcPr>
          <w:p>
            <w:pPr>
              <w:jc w:val="center"/>
              <w:spacing w:after="0"/>
              <w:rPr>
                <w:sz w:val="20"/>
                <w:szCs w:val="20"/>
                <w:color w:val="auto"/>
              </w:rPr>
            </w:pPr>
            <w:r>
              <w:rPr>
                <w:rFonts w:ascii="Minion Pro" w:cs="Minion Pro" w:eastAsia="Minion Pro" w:hAnsi="Minion Pro"/>
                <w:sz w:val="16"/>
                <w:szCs w:val="16"/>
                <w:i w:val="1"/>
                <w:iCs w:val="1"/>
                <w:color w:val="auto"/>
              </w:rPr>
              <w:t>m</w:t>
            </w:r>
          </w:p>
        </w:tc>
        <w:tc>
          <w:tcPr>
            <w:tcW w:w="140" w:type="dxa"/>
            <w:vAlign w:val="bottom"/>
          </w:tcPr>
          <w:p>
            <w:pPr>
              <w:jc w:val="right"/>
              <w:spacing w:after="0"/>
              <w:rPr>
                <w:sz w:val="20"/>
                <w:szCs w:val="20"/>
                <w:color w:val="auto"/>
              </w:rPr>
            </w:pPr>
            <w:r>
              <w:rPr>
                <w:rFonts w:ascii="Minion Pro" w:cs="Minion Pro" w:eastAsia="Minion Pro" w:hAnsi="Minion Pro"/>
                <w:sz w:val="16"/>
                <w:szCs w:val="16"/>
                <w:color w:val="auto"/>
              </w:rPr>
              <w:t>2</w:t>
            </w:r>
          </w:p>
        </w:tc>
      </w:tr>
      <w:tr>
        <w:trPr>
          <w:trHeight w:val="280"/>
        </w:trPr>
        <w:tc>
          <w:tcPr>
            <w:tcW w:w="1020" w:type="dxa"/>
            <w:vAlign w:val="bottom"/>
          </w:tcPr>
          <w:p>
            <w:pPr>
              <w:spacing w:after="0"/>
              <w:rPr>
                <w:sz w:val="20"/>
                <w:szCs w:val="20"/>
                <w:color w:val="auto"/>
              </w:rPr>
            </w:pPr>
            <w:r>
              <w:rPr>
                <w:rFonts w:ascii="Minion Pro" w:cs="Minion Pro" w:eastAsia="Minion Pro" w:hAnsi="Minion Pro"/>
                <w:sz w:val="20"/>
                <w:szCs w:val="20"/>
                <w:b w:val="1"/>
                <w:bCs w:val="1"/>
                <w:color w:val="auto"/>
              </w:rPr>
              <w:t xml:space="preserve">Z </w:t>
            </w:r>
            <w:r>
              <w:rPr>
                <w:rFonts w:ascii="Minion Pro" w:cs="Minion Pro" w:eastAsia="Minion Pro" w:hAnsi="Minion Pro"/>
                <w:sz w:val="20"/>
                <w:szCs w:val="20"/>
                <w:color w:val="auto"/>
              </w:rPr>
              <w:t>= argmin</w:t>
            </w:r>
          </w:p>
        </w:tc>
        <w:tc>
          <w:tcPr>
            <w:tcW w:w="380" w:type="dxa"/>
            <w:vAlign w:val="bottom"/>
          </w:tcPr>
          <w:p>
            <w:pPr>
              <w:jc w:val="center"/>
              <w:spacing w:after="0" w:line="279" w:lineRule="exact"/>
              <w:rPr>
                <w:sz w:val="20"/>
                <w:szCs w:val="20"/>
                <w:color w:val="auto"/>
              </w:rPr>
            </w:pPr>
            <w:r>
              <w:rPr>
                <w:rFonts w:ascii="Minion Pro" w:cs="Minion Pro" w:eastAsia="Minion Pro" w:hAnsi="Minion Pro"/>
                <w:sz w:val="27"/>
                <w:szCs w:val="27"/>
                <w:color w:val="auto"/>
                <w:w w:val="92"/>
              </w:rPr>
              <w:t>∑</w:t>
            </w:r>
          </w:p>
        </w:tc>
        <w:tc>
          <w:tcPr>
            <w:tcW w:w="1420" w:type="dxa"/>
            <w:vAlign w:val="bottom"/>
          </w:tcPr>
          <w:p>
            <w:pPr>
              <w:jc w:val="center"/>
              <w:spacing w:after="0" w:line="279" w:lineRule="exact"/>
              <w:rPr>
                <w:sz w:val="20"/>
                <w:szCs w:val="20"/>
                <w:color w:val="auto"/>
              </w:rPr>
            </w:pPr>
            <w:r>
              <w:rPr>
                <w:rFonts w:ascii="Minion Pro" w:cs="Minion Pro" w:eastAsia="Minion Pro" w:hAnsi="Minion Pro"/>
                <w:sz w:val="17"/>
                <w:szCs w:val="17"/>
                <w:b w:val="1"/>
                <w:bCs w:val="1"/>
                <w:color w:val="auto"/>
              </w:rPr>
              <w:t xml:space="preserve">z </w:t>
            </w:r>
            <w:r>
              <w:rPr>
                <w:rFonts w:ascii="Minion Pro" w:cs="Minion Pro" w:eastAsia="Minion Pro" w:hAnsi="Minion Pro"/>
                <w:sz w:val="26"/>
                <w:szCs w:val="26"/>
                <w:i w:val="1"/>
                <w:iCs w:val="1"/>
                <w:color w:val="auto"/>
                <w:vertAlign w:val="superscript"/>
              </w:rPr>
              <w:t>i</w:t>
            </w:r>
            <w:r>
              <w:rPr>
                <w:rFonts w:ascii="Minion Pro" w:cs="Minion Pro" w:eastAsia="Minion Pro" w:hAnsi="Minion Pro"/>
                <w:sz w:val="17"/>
                <w:szCs w:val="17"/>
                <w:b w:val="1"/>
                <w:bCs w:val="1"/>
                <w:color w:val="auto"/>
              </w:rPr>
              <w:t xml:space="preserve"> </w:t>
            </w:r>
            <w:r>
              <w:rPr>
                <w:rFonts w:ascii="Minion Pro" w:cs="Minion Pro" w:eastAsia="Minion Pro" w:hAnsi="Minion Pro"/>
                <w:sz w:val="17"/>
                <w:szCs w:val="17"/>
                <w:color w:val="auto"/>
              </w:rPr>
              <w:t>−</w:t>
            </w:r>
            <w:r>
              <w:rPr>
                <w:rFonts w:ascii="Minion Pro" w:cs="Minion Pro" w:eastAsia="Minion Pro" w:hAnsi="Minion Pro"/>
                <w:sz w:val="17"/>
                <w:szCs w:val="17"/>
                <w:b w:val="1"/>
                <w:bCs w:val="1"/>
                <w:color w:val="auto"/>
              </w:rPr>
              <w:t xml:space="preserve">  </w:t>
            </w:r>
            <w:r>
              <w:rPr>
                <w:rFonts w:ascii="Minion Pro" w:cs="Minion Pro" w:eastAsia="Minion Pro" w:hAnsi="Minion Pro"/>
                <w:sz w:val="23"/>
                <w:szCs w:val="23"/>
                <w:color w:val="auto"/>
              </w:rPr>
              <w:t>∑</w:t>
            </w:r>
            <w:r>
              <w:rPr>
                <w:rFonts w:ascii="Minion Pro" w:cs="Minion Pro" w:eastAsia="Minion Pro" w:hAnsi="Minion Pro"/>
                <w:sz w:val="17"/>
                <w:szCs w:val="17"/>
                <w:b w:val="1"/>
                <w:bCs w:val="1"/>
                <w:color w:val="auto"/>
              </w:rPr>
              <w:t xml:space="preserve"> </w:t>
            </w:r>
            <w:r>
              <w:rPr>
                <w:rFonts w:ascii="Minion Pro" w:cs="Minion Pro" w:eastAsia="Minion Pro" w:hAnsi="Minion Pro"/>
                <w:sz w:val="17"/>
                <w:szCs w:val="17"/>
                <w:i w:val="1"/>
                <w:iCs w:val="1"/>
                <w:color w:val="auto"/>
                <w:highlight w:val="black"/>
              </w:rPr>
              <w:t>w</w:t>
            </w:r>
            <w:r>
              <w:rPr>
                <w:rFonts w:ascii="Minion Pro" w:cs="Minion Pro" w:eastAsia="Minion Pro" w:hAnsi="Minion Pro"/>
                <w:sz w:val="26"/>
                <w:szCs w:val="26"/>
                <w:i w:val="1"/>
                <w:iCs w:val="1"/>
                <w:color w:val="auto"/>
                <w:vertAlign w:val="subscript"/>
              </w:rPr>
              <w:t>i</w:t>
            </w:r>
            <w:r>
              <w:rPr>
                <w:rFonts w:ascii="Minion Pro" w:cs="Minion Pro" w:eastAsia="Minion Pro" w:hAnsi="Minion Pro"/>
                <w:sz w:val="26"/>
                <w:szCs w:val="26"/>
                <w:color w:val="auto"/>
                <w:vertAlign w:val="subscript"/>
              </w:rPr>
              <w:t>,</w:t>
            </w:r>
            <w:r>
              <w:rPr>
                <w:rFonts w:ascii="Minion Pro" w:cs="Minion Pro" w:eastAsia="Minion Pro" w:hAnsi="Minion Pro"/>
                <w:sz w:val="17"/>
                <w:szCs w:val="17"/>
                <w:b w:val="1"/>
                <w:bCs w:val="1"/>
                <w:color w:val="auto"/>
              </w:rPr>
              <w:t xml:space="preserve"> </w:t>
            </w:r>
            <w:r>
              <w:rPr>
                <w:rFonts w:ascii="Minion Pro" w:cs="Minion Pro" w:eastAsia="Minion Pro" w:hAnsi="Minion Pro"/>
                <w:sz w:val="26"/>
                <w:szCs w:val="26"/>
                <w:i w:val="1"/>
                <w:iCs w:val="1"/>
                <w:color w:val="auto"/>
                <w:vertAlign w:val="subscript"/>
              </w:rPr>
              <w:t>j</w:t>
            </w:r>
            <w:r>
              <w:rPr>
                <w:rFonts w:ascii="Minion Pro" w:cs="Minion Pro" w:eastAsia="Minion Pro" w:hAnsi="Minion Pro"/>
                <w:sz w:val="17"/>
                <w:szCs w:val="17"/>
                <w:b w:val="1"/>
                <w:bCs w:val="1"/>
                <w:color w:val="auto"/>
              </w:rPr>
              <w:t xml:space="preserve">z </w:t>
            </w:r>
            <w:r>
              <w:rPr>
                <w:rFonts w:ascii="Minion Pro" w:cs="Minion Pro" w:eastAsia="Minion Pro" w:hAnsi="Minion Pro"/>
                <w:sz w:val="26"/>
                <w:szCs w:val="26"/>
                <w:i w:val="1"/>
                <w:iCs w:val="1"/>
                <w:color w:val="auto"/>
                <w:vertAlign w:val="superscript"/>
              </w:rPr>
              <w:t>j</w:t>
            </w:r>
          </w:p>
        </w:tc>
        <w:tc>
          <w:tcPr>
            <w:tcW w:w="140" w:type="dxa"/>
            <w:vAlign w:val="bottom"/>
          </w:tcPr>
          <w:p>
            <w:pPr>
              <w:spacing w:after="0"/>
              <w:rPr>
                <w:sz w:val="24"/>
                <w:szCs w:val="24"/>
                <w:color w:val="auto"/>
              </w:rPr>
            </w:pPr>
          </w:p>
        </w:tc>
      </w:tr>
      <w:tr>
        <w:trPr>
          <w:trHeight w:val="220"/>
        </w:trPr>
        <w:tc>
          <w:tcPr>
            <w:tcW w:w="1020" w:type="dxa"/>
            <w:vAlign w:val="bottom"/>
          </w:tcPr>
          <w:p>
            <w:pPr>
              <w:ind w:left="640"/>
              <w:spacing w:after="0" w:line="219" w:lineRule="exact"/>
              <w:rPr>
                <w:sz w:val="20"/>
                <w:szCs w:val="20"/>
                <w:color w:val="auto"/>
              </w:rPr>
            </w:pPr>
            <w:r>
              <w:rPr>
                <w:rFonts w:ascii="Minion Pro" w:cs="Minion Pro" w:eastAsia="Minion Pro" w:hAnsi="Minion Pro"/>
                <w:sz w:val="16"/>
                <w:szCs w:val="16"/>
                <w:b w:val="1"/>
                <w:bCs w:val="1"/>
                <w:color w:val="auto"/>
              </w:rPr>
              <w:t>Z</w:t>
            </w:r>
          </w:p>
        </w:tc>
        <w:tc>
          <w:tcPr>
            <w:tcW w:w="380" w:type="dxa"/>
            <w:vAlign w:val="bottom"/>
          </w:tcPr>
          <w:p>
            <w:pPr>
              <w:jc w:val="center"/>
              <w:spacing w:after="0" w:line="216"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1420" w:type="dxa"/>
            <w:vAlign w:val="bottom"/>
          </w:tcPr>
          <w:p>
            <w:pPr>
              <w:jc w:val="center"/>
              <w:spacing w:after="0" w:line="216" w:lineRule="exact"/>
              <w:rPr>
                <w:sz w:val="20"/>
                <w:szCs w:val="20"/>
                <w:color w:val="auto"/>
              </w:rPr>
            </w:pPr>
            <w:r>
              <w:rPr>
                <w:rFonts w:ascii="Minion Pro" w:cs="Minion Pro" w:eastAsia="Minion Pro" w:hAnsi="Minion Pro"/>
                <w:sz w:val="16"/>
                <w:szCs w:val="16"/>
                <w:i w:val="1"/>
                <w:iCs w:val="1"/>
                <w:color w:val="auto"/>
              </w:rPr>
              <w:t xml:space="preserve">j </w:t>
            </w:r>
            <w:r>
              <w:rPr>
                <w:rFonts w:ascii="Minion Pro" w:cs="Minion Pro" w:eastAsia="Minion Pro" w:hAnsi="Minion Pro"/>
                <w:sz w:val="16"/>
                <w:szCs w:val="16"/>
                <w:color w:val="auto"/>
              </w:rPr>
              <w:t>= 1</w:t>
            </w:r>
          </w:p>
        </w:tc>
        <w:tc>
          <w:tcPr>
            <w:tcW w:w="140" w:type="dxa"/>
            <w:vAlign w:val="bottom"/>
          </w:tcPr>
          <w:p>
            <w:pPr>
              <w:spacing w:after="0"/>
              <w:rPr>
                <w:sz w:val="19"/>
                <w:szCs w:val="19"/>
                <w:color w:val="auto"/>
              </w:rPr>
            </w:pPr>
          </w:p>
        </w:tc>
      </w:tr>
    </w:tbl>
    <w:p>
      <w:pPr>
        <w:spacing w:after="0" w:line="18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177800</wp:posOffset>
            </wp:positionH>
            <wp:positionV relativeFrom="paragraph">
              <wp:posOffset>-323850</wp:posOffset>
            </wp:positionV>
            <wp:extent cx="104140" cy="469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extLst>
                    </a:blip>
                    <a:srcRect/>
                    <a:stretch>
                      <a:fillRect/>
                    </a:stretch>
                  </pic:blipFill>
                  <pic:spPr bwMode="auto">
                    <a:xfrm>
                      <a:off x="0" y="0"/>
                      <a:ext cx="104140" cy="46990"/>
                    </a:xfrm>
                    <a:prstGeom prst="rect">
                      <a:avLst/>
                    </a:prstGeom>
                    <a:noFill/>
                  </pic:spPr>
                </pic:pic>
              </a:graphicData>
            </a:graphic>
          </wp:anchor>
        </w:drawing>
        <w:drawing>
          <wp:anchor simplePos="0" relativeHeight="251657728" behindDoc="1" locked="0" layoutInCell="0" allowOverlap="1">
            <wp:simplePos x="0" y="0"/>
            <wp:positionH relativeFrom="column">
              <wp:posOffset>1062990</wp:posOffset>
            </wp:positionH>
            <wp:positionV relativeFrom="paragraph">
              <wp:posOffset>-379730</wp:posOffset>
            </wp:positionV>
            <wp:extent cx="53975" cy="3346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extLst>
                    </a:blip>
                    <a:srcRect/>
                    <a:stretch>
                      <a:fillRect/>
                    </a:stretch>
                  </pic:blipFill>
                  <pic:spPr bwMode="auto">
                    <a:xfrm>
                      <a:off x="0" y="0"/>
                      <a:ext cx="53975" cy="334645"/>
                    </a:xfrm>
                    <a:prstGeom prst="rect">
                      <a:avLst/>
                    </a:prstGeom>
                    <a:noFill/>
                  </pic:spPr>
                </pic:pic>
              </a:graphicData>
            </a:graphic>
          </wp:anchor>
        </w:drawing>
        <w:drawing>
          <wp:anchor simplePos="0" relativeHeight="251657728" behindDoc="1" locked="0" layoutInCell="0" allowOverlap="1">
            <wp:simplePos x="0" y="0"/>
            <wp:positionH relativeFrom="column">
              <wp:posOffset>1161415</wp:posOffset>
            </wp:positionH>
            <wp:positionV relativeFrom="paragraph">
              <wp:posOffset>-321310</wp:posOffset>
            </wp:positionV>
            <wp:extent cx="108585" cy="1149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1859280</wp:posOffset>
            </wp:positionH>
            <wp:positionV relativeFrom="paragraph">
              <wp:posOffset>-379730</wp:posOffset>
            </wp:positionV>
            <wp:extent cx="160020" cy="3346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extLst>
                    </a:blip>
                    <a:srcRect/>
                    <a:stretch>
                      <a:fillRect/>
                    </a:stretch>
                  </pic:blipFill>
                  <pic:spPr bwMode="auto">
                    <a:xfrm>
                      <a:off x="0" y="0"/>
                      <a:ext cx="160020" cy="334645"/>
                    </a:xfrm>
                    <a:prstGeom prst="rect">
                      <a:avLst/>
                    </a:prstGeom>
                    <a:noFill/>
                  </pic:spPr>
                </pic:pic>
              </a:graphicData>
            </a:graphic>
          </wp:anchor>
        </w:drawing>
      </w:r>
    </w:p>
    <w:p>
      <w:pPr>
        <w:jc w:val="both"/>
        <w:spacing w:after="0" w:line="204" w:lineRule="auto"/>
        <w:rPr>
          <w:sz w:val="20"/>
          <w:szCs w:val="20"/>
          <w:color w:val="auto"/>
        </w:rPr>
      </w:pPr>
      <w:r>
        <w:rPr>
          <w:rFonts w:ascii="Minion Pro" w:cs="Minion Pro" w:eastAsia="Minion Pro" w:hAnsi="Minion Pro"/>
          <w:sz w:val="21"/>
          <w:szCs w:val="21"/>
          <w:color w:val="auto"/>
        </w:rPr>
        <w:t xml:space="preserve">Scikit-Learn’s LLE implementation has the following computational complexity: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m </w:t>
      </w:r>
      <w:r>
        <w:rPr>
          <w:rFonts w:ascii="Minion Pro" w:cs="Minion Pro" w:eastAsia="Minion Pro" w:hAnsi="Minion Pro"/>
          <w:sz w:val="21"/>
          <w:szCs w:val="21"/>
          <w:color w:val="auto"/>
        </w:rPr>
        <w:t>log(</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n </w:t>
      </w:r>
      <w:r>
        <w:rPr>
          <w:rFonts w:ascii="Minion Pro" w:cs="Minion Pro" w:eastAsia="Minion Pro" w:hAnsi="Minion Pro"/>
          <w:sz w:val="21"/>
          <w:szCs w:val="21"/>
          <w:color w:val="auto"/>
        </w:rPr>
        <w:t>log(</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for finding the</w:t>
      </w:r>
      <w:r>
        <w:rPr>
          <w:rFonts w:ascii="Minion Pro" w:cs="Minion Pro" w:eastAsia="Minion Pro" w:hAnsi="Minion Pro"/>
          <w:sz w:val="21"/>
          <w:szCs w:val="21"/>
          <w:i w:val="1"/>
          <w:iCs w:val="1"/>
          <w:color w:val="auto"/>
        </w:rPr>
        <w:t xml:space="preserve"> k </w:t>
      </w:r>
      <w:r>
        <w:rPr>
          <w:rFonts w:ascii="Minion Pro" w:cs="Minion Pro" w:eastAsia="Minion Pro" w:hAnsi="Minion Pro"/>
          <w:sz w:val="21"/>
          <w:szCs w:val="21"/>
          <w:color w:val="auto"/>
        </w:rPr>
        <w:t>nearest neighbors,</w:t>
      </w:r>
      <w:r>
        <w:rPr>
          <w:rFonts w:ascii="Minion Pro" w:cs="Minion Pro" w:eastAsia="Minion Pro" w:hAnsi="Minion Pro"/>
          <w:sz w:val="21"/>
          <w:szCs w:val="21"/>
          <w:i w:val="1"/>
          <w:iCs w:val="1"/>
          <w:color w:val="auto"/>
        </w:rPr>
        <w:t xml:space="preserve"> 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mnk</w:t>
      </w:r>
      <w:r>
        <w:rPr>
          <w:rFonts w:ascii="Minion Pro" w:cs="Minion Pro" w:eastAsia="Minion Pro" w:hAnsi="Minion Pro"/>
          <w:sz w:val="25"/>
          <w:szCs w:val="25"/>
          <w:color w:val="auto"/>
          <w:vertAlign w:val="superscript"/>
        </w:rPr>
        <w:t>3</w:t>
      </w:r>
      <w:r>
        <w:rPr>
          <w:rFonts w:ascii="Minion Pro" w:cs="Minion Pro" w:eastAsia="Minion Pro" w:hAnsi="Minion Pro"/>
          <w:sz w:val="21"/>
          <w:szCs w:val="21"/>
          <w:color w:val="auto"/>
        </w:rPr>
        <w:t>) for optimizing the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weights, and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dm</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for constructing the low-dimensional representations. Unfortu‐ nately, the </w:t>
      </w:r>
      <w:r>
        <w:rPr>
          <w:rFonts w:ascii="Minion Pro" w:cs="Minion Pro" w:eastAsia="Minion Pro" w:hAnsi="Minion Pro"/>
          <w:sz w:val="21"/>
          <w:szCs w:val="21"/>
          <w:i w:val="1"/>
          <w:iCs w:val="1"/>
          <w:color w:val="auto"/>
        </w:rPr>
        <w:t>m</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in the last term makes this algorithm scale poorly to very large datasets.</w:t>
      </w:r>
    </w:p>
    <w:p>
      <w:pPr>
        <w:spacing w:after="0" w:line="89" w:lineRule="exact"/>
        <w:rPr>
          <w:sz w:val="20"/>
          <w:szCs w:val="20"/>
          <w:color w:val="auto"/>
        </w:rPr>
      </w:pPr>
    </w:p>
    <w:p>
      <w:pPr>
        <w:spacing w:after="0"/>
        <w:rPr>
          <w:sz w:val="20"/>
          <w:szCs w:val="20"/>
          <w:color w:val="auto"/>
        </w:rPr>
      </w:pPr>
      <w:r>
        <w:rPr>
          <w:rFonts w:ascii="Myriad Pro" w:cs="Myriad Pro" w:eastAsia="Myriad Pro" w:hAnsi="Myriad Pro"/>
          <w:sz w:val="36"/>
          <w:szCs w:val="36"/>
          <w:b w:val="1"/>
          <w:bCs w:val="1"/>
          <w:color w:val="auto"/>
        </w:rPr>
        <w:t>Other Dimensionality Reduction Techniques</w:t>
      </w:r>
    </w:p>
    <w:p>
      <w:pPr>
        <w:spacing w:after="0" w:line="9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There are many other dimensionality reduction techniques, several of which are available in Scikit-Learn. Here are some of the most popular:</w:t>
      </w:r>
    </w:p>
    <w:p>
      <w:pPr>
        <w:spacing w:after="0" w:line="169" w:lineRule="exact"/>
        <w:rPr>
          <w:sz w:val="20"/>
          <w:szCs w:val="20"/>
          <w:color w:val="auto"/>
        </w:rPr>
      </w:pPr>
    </w:p>
    <w:p>
      <w:pPr>
        <w:jc w:val="both"/>
        <w:ind w:left="360" w:hanging="187"/>
        <w:spacing w:after="0" w:line="225" w:lineRule="auto"/>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Multidimensional Scaling </w:t>
      </w:r>
      <w:r>
        <w:rPr>
          <w:rFonts w:ascii="Minion Pro" w:cs="Minion Pro" w:eastAsia="Minion Pro" w:hAnsi="Minion Pro"/>
          <w:sz w:val="21"/>
          <w:szCs w:val="21"/>
          <w:color w:val="auto"/>
        </w:rPr>
        <w:t>(MDS) reduces dimensionality while trying to preserve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the distances between the instances (see </w:t>
      </w:r>
      <w:hyperlink w:anchor="page21">
        <w:r>
          <w:rPr>
            <w:rFonts w:ascii="Minion Pro" w:cs="Minion Pro" w:eastAsia="Minion Pro" w:hAnsi="Minion Pro"/>
            <w:sz w:val="21"/>
            <w:szCs w:val="21"/>
            <w:color w:val="990000"/>
          </w:rPr>
          <w:t>Figure 8-13</w:t>
        </w:r>
      </w:hyperlink>
      <w:r>
        <w:rPr>
          <w:rFonts w:ascii="Minion Pro" w:cs="Minion Pro" w:eastAsia="Minion Pro" w:hAnsi="Minion Pro"/>
          <w:sz w:val="21"/>
          <w:szCs w:val="21"/>
          <w:color w:val="auto"/>
        </w:rPr>
        <w:t>).</w:t>
      </w:r>
    </w:p>
    <w:p>
      <w:pPr>
        <w:jc w:val="both"/>
        <w:ind w:left="360" w:hanging="187"/>
        <w:spacing w:after="0" w:line="225" w:lineRule="auto"/>
        <w:tabs>
          <w:tab w:leader="none" w:pos="360" w:val="left"/>
        </w:tabs>
        <w:rPr>
          <w:sz w:val="20"/>
          <w:szCs w:val="20"/>
          <w:color w:val="auto"/>
        </w:rPr>
        <w:sectPr>
          <w:pgSz w:w="10080" w:h="13230" w:orient="portrait"/>
          <w:cols w:equalWidth="0" w:num="1">
            <w:col w:w="7200"/>
          </w:cols>
          <w:pgMar w:left="1440" w:top="101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1050290</wp:posOffset>
            </wp:positionV>
            <wp:extent cx="4572000" cy="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234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p>
      <w:pPr>
        <w:sectPr>
          <w:pgSz w:w="10080" w:h="13230" w:orient="portrait"/>
          <w:cols w:equalWidth="0" w:num="1">
            <w:col w:w="2780"/>
          </w:cols>
          <w:pgMar w:left="1440" w:top="1016" w:right="5860" w:bottom="535" w:gutter="0" w:footer="0" w:header="0"/>
          <w:type w:val="continuous"/>
        </w:sectPr>
      </w:pPr>
    </w:p>
    <w:bookmarkStart w:id="20" w:name="page21"/>
    <w:bookmarkEnd w:id="20"/>
    <w:p>
      <w:pPr>
        <w:jc w:val="both"/>
        <w:ind w:left="360" w:hanging="187"/>
        <w:spacing w:after="0" w:line="210"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Isomap </w:t>
      </w:r>
      <w:r>
        <w:rPr>
          <w:rFonts w:ascii="Minion Pro" w:cs="Minion Pro" w:eastAsia="Minion Pro" w:hAnsi="Minion Pro"/>
          <w:sz w:val="21"/>
          <w:szCs w:val="21"/>
          <w:color w:val="auto"/>
        </w:rPr>
        <w:t>creates a graph by connecting each instance to its nearest neighbors, then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reduces dimensionality while trying to preserve the </w:t>
      </w:r>
      <w:r>
        <w:rPr>
          <w:rFonts w:ascii="Minion Pro" w:cs="Minion Pro" w:eastAsia="Minion Pro" w:hAnsi="Minion Pro"/>
          <w:sz w:val="21"/>
          <w:szCs w:val="21"/>
          <w:i w:val="1"/>
          <w:iCs w:val="1"/>
          <w:color w:val="auto"/>
        </w:rPr>
        <w:t>geodesic distances</w:t>
      </w:r>
      <w:hyperlink w:anchor="page21">
        <w:r>
          <w:rPr>
            <w:rFonts w:ascii="Minion Pro" w:cs="Minion Pro" w:eastAsia="Minion Pro" w:hAnsi="Minion Pro"/>
            <w:sz w:val="24"/>
            <w:szCs w:val="24"/>
            <w:color w:val="auto"/>
            <w:vertAlign w:val="superscript"/>
          </w:rPr>
          <w:t>9</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between the instances.</w:t>
      </w:r>
    </w:p>
    <w:p>
      <w:pPr>
        <w:spacing w:after="0" w:line="48" w:lineRule="exact"/>
        <w:rPr>
          <w:rFonts w:ascii="Minion Pro" w:cs="Minion Pro" w:eastAsia="Minion Pro" w:hAnsi="Minion Pro"/>
          <w:sz w:val="21"/>
          <w:szCs w:val="21"/>
          <w:color w:val="auto"/>
        </w:rPr>
      </w:pPr>
    </w:p>
    <w:p>
      <w:pPr>
        <w:jc w:val="both"/>
        <w:ind w:left="360" w:hanging="187"/>
        <w:spacing w:after="0" w:line="219"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t-Distributed Stochastic Neighbor Embedding </w:t>
      </w:r>
      <w:r>
        <w:rPr>
          <w:rFonts w:ascii="Minion Pro" w:cs="Minion Pro" w:eastAsia="Minion Pro" w:hAnsi="Minion Pro"/>
          <w:sz w:val="21"/>
          <w:szCs w:val="21"/>
          <w:color w:val="auto"/>
        </w:rPr>
        <w:t>(t-SNE) reduces dimensionality</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while trying to keep similar instances close and dissimilar instances apart. It is mostly used for visualization, in particular to visualize clusters of instances in high-dimensional space (e.g., to visualize the MNIST images in 2D).</w:t>
      </w:r>
    </w:p>
    <w:p>
      <w:pPr>
        <w:spacing w:after="0" w:line="47" w:lineRule="exact"/>
        <w:rPr>
          <w:rFonts w:ascii="Minion Pro" w:cs="Minion Pro" w:eastAsia="Minion Pro" w:hAnsi="Minion Pro"/>
          <w:sz w:val="21"/>
          <w:szCs w:val="21"/>
          <w:color w:val="auto"/>
        </w:rPr>
      </w:pPr>
    </w:p>
    <w:p>
      <w:pPr>
        <w:jc w:val="both"/>
        <w:ind w:left="360" w:hanging="187"/>
        <w:spacing w:after="0" w:line="216"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Linear Discriminant Analysis </w:t>
      </w:r>
      <w:r>
        <w:rPr>
          <w:rFonts w:ascii="Minion Pro" w:cs="Minion Pro" w:eastAsia="Minion Pro" w:hAnsi="Minion Pro"/>
          <w:sz w:val="21"/>
          <w:szCs w:val="21"/>
          <w:color w:val="auto"/>
        </w:rPr>
        <w:t>(LDA) is actually a classification algorithm, but dur‐</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ing training it learns the most discriminative axes between the classes, and these axes can then be used to define a hyperplane onto which to project the data. The benefit is that the projection will keep classes as far apart as possible, so LDA is a good technique to reduce dimensionality before running another classification algorithm such as an SVM classifier.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133350</wp:posOffset>
            </wp:positionV>
            <wp:extent cx="4578350" cy="164655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extLst>
                        <a:ext uri="{28A0092B-C50C-407E-A947-70E740481C1C}"/>
                      </a:extLst>
                    </a:blip>
                    <a:srcRect/>
                    <a:stretch>
                      <a:fillRect/>
                    </a:stretch>
                  </pic:blipFill>
                  <pic:spPr bwMode="auto">
                    <a:xfrm>
                      <a:off x="0" y="0"/>
                      <a:ext cx="4578350" cy="1646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8-13. Reducing the Swiss roll to 2D using various techniques</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Exercises</w:t>
      </w:r>
    </w:p>
    <w:p>
      <w:pPr>
        <w:spacing w:after="0" w:line="172" w:lineRule="exact"/>
        <w:rPr>
          <w:sz w:val="20"/>
          <w:szCs w:val="20"/>
          <w:color w:val="auto"/>
        </w:rPr>
      </w:pPr>
    </w:p>
    <w:p>
      <w:pPr>
        <w:jc w:val="both"/>
        <w:ind w:left="360" w:hanging="254"/>
        <w:spacing w:after="0" w:line="224" w:lineRule="auto"/>
        <w:tabs>
          <w:tab w:leader="none" w:pos="360" w:val="left"/>
        </w:tabs>
        <w:numPr>
          <w:ilvl w:val="0"/>
          <w:numId w:val="7"/>
        </w:numPr>
        <w:rPr>
          <w:rFonts w:ascii="Minion Pro" w:cs="Minion Pro" w:eastAsia="Minion Pro" w:hAnsi="Minion Pro"/>
          <w:sz w:val="21"/>
          <w:szCs w:val="21"/>
          <w:color w:val="auto"/>
        </w:rPr>
      </w:pPr>
      <w:r>
        <w:rPr>
          <w:rFonts w:ascii="Minion Pro" w:cs="Minion Pro" w:eastAsia="Minion Pro" w:hAnsi="Minion Pro"/>
          <w:sz w:val="21"/>
          <w:szCs w:val="21"/>
          <w:color w:val="auto"/>
        </w:rPr>
        <w:t>What are the main motivations for reducing a dataset’s dimensionality? What are the main drawbacks?</w:t>
      </w:r>
    </w:p>
    <w:p>
      <w:pPr>
        <w:spacing w:after="0" w:line="48"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7"/>
        </w:numPr>
        <w:rPr>
          <w:rFonts w:ascii="Minion Pro" w:cs="Minion Pro" w:eastAsia="Minion Pro" w:hAnsi="Minion Pro"/>
          <w:sz w:val="21"/>
          <w:szCs w:val="21"/>
          <w:color w:val="auto"/>
        </w:rPr>
      </w:pPr>
      <w:r>
        <w:rPr>
          <w:rFonts w:ascii="Minion Pro" w:cs="Minion Pro" w:eastAsia="Minion Pro" w:hAnsi="Minion Pro"/>
          <w:sz w:val="21"/>
          <w:szCs w:val="21"/>
          <w:color w:val="auto"/>
        </w:rPr>
        <w:t>What is the curse of dimensionality?</w:t>
      </w:r>
    </w:p>
    <w:p>
      <w:pPr>
        <w:spacing w:after="0" w:line="50"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7"/>
        </w:numPr>
        <w:rPr>
          <w:rFonts w:ascii="Minion Pro" w:cs="Minion Pro" w:eastAsia="Minion Pro" w:hAnsi="Minion Pro"/>
          <w:sz w:val="21"/>
          <w:szCs w:val="21"/>
          <w:color w:val="auto"/>
        </w:rPr>
      </w:pPr>
      <w:r>
        <w:rPr>
          <w:rFonts w:ascii="Minion Pro" w:cs="Minion Pro" w:eastAsia="Minion Pro" w:hAnsi="Minion Pro"/>
          <w:sz w:val="21"/>
          <w:szCs w:val="21"/>
          <w:color w:val="auto"/>
        </w:rPr>
        <w:t>Once a dataset’s dimensionality has been reduced, is it possible to reverse the operation? If so, how? If not, why?</w:t>
      </w:r>
    </w:p>
    <w:p>
      <w:pPr>
        <w:spacing w:after="0" w:line="48"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7"/>
        </w:numPr>
        <w:rPr>
          <w:rFonts w:ascii="Minion Pro" w:cs="Minion Pro" w:eastAsia="Minion Pro" w:hAnsi="Minion Pro"/>
          <w:sz w:val="21"/>
          <w:szCs w:val="21"/>
          <w:color w:val="auto"/>
        </w:rPr>
      </w:pPr>
      <w:r>
        <w:rPr>
          <w:rFonts w:ascii="Minion Pro" w:cs="Minion Pro" w:eastAsia="Minion Pro" w:hAnsi="Minion Pro"/>
          <w:sz w:val="21"/>
          <w:szCs w:val="21"/>
          <w:color w:val="auto"/>
        </w:rPr>
        <w:t>Can PCA be used to reduce the dimensionality of a highly nonlinear dataset?</w:t>
      </w:r>
    </w:p>
    <w:p>
      <w:pPr>
        <w:spacing w:after="0" w:line="50"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7"/>
        </w:numPr>
        <w:rPr>
          <w:rFonts w:ascii="Minion Pro" w:cs="Minion Pro" w:eastAsia="Minion Pro" w:hAnsi="Minion Pro"/>
          <w:sz w:val="21"/>
          <w:szCs w:val="21"/>
          <w:color w:val="auto"/>
        </w:rPr>
      </w:pPr>
      <w:r>
        <w:rPr>
          <w:rFonts w:ascii="Minion Pro" w:cs="Minion Pro" w:eastAsia="Minion Pro" w:hAnsi="Minion Pro"/>
          <w:sz w:val="21"/>
          <w:szCs w:val="21"/>
          <w:color w:val="auto"/>
        </w:rPr>
        <w:t>Suppose you perform PCA on a 1,000-dimensional dataset, setting the explained variance ratio to 95%. How many dimensions will the resulting dataset have?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302260</wp:posOffset>
            </wp:positionV>
            <wp:extent cx="1143000" cy="63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84" w:lineRule="exact"/>
        <w:rPr>
          <w:sz w:val="20"/>
          <w:szCs w:val="20"/>
          <w:color w:val="auto"/>
        </w:rPr>
      </w:pPr>
    </w:p>
    <w:p>
      <w:pPr>
        <w:jc w:val="both"/>
        <w:ind w:left="160" w:right="320" w:hanging="137"/>
        <w:spacing w:after="0" w:line="220" w:lineRule="auto"/>
        <w:tabs>
          <w:tab w:leader="none" w:pos="160" w:val="left"/>
        </w:tabs>
        <w:numPr>
          <w:ilvl w:val="0"/>
          <w:numId w:val="8"/>
        </w:numPr>
        <w:rPr>
          <w:rFonts w:ascii="Minion Pro" w:cs="Minion Pro" w:eastAsia="Minion Pro" w:hAnsi="Minion Pro"/>
          <w:sz w:val="14"/>
          <w:szCs w:val="14"/>
          <w:color w:val="auto"/>
        </w:rPr>
      </w:pPr>
      <w:r>
        <w:rPr>
          <w:rFonts w:ascii="Minion Pro" w:cs="Minion Pro" w:eastAsia="Minion Pro" w:hAnsi="Minion Pro"/>
          <w:sz w:val="16"/>
          <w:szCs w:val="16"/>
          <w:color w:val="auto"/>
        </w:rPr>
        <w:t>The geodesic distance between two nodes in a graph is the number of nodes on the shortest path between these nodes.</w:t>
      </w:r>
    </w:p>
    <w:p>
      <w:pPr>
        <w:jc w:val="both"/>
        <w:ind w:left="160" w:right="320" w:hanging="137"/>
        <w:spacing w:after="0" w:line="220" w:lineRule="auto"/>
        <w:tabs>
          <w:tab w:leader="none" w:pos="160" w:val="left"/>
        </w:tabs>
        <w:rPr>
          <w:sz w:val="20"/>
          <w:szCs w:val="20"/>
          <w:color w:val="auto"/>
        </w:rPr>
        <w:sectPr>
          <w:pgSz w:w="10080" w:h="13230" w:orient="portrait"/>
          <w:cols w:equalWidth="0" w:num="1">
            <w:col w:w="7200"/>
          </w:cols>
          <w:pgMar w:left="1440" w:top="1043"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17"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Exercises</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235</w:t>
      </w:r>
    </w:p>
    <w:p>
      <w:pPr>
        <w:sectPr>
          <w:pgSz w:w="10080" w:h="13230" w:orient="portrait"/>
          <w:cols w:equalWidth="0" w:num="1">
            <w:col w:w="1140"/>
          </w:cols>
          <w:pgMar w:left="7500" w:top="1043" w:right="1440" w:bottom="539" w:gutter="0" w:footer="0" w:header="0"/>
          <w:type w:val="continuous"/>
        </w:sectPr>
      </w:pPr>
    </w:p>
    <w:bookmarkStart w:id="21" w:name="page22"/>
    <w:bookmarkEnd w:id="21"/>
    <w:p>
      <w:pPr>
        <w:jc w:val="both"/>
        <w:ind w:left="360" w:hanging="254"/>
        <w:spacing w:after="0" w:line="224" w:lineRule="auto"/>
        <w:tabs>
          <w:tab w:leader="none" w:pos="360"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In what cases would you use vanilla PCA, Incremental PCA, Randomized PCA, or Kernel PCA?</w:t>
      </w:r>
    </w:p>
    <w:p>
      <w:pPr>
        <w:spacing w:after="0" w:line="52"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How can you evaluate the performance of a dimensionality reduction algorithm on your dataset?</w:t>
      </w:r>
    </w:p>
    <w:p>
      <w:pPr>
        <w:spacing w:after="0" w:line="51"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Does it make any sense to chain two different dimensionality reduction algo‐ rithms?</w:t>
      </w:r>
    </w:p>
    <w:p>
      <w:pPr>
        <w:spacing w:after="0" w:line="52" w:lineRule="exact"/>
        <w:rPr>
          <w:rFonts w:ascii="Minion Pro" w:cs="Minion Pro" w:eastAsia="Minion Pro" w:hAnsi="Minion Pro"/>
          <w:sz w:val="21"/>
          <w:szCs w:val="21"/>
          <w:color w:val="auto"/>
        </w:rPr>
      </w:pPr>
    </w:p>
    <w:p>
      <w:pPr>
        <w:jc w:val="both"/>
        <w:ind w:left="360" w:hanging="254"/>
        <w:spacing w:after="0" w:line="215" w:lineRule="auto"/>
        <w:tabs>
          <w:tab w:leader="none" w:pos="360"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Load the MNIST dataset (introduced in </w:t>
      </w:r>
      <w:r>
        <w:rPr>
          <w:rFonts w:ascii="Minion Pro" w:cs="Minion Pro" w:eastAsia="Minion Pro" w:hAnsi="Minion Pro"/>
          <w:sz w:val="21"/>
          <w:szCs w:val="21"/>
          <w:color w:val="990000"/>
        </w:rPr>
        <w:t>Chapter 3</w:t>
      </w:r>
      <w:r>
        <w:rPr>
          <w:rFonts w:ascii="Minion Pro" w:cs="Minion Pro" w:eastAsia="Minion Pro" w:hAnsi="Minion Pro"/>
          <w:sz w:val="21"/>
          <w:szCs w:val="21"/>
          <w:color w:val="auto"/>
        </w:rPr>
        <w:t>) and split it into a training set and a test set (take the first 60,000 instances for training, and the remaining 10,000 for testing). Train a Random Forest classifier on the dataset and time how long it takes, then evaluate the resulting model on the test set. Next, use PCA to reduce the dataset’s dimensionality, with an explained variance ratio of 95%. Train a new Random Forest classifier on the reduced dataset and see how long it takes. Was training much faster? Next evaluate the classifier on the test set: how does it compare to the previous classifier?</w:t>
      </w:r>
    </w:p>
    <w:p>
      <w:pPr>
        <w:spacing w:after="0" w:line="53" w:lineRule="exact"/>
        <w:rPr>
          <w:rFonts w:ascii="Minion Pro" w:cs="Minion Pro" w:eastAsia="Minion Pro" w:hAnsi="Minion Pro"/>
          <w:sz w:val="21"/>
          <w:szCs w:val="21"/>
          <w:color w:val="auto"/>
        </w:rPr>
      </w:pPr>
    </w:p>
    <w:p>
      <w:pPr>
        <w:jc w:val="both"/>
        <w:ind w:left="360" w:hanging="354"/>
        <w:spacing w:after="0" w:line="214" w:lineRule="auto"/>
        <w:tabs>
          <w:tab w:leader="none" w:pos="360"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Use t-SNE to reduce the MNIST dataset down to two dimensions and plot the result using Matplotlib. You can use a scatterplot using 10 different colors to rep‐ resent each image’s target class. Alternatively, you can write colored digits at the location of each instance, or even plot scaled-down versions of the digit images themselves (if you plot all digits, the visualization will be too cluttered, so you should either draw a random sample or plot an instance only if no other instance has already been plotted at a close distance). You should get a nice visualization with well-separated clusters of digits. Try using other dimensionality reduction algorithms such as PCA, LLE, or MDS and compare the resulting visualizations.</w:t>
      </w:r>
    </w:p>
    <w:p>
      <w:pPr>
        <w:spacing w:after="0" w:line="178"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Solutions to these exercises are available in </w:t>
      </w:r>
      <w:r>
        <w:rPr>
          <w:rFonts w:ascii="Minion Pro" w:cs="Minion Pro" w:eastAsia="Minion Pro" w:hAnsi="Minion Pro"/>
          <w:sz w:val="21"/>
          <w:szCs w:val="21"/>
          <w:color w:val="990000"/>
        </w:rPr>
        <w:t>???</w:t>
      </w:r>
      <w:r>
        <w:rPr>
          <w:rFonts w:ascii="Minion Pro" w:cs="Minion Pro" w:eastAsia="Minion Pro" w:hAnsi="Minion Pro"/>
          <w:sz w:val="21"/>
          <w:szCs w:val="21"/>
          <w:color w:val="auto"/>
        </w:rPr>
        <w:t>.</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2858135</wp:posOffset>
            </wp:positionV>
            <wp:extent cx="4572000" cy="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236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8: Dimensionality Reduction</w:t>
      </w:r>
    </w:p>
    <w:sectPr>
      <w:pgSz w:w="10080" w:h="13230" w:orient="portrait"/>
      <w:cols w:equalWidth="0" w:num="1">
        <w:col w:w="2780"/>
      </w:cols>
      <w:pgMar w:left="1440" w:top="1045" w:right="5860" w:bottom="53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4002009F" w:csb1="DFD70000"/>
  </w:font>
  <w:font w:name="Courier New">
    <w:panose1 w:val="02070309020205020404"/>
    <w:charset w:val="00"/>
    <w:family w:val="modern"/>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5F90"/>
    <w:multiLevelType w:val="hybridMultilevel"/>
    <w:lvl w:ilvl="0">
      <w:lvlJc w:val="left"/>
      <w:lvlText w:val="%1"/>
      <w:numFmt w:val="decimal"/>
      <w:start w:val="2"/>
    </w:lvl>
  </w:abstractNum>
  <w:abstractNum w:abstractNumId="1">
    <w:nsid w:val="1649"/>
    <w:multiLevelType w:val="hybridMultilevel"/>
    <w:lvl w:ilvl="0">
      <w:lvlJc w:val="left"/>
      <w:lvlText w:val="%1"/>
      <w:numFmt w:val="decimal"/>
      <w:start w:val="5"/>
    </w:lvl>
  </w:abstractNum>
  <w:abstractNum w:abstractNumId="2">
    <w:nsid w:val="6DF1"/>
    <w:multiLevelType w:val="hybridMultilevel"/>
    <w:lvl w:ilvl="0">
      <w:lvlJc w:val="left"/>
      <w:lvlText w:val="%1"/>
      <w:numFmt w:val="decimal"/>
      <w:start w:val="7"/>
    </w:lvl>
  </w:abstractNum>
  <w:abstractNum w:abstractNumId="3">
    <w:nsid w:val="5AF1"/>
    <w:multiLevelType w:val="hybridMultilevel"/>
    <w:lvl w:ilvl="0">
      <w:lvlJc w:val="left"/>
      <w:lvlText w:val="&gt;&gt;&gt;"/>
      <w:numFmt w:val="bullet"/>
      <w:start w:val="1"/>
    </w:lvl>
  </w:abstractNum>
  <w:abstractNum w:abstractNumId="4">
    <w:nsid w:val="41BB"/>
    <w:multiLevelType w:val="hybridMultilevel"/>
    <w:lvl w:ilvl="0">
      <w:lvlJc w:val="left"/>
      <w:lvlText w:val="•"/>
      <w:numFmt w:val="bullet"/>
      <w:start w:val="1"/>
    </w:lvl>
  </w:abstractNum>
  <w:abstractNum w:abstractNumId="5">
    <w:nsid w:val="26E9"/>
    <w:multiLevelType w:val="hybridMultilevel"/>
    <w:lvl w:ilvl="0">
      <w:lvlJc w:val="left"/>
      <w:lvlText w:val="•"/>
      <w:numFmt w:val="bullet"/>
      <w:start w:val="1"/>
    </w:lvl>
  </w:abstractNum>
  <w:abstractNum w:abstractNumId="6">
    <w:nsid w:val="1EB"/>
    <w:multiLevelType w:val="hybridMultilevel"/>
    <w:lvl w:ilvl="0">
      <w:lvlJc w:val="left"/>
      <w:lvlText w:val="%1."/>
      <w:numFmt w:val="decimal"/>
      <w:start w:val="1"/>
    </w:lvl>
  </w:abstractNum>
  <w:abstractNum w:abstractNumId="7">
    <w:nsid w:val="BB3"/>
    <w:multiLevelType w:val="hybridMultilevel"/>
    <w:lvl w:ilvl="0">
      <w:lvlJc w:val="left"/>
      <w:lvlText w:val="%1"/>
      <w:numFmt w:val="decimal"/>
      <w:start w:val="9"/>
    </w:lvl>
  </w:abstractNum>
  <w:abstractNum w:abstractNumId="8">
    <w:nsid w:val="2EA6"/>
    <w:multiLevelType w:val="hybridMultilevel"/>
    <w:lvl w:ilvl="0">
      <w:lvlJc w:val="left"/>
      <w:lvlText w:val="%1."/>
      <w:numFmt w:val="decimal"/>
      <w:start w:val="6"/>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image" Target="media/image42.jpeg"/><Relationship Id="rId57"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jpeg"/><Relationship Id="rId61" Type="http://schemas.openxmlformats.org/officeDocument/2006/relationships/image" Target="media/image46.jpeg"/><Relationship Id="rId62" Type="http://schemas.openxmlformats.org/officeDocument/2006/relationships/image" Target="media/image47.jpeg"/><Relationship Id="rId63" Type="http://schemas.openxmlformats.org/officeDocument/2006/relationships/image" Target="media/image48.jpeg"/><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jpeg"/><Relationship Id="rId67" Type="http://schemas.openxmlformats.org/officeDocument/2006/relationships/image" Target="media/image52.jpeg"/><Relationship Id="rId68" Type="http://schemas.openxmlformats.org/officeDocument/2006/relationships/image" Target="media/image53.jpeg"/><Relationship Id="rId69" Type="http://schemas.openxmlformats.org/officeDocument/2006/relationships/image" Target="media/image54.jpeg"/><Relationship Id="rId70" Type="http://schemas.openxmlformats.org/officeDocument/2006/relationships/image" Target="media/image55.jpeg"/><Relationship Id="rId71" Type="http://schemas.openxmlformats.org/officeDocument/2006/relationships/image" Target="media/image56.jpeg"/><Relationship Id="rId72" Type="http://schemas.openxmlformats.org/officeDocument/2006/relationships/image" Target="media/image57.jpeg"/><Relationship Id="rId73" Type="http://schemas.openxmlformats.org/officeDocument/2006/relationships/image" Target="media/image58.jpeg"/><Relationship Id="rId74" Type="http://schemas.openxmlformats.org/officeDocument/2006/relationships/image" Target="media/image59.jpeg"/><Relationship Id="rId75" Type="http://schemas.openxmlformats.org/officeDocument/2006/relationships/image" Target="media/image60.jpeg"/><Relationship Id="rId76" Type="http://schemas.openxmlformats.org/officeDocument/2006/relationships/image" Target="media/image61.jpeg"/><Relationship Id="rId77" Type="http://schemas.openxmlformats.org/officeDocument/2006/relationships/image" Target="media/image62.jpeg"/><Relationship Id="rId78" Type="http://schemas.openxmlformats.org/officeDocument/2006/relationships/image" Target="media/image63.jpeg"/><Relationship Id="rId79" Type="http://schemas.openxmlformats.org/officeDocument/2006/relationships/image" Target="media/image64.jpeg"/><Relationship Id="rId80" Type="http://schemas.openxmlformats.org/officeDocument/2006/relationships/image" Target="media/image65.jpeg"/><Relationship Id="rId81" Type="http://schemas.openxmlformats.org/officeDocument/2006/relationships/image" Target="media/image66.jpeg"/><Relationship Id="rId17" Type="http://schemas.openxmlformats.org/officeDocument/2006/relationships/hyperlink" Target="https://homl.info/30" TargetMode="External"/><Relationship Id="rId18" Type="http://schemas.openxmlformats.org/officeDocument/2006/relationships/hyperlink" Target="https://creativecommons.org/licenses/by-sa/3.0/" TargetMode="External"/><Relationship Id="rId19" Type="http://schemas.openxmlformats.org/officeDocument/2006/relationships/hyperlink" Target="https://en.wikipedia.org/wiki/Tesseract" TargetMode="External"/><Relationship Id="rId31" Type="http://schemas.openxmlformats.org/officeDocument/2006/relationships/hyperlink" Target="https://homl.info/31" TargetMode="External"/><Relationship Id="rId45" Type="http://schemas.openxmlformats.org/officeDocument/2006/relationships/hyperlink" Target="https://homl.info/32" TargetMode="External"/><Relationship Id="rId46" Type="http://schemas.openxmlformats.org/officeDocument/2006/relationships/hyperlink" Target="https://homl.info/33" TargetMode="External"/><Relationship Id="rId56" Type="http://schemas.openxmlformats.org/officeDocument/2006/relationships/hyperlink" Target="https://homl.info/34" TargetMode="External"/><Relationship Id="rId58" Type="http://schemas.openxmlformats.org/officeDocument/2006/relationships/hyperlink" Target="https://homl.info/35"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2020-01-09T17:44:53Z</dcterms:created>
  <dcterms:modified xsi:type="dcterms:W3CDTF">2020-01-09T17:44:53Z</dcterms:modified>
</cp:coreProperties>
</file>