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tìm-hiểu-dag-trong-kg"/>
    <w:p>
      <w:pPr>
        <w:pStyle w:val="Heading1"/>
      </w:pPr>
      <w:r>
        <w:t xml:space="preserve">Tìm hiểu DAG trong KG</w:t>
      </w:r>
    </w:p>
    <w:p>
      <w:pPr>
        <w:pStyle w:val="FirstParagraph"/>
      </w:pPr>
      <w:r>
        <w:t xml:space="preserve">19/10/2026</w:t>
      </w:r>
    </w:p>
    <w:bookmarkStart w:id="22" w:name="tổng-quan"/>
    <w:p>
      <w:pPr>
        <w:pStyle w:val="Heading2"/>
      </w:pPr>
      <w:r>
        <w:t xml:space="preserve">1. Tổng quan</w:t>
      </w:r>
    </w:p>
    <w:p>
      <w:pPr>
        <w:pStyle w:val="FirstParagraph"/>
      </w:pPr>
      <w:r>
        <w:t xml:space="preserve">Tài liệu này tóm tắt cách DAG (Directed Acyclic Graph) được dùng trong Knowledge Graph (KG) để biểu diễn và trả lời các truy vấn logic nhiều bước, và chọn một mô hình nhỏ từ công trình lớn để chạy lại.</w:t>
      </w:r>
    </w:p>
    <w:p>
      <w:pPr>
        <w:numPr>
          <w:ilvl w:val="0"/>
          <w:numId w:val="1001"/>
        </w:numPr>
        <w:pStyle w:val="Compact"/>
      </w:pPr>
      <w:r>
        <w:rPr>
          <w:bCs/>
          <w:b/>
        </w:rPr>
        <w:t xml:space="preserve">Task được giao:</w:t>
      </w:r>
      <w:r>
        <w:t xml:space="preserve"> </w:t>
      </w:r>
      <w:r>
        <w:t xml:space="preserve">tìm hiểu DAG trong KG, sau đó code một mô hình nhỏ của DAG; có thể lấy repo có sẵn nhưng phải từ công trình lớn và có dataset rõ ràng.</w:t>
      </w:r>
    </w:p>
    <w:p>
      <w:pPr>
        <w:numPr>
          <w:ilvl w:val="0"/>
          <w:numId w:val="1001"/>
        </w:numPr>
        <w:pStyle w:val="Compact"/>
      </w:pPr>
      <w:r>
        <w:rPr>
          <w:bCs/>
          <w:b/>
        </w:rPr>
        <w:t xml:space="preserve">Hướng chọn:</w:t>
      </w:r>
      <w:r>
        <w:t xml:space="preserve"> </w:t>
      </w:r>
      <w:r>
        <w:t xml:space="preserve">truy vấn logic trên KG (complex logical query answering), nơi mỗi truy vấn là một DAG tính toán.</w:t>
      </w:r>
    </w:p>
    <w:p>
      <w:pPr>
        <w:numPr>
          <w:ilvl w:val="0"/>
          <w:numId w:val="1001"/>
        </w:numPr>
        <w:pStyle w:val="Compact"/>
      </w:pPr>
      <w:r>
        <w:rPr>
          <w:bCs/>
          <w:b/>
        </w:rPr>
        <w:t xml:space="preserve">Repo gốc:</w:t>
      </w:r>
      <w:r>
        <w:t xml:space="preserve"> </w:t>
      </w:r>
      <w:hyperlink r:id="rId20">
        <w:r>
          <w:rPr>
            <w:rStyle w:val="Hyperlink"/>
          </w:rPr>
          <w:t xml:space="preserve">snap-stanford/KGReasoning</w:t>
        </w:r>
      </w:hyperlink>
      <w:r>
        <w:t xml:space="preserve">, code chính thức của GQE, Query2Box, BetaE.</w:t>
      </w:r>
    </w:p>
    <w:p>
      <w:pPr>
        <w:numPr>
          <w:ilvl w:val="0"/>
          <w:numId w:val="1001"/>
        </w:numPr>
        <w:pStyle w:val="Compact"/>
      </w:pPr>
      <w:r>
        <w:rPr>
          <w:bCs/>
          <w:b/>
        </w:rPr>
        <w:t xml:space="preserve">Dataset:</w:t>
      </w:r>
      <w:r>
        <w:t xml:space="preserve"> </w:t>
      </w:r>
      <w:r>
        <w:t xml:space="preserve">FB15k-237 (14.505 entity, 474 relation).</w:t>
      </w:r>
    </w:p>
    <w:p>
      <w:pPr>
        <w:numPr>
          <w:ilvl w:val="0"/>
          <w:numId w:val="1001"/>
        </w:numPr>
        <w:pStyle w:val="Compact"/>
      </w:pPr>
      <w:r>
        <w:rPr>
          <w:bCs/>
          <w:b/>
        </w:rPr>
        <w:t xml:space="preserve">Sản phẩm:</w:t>
      </w:r>
      <w:r>
        <w:t xml:space="preserve"> </w:t>
      </w:r>
      <w:r>
        <w:t xml:space="preserve">tài liệu này và repo</w:t>
      </w:r>
      <w:r>
        <w:t xml:space="preserve"> </w:t>
      </w:r>
      <w:hyperlink r:id="rId21">
        <w:r>
          <w:rPr>
            <w:rStyle w:val="Hyperlink"/>
          </w:rPr>
          <w:t xml:space="preserve">minhquan-maker/dag-in-kg</w:t>
        </w:r>
      </w:hyperlink>
      <w:r>
        <w:t xml:space="preserve">.</w:t>
      </w:r>
    </w:p>
    <w:bookmarkEnd w:id="22"/>
    <w:bookmarkStart w:id="25" w:name="dag-là-gì"/>
    <w:p>
      <w:pPr>
        <w:pStyle w:val="Heading2"/>
      </w:pPr>
      <w:r>
        <w:t xml:space="preserve">2. DAG là gì</w:t>
      </w:r>
    </w:p>
    <w:p>
      <w:pPr>
        <w:pStyle w:val="FirstParagraph"/>
      </w:pPr>
      <w:r>
        <w:t xml:space="preserve">DAG là đồ thị có hướng, không có chu trình: đi theo chiều cạnh thì không bao giờ quay lại đỉnh đã đi qua. Một nhãn đỉnh có thể có nhiều cha, nên DAG tổng quát hóa cây.</w:t>
      </w:r>
    </w:p>
    <w:bookmarkStart w:id="23" w:name="thuật-toán-cơ-bản-trên-dag"/>
    <w:p>
      <w:pPr>
        <w:pStyle w:val="Heading3"/>
      </w:pPr>
      <w:r>
        <w:t xml:space="preserve">2.1 Thuật toán cơ bản trên DAG</w:t>
      </w:r>
    </w:p>
    <w:p>
      <w:pPr>
        <w:pStyle w:val="FirstParagraph"/>
      </w:pPr>
      <w:r>
        <w:t xml:space="preserve">Bốn thao tác dưới đây được cài trong</w:t>
      </w:r>
      <w:r>
        <w:t xml:space="preserve"> </w:t>
      </w:r>
      <w:r>
        <w:rPr>
          <w:rStyle w:val="VerbatimChar"/>
        </w:rPr>
        <w:t xml:space="preserve">dagkg.py</w:t>
      </w:r>
      <w:r>
        <w:t xml:space="preserve"> </w:t>
      </w:r>
      <w:r>
        <w:t xml:space="preserve">và chạy trên dữ liệu thật (82.115 đỉnh, 84.427 cạnh).</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Thao tác</w:t>
            </w:r>
          </w:p>
        </w:tc>
        <w:tc>
          <w:tcPr/>
          <w:p>
            <w:pPr>
              <w:pStyle w:val="Compact"/>
              <w:jc w:val="left"/>
            </w:pPr>
            <w:r>
              <w:t xml:space="preserve">Ý nghĩa</w:t>
            </w:r>
          </w:p>
        </w:tc>
        <w:tc>
          <w:tcPr/>
          <w:p>
            <w:pPr>
              <w:pStyle w:val="Compact"/>
              <w:jc w:val="left"/>
            </w:pPr>
            <w:r>
              <w:t xml:space="preserve">Cách làm</w:t>
            </w:r>
          </w:p>
        </w:tc>
      </w:tr>
      <w:tr>
        <w:tc>
          <w:tcPr/>
          <w:p>
            <w:pPr>
              <w:pStyle w:val="Compact"/>
              <w:jc w:val="left"/>
            </w:pPr>
            <w:r>
              <w:t xml:space="preserve">Sắp xếp topo</w:t>
            </w:r>
          </w:p>
        </w:tc>
        <w:tc>
          <w:tcPr/>
          <w:p>
            <w:pPr>
              <w:pStyle w:val="Compact"/>
              <w:jc w:val="left"/>
            </w:pPr>
            <w:r>
              <w:t xml:space="preserve">Thứ tự mà cha luôn đứng trước con; phát hiện chu trình</w:t>
            </w:r>
          </w:p>
        </w:tc>
        <w:tc>
          <w:tcPr/>
          <w:p>
            <w:pPr>
              <w:pStyle w:val="Compact"/>
              <w:jc w:val="left"/>
            </w:pPr>
            <w:r>
              <w:t xml:space="preserve">Kahn: lấy đỉnh bậc vào 0, gỡ cạnh; nếu còn đỉnh thì có chu trình. Độ phức tạp O(V + E)</w:t>
            </w:r>
          </w:p>
        </w:tc>
      </w:tr>
      <w:tr>
        <w:tc>
          <w:tcPr/>
          <w:p>
            <w:pPr>
              <w:pStyle w:val="Compact"/>
              <w:jc w:val="left"/>
            </w:pPr>
            <w:r>
              <w:t xml:space="preserve">Bao đóng bắc cầu</w:t>
            </w:r>
          </w:p>
        </w:tc>
        <w:tc>
          <w:tcPr/>
          <w:p>
            <w:pPr>
              <w:pStyle w:val="Compact"/>
              <w:jc w:val="left"/>
            </w:pPr>
            <w:r>
              <w:t xml:space="preserve">Tập mọi tổ tiên của mỗi đỉnh</w:t>
            </w:r>
          </w:p>
        </w:tc>
        <w:tc>
          <w:tcPr/>
          <w:p>
            <w:pPr>
              <w:pStyle w:val="Compact"/>
              <w:jc w:val="left"/>
            </w:pPr>
            <w:r>
              <w:t xml:space="preserve">Quy hoạch động theo thứ tự topo: tổ tiên(c) = hợp của ({p} ∪ tổ tiên(p)) qua mọi cha p</w:t>
            </w:r>
          </w:p>
        </w:tc>
      </w:tr>
      <w:tr>
        <w:tc>
          <w:tcPr/>
          <w:p>
            <w:pPr>
              <w:pStyle w:val="Compact"/>
              <w:jc w:val="left"/>
            </w:pPr>
            <w:r>
              <w:t xml:space="preserve">Rút gọn bắc cầu</w:t>
            </w:r>
          </w:p>
        </w:tc>
        <w:tc>
          <w:tcPr/>
          <w:p>
            <w:pPr>
              <w:pStyle w:val="Compact"/>
              <w:jc w:val="left"/>
            </w:pPr>
            <w:r>
              <w:t xml:space="preserve">Giữ cạnh cơ bản, bỏ cạnh suy ra được</w:t>
            </w:r>
          </w:p>
        </w:tc>
        <w:tc>
          <w:tcPr/>
          <w:p>
            <w:pPr>
              <w:pStyle w:val="Compact"/>
              <w:jc w:val="left"/>
            </w:pPr>
            <w:r>
              <w:t xml:space="preserve">Bỏ (c, p) nếu p là tổ tiên của một cha khác của c</w:t>
            </w:r>
          </w:p>
        </w:tc>
      </w:tr>
      <w:tr>
        <w:tc>
          <w:tcPr/>
          <w:p>
            <w:pPr>
              <w:pStyle w:val="Compact"/>
              <w:jc w:val="left"/>
            </w:pPr>
            <w:r>
              <w:t xml:space="preserve">Tách train/val/test</w:t>
            </w:r>
          </w:p>
        </w:tc>
        <w:tc>
          <w:tcPr/>
          <w:p>
            <w:pPr>
              <w:pStyle w:val="Compact"/>
              <w:jc w:val="left"/>
            </w:pPr>
            <w:r>
              <w:t xml:space="preserve">Đo khả năng suy ra cạnh bắc cầu chưa thấy</w:t>
            </w:r>
          </w:p>
        </w:tc>
        <w:tc>
          <w:tcPr/>
          <w:p>
            <w:pPr>
              <w:pStyle w:val="Compact"/>
              <w:jc w:val="left"/>
            </w:pPr>
            <w:r>
              <w:t xml:space="preserve">Toàn bộ cạnh cơ bản vào train; trong phần còn lại của bao đóng: 10% test, 5% val</w:t>
            </w:r>
          </w:p>
        </w:tc>
      </w:tr>
    </w:tbl>
    <w:bookmarkEnd w:id="23"/>
    <w:bookmarkStart w:id="24" w:name="ví-dụ"/>
    <w:p>
      <w:pPr>
        <w:pStyle w:val="Heading3"/>
      </w:pPr>
      <w:r>
        <w:t xml:space="preserve">2.2 Ví dụ</w:t>
      </w:r>
    </w:p>
    <w:p>
      <w:pPr>
        <w:pStyle w:val="FirstParagraph"/>
      </w:pPr>
      <w:r>
        <w:t xml:space="preserve">Trong WordNet,</w:t>
      </w:r>
      <w:r>
        <w:t xml:space="preserve"> </w:t>
      </w:r>
      <w:r>
        <w:t xml:space="preserve">“</w:t>
      </w:r>
      <w:r>
        <w:t xml:space="preserve">Động vật ⊃ Thú ⊃ Chó</w:t>
      </w:r>
      <w:r>
        <w:t xml:space="preserve">”</w:t>
      </w:r>
      <w:r>
        <w:t xml:space="preserve"> </w:t>
      </w:r>
      <w:r>
        <w:t xml:space="preserve">là một chuỗi. Cạnh Chó → Động vật là cạnh bắc cầu: nó không nằm trong tập cạnh cơ bản nhưng suy ra được từ hai cạnh kề nhau. 2.213 danh từ có hơn một cha, nên dữ liệu này thực sự là DAG chứ không phải cây.</w:t>
      </w:r>
    </w:p>
    <w:bookmarkEnd w:id="24"/>
    <w:bookmarkEnd w:id="25"/>
    <w:bookmarkStart w:id="28" w:name="dag-trong-knowledge-graph"/>
    <w:p>
      <w:pPr>
        <w:pStyle w:val="Heading2"/>
      </w:pPr>
      <w:r>
        <w:t xml:space="preserve">3. DAG trong Knowledge Graph</w:t>
      </w:r>
    </w:p>
    <w:p>
      <w:pPr>
        <w:pStyle w:val="FirstParagraph"/>
      </w:pPr>
      <w:r>
        <w:t xml:space="preserve">DAG xuất hiện trong KG theo hai vai trò khác nhau; bài này đào sâu vai trò thứ nhất và điểm qua vai trò thứ hai.</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pPr>
          </w:p>
        </w:tc>
        <w:tc>
          <w:tcPr/>
          <w:p>
            <w:pPr>
              <w:pStyle w:val="Compact"/>
              <w:jc w:val="left"/>
            </w:pPr>
            <w:r>
              <w:t xml:space="preserve">Vai trò</w:t>
            </w:r>
          </w:p>
        </w:tc>
        <w:tc>
          <w:tcPr/>
          <w:p>
            <w:pPr>
              <w:pStyle w:val="Compact"/>
              <w:jc w:val="left"/>
            </w:pPr>
            <w:r>
              <w:t xml:space="preserve">DAG biểu diễn cái gì</w:t>
            </w:r>
          </w:p>
        </w:tc>
        <w:tc>
          <w:tcPr/>
          <w:p>
            <w:pPr>
              <w:pStyle w:val="Compact"/>
              <w:jc w:val="left"/>
            </w:pPr>
            <w:r>
              <w:t xml:space="preserve">Bài toán</w:t>
            </w:r>
          </w:p>
        </w:tc>
        <w:tc>
          <w:tcPr/>
          <w:p>
            <w:pPr>
              <w:pStyle w:val="Compact"/>
              <w:jc w:val="left"/>
            </w:pPr>
            <w:r>
              <w:t xml:space="preserve">Mô hình</w:t>
            </w:r>
          </w:p>
        </w:tc>
      </w:tr>
      <w:tr>
        <w:tc>
          <w:tcPr/>
          <w:p>
            <w:pPr>
              <w:pStyle w:val="Compact"/>
              <w:jc w:val="left"/>
            </w:pPr>
            <w:r>
              <w:t xml:space="preserve">A</w:t>
            </w:r>
          </w:p>
        </w:tc>
        <w:tc>
          <w:tcPr/>
          <w:p>
            <w:pPr>
              <w:pStyle w:val="Compact"/>
              <w:jc w:val="left"/>
            </w:pPr>
            <w:r>
              <w:t xml:space="preserve">Phân cấp khái niệm (is-a)</w:t>
            </w:r>
          </w:p>
        </w:tc>
        <w:tc>
          <w:tcPr/>
          <w:p>
            <w:pPr>
              <w:pStyle w:val="Compact"/>
              <w:jc w:val="left"/>
            </w:pPr>
            <w:r>
              <w:t xml:space="preserve">Dữ liệu: đỉnh là khái niệm, cạnh là</w:t>
            </w:r>
            <w:r>
              <w:t xml:space="preserve"> </w:t>
            </w:r>
            <w:r>
              <w:t xml:space="preserve">“</w:t>
            </w:r>
            <w:r>
              <w:t xml:space="preserve">là một loại của</w:t>
            </w:r>
            <w:r>
              <w:t xml:space="preserve">”</w:t>
            </w:r>
          </w:p>
        </w:tc>
        <w:tc>
          <w:tcPr/>
          <w:p>
            <w:pPr>
              <w:pStyle w:val="Compact"/>
              <w:jc w:val="left"/>
            </w:pPr>
            <w:r>
              <w:t xml:space="preserve">Link prediction trên cạnh bắc cầu</w:t>
            </w:r>
          </w:p>
        </w:tc>
        <w:tc>
          <w:tcPr/>
          <w:p>
            <w:pPr>
              <w:pStyle w:val="Compact"/>
              <w:jc w:val="left"/>
            </w:pPr>
            <w:r>
              <w:t xml:space="preserve">Poincaré, order embedding, box embedding</w:t>
            </w:r>
          </w:p>
        </w:tc>
      </w:tr>
      <w:tr>
        <w:tc>
          <w:tcPr/>
          <w:p>
            <w:pPr>
              <w:pStyle w:val="Compact"/>
              <w:jc w:val="left"/>
            </w:pPr>
            <w:r>
              <w:t xml:space="preserve">B</w:t>
            </w:r>
          </w:p>
        </w:tc>
        <w:tc>
          <w:tcPr/>
          <w:p>
            <w:pPr>
              <w:pStyle w:val="Compact"/>
              <w:jc w:val="left"/>
            </w:pPr>
            <w:r>
              <w:t xml:space="preserve">DAG tính toán của truy vấn logic</w:t>
            </w:r>
          </w:p>
        </w:tc>
        <w:tc>
          <w:tcPr/>
          <w:p>
            <w:pPr>
              <w:pStyle w:val="Compact"/>
              <w:jc w:val="left"/>
            </w:pPr>
            <w:r>
              <w:t xml:space="preserve">Truy vấn: đỉnh là tập thực thể, cạnh là phép toán</w:t>
            </w:r>
          </w:p>
        </w:tc>
        <w:tc>
          <w:tcPr/>
          <w:p>
            <w:pPr>
              <w:pStyle w:val="Compact"/>
              <w:jc w:val="left"/>
            </w:pPr>
            <w:r>
              <w:t xml:space="preserve">Complex logical query answering</w:t>
            </w:r>
          </w:p>
        </w:tc>
        <w:tc>
          <w:tcPr/>
          <w:p>
            <w:pPr>
              <w:pStyle w:val="Compact"/>
              <w:jc w:val="left"/>
            </w:pPr>
            <w:r>
              <w:t xml:space="preserve">GQE, Query2Box, BetaE</w:t>
            </w:r>
          </w:p>
        </w:tc>
      </w:tr>
    </w:tbl>
    <w:bookmarkStart w:id="26" w:name="phân-cấp-khái-niệm-vai-trò-a"/>
    <w:p>
      <w:pPr>
        <w:pStyle w:val="Heading3"/>
      </w:pPr>
      <w:r>
        <w:t xml:space="preserve">3.1 Phân cấp khái niệm (vai trò A)</w:t>
      </w:r>
    </w:p>
    <w:p>
      <w:pPr>
        <w:pStyle w:val="FirstParagraph"/>
      </w:pPr>
      <w:r>
        <w:t xml:space="preserve">Quan hệ is-a là bắc cầu: Chó là Thú, Thú là Động vật thì Chó là Động vật. Một embedding tốt phải đọc ra được quan hệ này từ hình học, vì thế các mô hình khác nhau chọn hình học khác nhau:</w:t>
      </w:r>
    </w:p>
    <w:p>
      <w:pPr>
        <w:numPr>
          <w:ilvl w:val="0"/>
          <w:numId w:val="1002"/>
        </w:numPr>
        <w:pStyle w:val="Compact"/>
      </w:pPr>
      <w:r>
        <w:rPr>
          <w:bCs/>
          <w:b/>
        </w:rPr>
        <w:t xml:space="preserve">Poincaré:</w:t>
      </w:r>
      <w:r>
        <w:t xml:space="preserve"> </w:t>
      </w:r>
      <w:r>
        <w:t xml:space="preserve">điểm trong quả cầu hyperbolic; khái niệm tổng quát gần gốc, khái niệm cụ thể gần biên.</w:t>
      </w:r>
    </w:p>
    <w:p>
      <w:pPr>
        <w:numPr>
          <w:ilvl w:val="0"/>
          <w:numId w:val="1002"/>
        </w:numPr>
        <w:pStyle w:val="Compact"/>
      </w:pPr>
      <w:r>
        <w:rPr>
          <w:bCs/>
          <w:b/>
        </w:rPr>
        <w:t xml:space="preserve">Order embedding:</w:t>
      </w:r>
      <w:r>
        <w:t xml:space="preserve"> </w:t>
      </w:r>
      <w:r>
        <w:t xml:space="preserve">“</w:t>
      </w:r>
      <w:r>
        <w:t xml:space="preserve">u là con của v</w:t>
      </w:r>
      <w:r>
        <w:t xml:space="preserve">”</w:t>
      </w:r>
      <w:r>
        <w:t xml:space="preserve"> </w:t>
      </w:r>
      <w:r>
        <w:t xml:space="preserve">khi u ≥ v ở mọi tọa độ. Bắc cầu có sẵn từ thứ tự từng phần.</w:t>
      </w:r>
    </w:p>
    <w:p>
      <w:pPr>
        <w:numPr>
          <w:ilvl w:val="0"/>
          <w:numId w:val="1002"/>
        </w:numPr>
        <w:pStyle w:val="Compact"/>
      </w:pPr>
      <w:r>
        <w:rPr>
          <w:bCs/>
          <w:b/>
        </w:rPr>
        <w:t xml:space="preserve">Box embedding:</w:t>
      </w:r>
      <w:r>
        <w:t xml:space="preserve"> </w:t>
      </w:r>
      <w:r>
        <w:t xml:space="preserve">mỗi khái niệm là một hộp; con nằm trong hộp cha. Đúng ví dụ Động vật ⊃ Thú ⊃ Chó.</w:t>
      </w:r>
    </w:p>
    <w:bookmarkEnd w:id="26"/>
    <w:bookmarkStart w:id="27" w:name="X946ad129a120daa0fc7a752ac5774a1ad3c86d9"/>
    <w:p>
      <w:pPr>
        <w:pStyle w:val="Heading3"/>
      </w:pPr>
      <w:r>
        <w:t xml:space="preserve">3.2 DAG tính toán của truy vấn logic (vai trò B)</w:t>
      </w:r>
    </w:p>
    <w:p>
      <w:pPr>
        <w:pStyle w:val="FirstParagraph"/>
      </w:pPr>
      <w:r>
        <w:t xml:space="preserve">Một truy vấn nhiều bước như</w:t>
      </w:r>
      <w:r>
        <w:t xml:space="preserve"> </w:t>
      </w:r>
      <w:r>
        <w:t xml:space="preserve">“</w:t>
      </w:r>
      <w:r>
        <w:t xml:space="preserve">những đạo diễn có phim thuộc thể loại X</w:t>
      </w:r>
      <w:r>
        <w:t xml:space="preserve"> </w:t>
      </w:r>
      <w:r>
        <w:rPr>
          <w:bCs/>
          <w:b/>
        </w:rPr>
        <w:t xml:space="preserve">và</w:t>
      </w:r>
      <w:r>
        <w:t xml:space="preserve"> </w:t>
      </w:r>
      <w:r>
        <w:t xml:space="preserve">do diễn viên Y đóng</w:t>
      </w:r>
      <w:r>
        <w:t xml:space="preserve">”</w:t>
      </w:r>
      <w:r>
        <w:t xml:space="preserve"> </w:t>
      </w:r>
      <w:r>
        <w:t xml:space="preserve">được viết thành DAG gồm ba phép toán trên tập thực thể:</w:t>
      </w:r>
    </w:p>
    <w:p>
      <w:pPr>
        <w:numPr>
          <w:ilvl w:val="0"/>
          <w:numId w:val="1003"/>
        </w:numPr>
        <w:pStyle w:val="Compact"/>
      </w:pPr>
      <w:r>
        <w:rPr>
          <w:bCs/>
          <w:b/>
        </w:rPr>
        <w:t xml:space="preserve">Projection (p):</w:t>
      </w:r>
      <w:r>
        <w:t xml:space="preserve"> </w:t>
      </w:r>
      <w:r>
        <w:t xml:space="preserve">từ tập thực thể, đi theo một quan hệ để ra tập mới.</w:t>
      </w:r>
    </w:p>
    <w:p>
      <w:pPr>
        <w:numPr>
          <w:ilvl w:val="0"/>
          <w:numId w:val="1003"/>
        </w:numPr>
        <w:pStyle w:val="Compact"/>
      </w:pPr>
      <w:r>
        <w:rPr>
          <w:bCs/>
          <w:b/>
        </w:rPr>
        <w:t xml:space="preserve">Intersection (i):</w:t>
      </w:r>
      <w:r>
        <w:t xml:space="preserve"> </w:t>
      </w:r>
      <w:r>
        <w:t xml:space="preserve">giao của các nhánh; đây là chỗ DAG khác chuỗi, vì một đỉnh nhận nhiều cạnh vào.</w:t>
      </w:r>
    </w:p>
    <w:p>
      <w:pPr>
        <w:numPr>
          <w:ilvl w:val="0"/>
          <w:numId w:val="1003"/>
        </w:numPr>
        <w:pStyle w:val="Compact"/>
      </w:pPr>
      <w:r>
        <w:rPr>
          <w:bCs/>
          <w:b/>
        </w:rPr>
        <w:t xml:space="preserve">Union (u):</w:t>
      </w:r>
      <w:r>
        <w:t xml:space="preserve"> </w:t>
      </w:r>
      <w:r>
        <w:t xml:space="preserve">hợp của các nhánh.</w:t>
      </w:r>
    </w:p>
    <w:p>
      <w:pPr>
        <w:pStyle w:val="FirstParagraph"/>
      </w:pPr>
      <w:r>
        <w:t xml:space="preserve">Các dạng truy vấn chuẩn trên FB15k-237: 1p, 2p, 3p, 2i, 3i (huấn luyện) và thêm ip, pi, 2u, up (chỉ dùng khi đánh giá). Con số trong tên là số bước hoặc số nhánh. Mô hình nhúng truy vấn thành vector (GQE), hộp (Query2Box) hoặc phân phối Beta (BetaE) rồi duyệt DAG từ thực thể neo đến đỉnh đích.</w:t>
      </w:r>
    </w:p>
    <w:bookmarkEnd w:id="27"/>
    <w:bookmarkEnd w:id="28"/>
    <w:bookmarkStart w:id="30" w:name="các-công-trình-chính"/>
    <w:p>
      <w:pPr>
        <w:pStyle w:val="Heading2"/>
      </w:pPr>
      <w:r>
        <w:t xml:space="preserve">4. Các công trình chính</w:t>
      </w:r>
    </w:p>
    <w:p>
      <w:pPr>
        <w:pStyle w:val="FirstParagraph"/>
      </w:pPr>
      <w:r>
        <w:t xml:space="preserve">Hai nhóm công trình tương ứng hai vai trò ở mục 3. Nhóm B là nền tảng cho truy vấn logic trên KG; nhóm A là nền tảng cho nhúng phân cấp.</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Nhóm</w:t>
            </w:r>
          </w:p>
        </w:tc>
        <w:tc>
          <w:tcPr/>
          <w:p>
            <w:pPr>
              <w:pStyle w:val="Compact"/>
              <w:jc w:val="left"/>
            </w:pPr>
            <w:r>
              <w:t xml:space="preserve">Công trình</w:t>
            </w:r>
          </w:p>
        </w:tc>
        <w:tc>
          <w:tcPr/>
          <w:p>
            <w:pPr>
              <w:pStyle w:val="Compact"/>
              <w:jc w:val="left"/>
            </w:pPr>
            <w:r>
              <w:t xml:space="preserve">Hội nghị</w:t>
            </w:r>
          </w:p>
        </w:tc>
        <w:tc>
          <w:tcPr/>
          <w:p>
            <w:pPr>
              <w:pStyle w:val="Compact"/>
              <w:jc w:val="left"/>
            </w:pPr>
            <w:r>
              <w:t xml:space="preserve">Ý chính</w:t>
            </w:r>
          </w:p>
        </w:tc>
      </w:tr>
      <w:tr>
        <w:tc>
          <w:tcPr/>
          <w:p>
            <w:pPr>
              <w:pStyle w:val="Compact"/>
              <w:jc w:val="left"/>
            </w:pPr>
            <w:r>
              <w:t xml:space="preserve">B</w:t>
            </w:r>
          </w:p>
        </w:tc>
        <w:tc>
          <w:tcPr/>
          <w:p>
            <w:pPr>
              <w:pStyle w:val="Compact"/>
              <w:jc w:val="left"/>
            </w:pPr>
            <w:r>
              <w:t xml:space="preserve">GQE (Hamilton et al.)</w:t>
            </w:r>
          </w:p>
        </w:tc>
        <w:tc>
          <w:tcPr/>
          <w:p>
            <w:pPr>
              <w:pStyle w:val="Compact"/>
              <w:jc w:val="left"/>
            </w:pPr>
            <w:r>
              <w:t xml:space="preserve">NeurIPS 2018</w:t>
            </w:r>
          </w:p>
        </w:tc>
        <w:tc>
          <w:tcPr/>
          <w:p>
            <w:pPr>
              <w:pStyle w:val="Compact"/>
              <w:jc w:val="left"/>
            </w:pPr>
            <w:r>
              <w:t xml:space="preserve">Truy vấn là vector; projection và intersection là mạng nơ-ron</w:t>
            </w:r>
          </w:p>
        </w:tc>
      </w:tr>
      <w:tr>
        <w:tc>
          <w:tcPr/>
          <w:p>
            <w:pPr>
              <w:pStyle w:val="Compact"/>
              <w:jc w:val="left"/>
            </w:pPr>
            <w:r>
              <w:t xml:space="preserve">B</w:t>
            </w:r>
          </w:p>
        </w:tc>
        <w:tc>
          <w:tcPr/>
          <w:p>
            <w:pPr>
              <w:pStyle w:val="Compact"/>
              <w:jc w:val="left"/>
            </w:pPr>
            <w:r>
              <w:t xml:space="preserve">Query2Box (Ren et al.)</w:t>
            </w:r>
          </w:p>
        </w:tc>
        <w:tc>
          <w:tcPr/>
          <w:p>
            <w:pPr>
              <w:pStyle w:val="Compact"/>
              <w:jc w:val="left"/>
            </w:pPr>
            <w:r>
              <w:t xml:space="preserve">ICLR 2020</w:t>
            </w:r>
          </w:p>
        </w:tc>
        <w:tc>
          <w:tcPr/>
          <w:p>
            <w:pPr>
              <w:pStyle w:val="Compact"/>
              <w:jc w:val="left"/>
            </w:pPr>
            <w:r>
              <w:t xml:space="preserve">Truy vấn là hộp; giao hộp tự nhiên hơn giao vector</w:t>
            </w:r>
          </w:p>
        </w:tc>
      </w:tr>
      <w:tr>
        <w:tc>
          <w:tcPr/>
          <w:p>
            <w:pPr>
              <w:pStyle w:val="Compact"/>
              <w:jc w:val="left"/>
            </w:pPr>
            <w:r>
              <w:t xml:space="preserve">B</w:t>
            </w:r>
          </w:p>
        </w:tc>
        <w:tc>
          <w:tcPr/>
          <w:p>
            <w:pPr>
              <w:pStyle w:val="Compact"/>
              <w:jc w:val="left"/>
            </w:pPr>
            <w:r>
              <w:t xml:space="preserve">BetaE (Ren &amp; Leskovec)</w:t>
            </w:r>
          </w:p>
        </w:tc>
        <w:tc>
          <w:tcPr/>
          <w:p>
            <w:pPr>
              <w:pStyle w:val="Compact"/>
              <w:jc w:val="left"/>
            </w:pPr>
            <w:r>
              <w:t xml:space="preserve">NeurIPS 2020</w:t>
            </w:r>
          </w:p>
        </w:tc>
        <w:tc>
          <w:tcPr/>
          <w:p>
            <w:pPr>
              <w:pStyle w:val="Compact"/>
              <w:jc w:val="left"/>
            </w:pPr>
            <w:r>
              <w:t xml:space="preserve">Truy vấn là phân phối Beta; hỗ trợ cả phủ định (NOT)</w:t>
            </w:r>
          </w:p>
        </w:tc>
      </w:tr>
      <w:tr>
        <w:tc>
          <w:tcPr/>
          <w:p>
            <w:pPr>
              <w:pStyle w:val="Compact"/>
              <w:jc w:val="left"/>
            </w:pPr>
            <w:r>
              <w:t xml:space="preserve">A</w:t>
            </w:r>
          </w:p>
        </w:tc>
        <w:tc>
          <w:tcPr/>
          <w:p>
            <w:pPr>
              <w:pStyle w:val="Compact"/>
              <w:jc w:val="left"/>
            </w:pPr>
            <w:r>
              <w:t xml:space="preserve">Poincaré Embeddings (Nickel &amp; Kiela)</w:t>
            </w:r>
          </w:p>
        </w:tc>
        <w:tc>
          <w:tcPr/>
          <w:p>
            <w:pPr>
              <w:pStyle w:val="Compact"/>
              <w:jc w:val="left"/>
            </w:pPr>
            <w:r>
              <w:t xml:space="preserve">NeurIPS 2017</w:t>
            </w:r>
          </w:p>
        </w:tc>
        <w:tc>
          <w:tcPr/>
          <w:p>
            <w:pPr>
              <w:pStyle w:val="Compact"/>
              <w:jc w:val="left"/>
            </w:pPr>
            <w:r>
              <w:t xml:space="preserve">Nhúng cây/DAG vào quả cầu hyperbolic</w:t>
            </w:r>
          </w:p>
        </w:tc>
      </w:tr>
      <w:tr>
        <w:tc>
          <w:tcPr/>
          <w:p>
            <w:pPr>
              <w:pStyle w:val="Compact"/>
              <w:jc w:val="left"/>
            </w:pPr>
            <w:r>
              <w:t xml:space="preserve">A</w:t>
            </w:r>
          </w:p>
        </w:tc>
        <w:tc>
          <w:tcPr/>
          <w:p>
            <w:pPr>
              <w:pStyle w:val="Compact"/>
              <w:jc w:val="left"/>
            </w:pPr>
            <w:r>
              <w:t xml:space="preserve">Hyperbolic Entailment Cones (Ganea et al.)</w:t>
            </w:r>
          </w:p>
        </w:tc>
        <w:tc>
          <w:tcPr/>
          <w:p>
            <w:pPr>
              <w:pStyle w:val="Compact"/>
              <w:jc w:val="left"/>
            </w:pPr>
            <w:r>
              <w:t xml:space="preserve">ICML 2018</w:t>
            </w:r>
          </w:p>
        </w:tc>
        <w:tc>
          <w:tcPr/>
          <w:p>
            <w:pPr>
              <w:pStyle w:val="Compact"/>
              <w:jc w:val="left"/>
            </w:pPr>
            <w:r>
              <w:t xml:space="preserve">Nón hyperbolic cho quan hệ thứ tự; giao thức tách dữ liệu dùng trong repo</w:t>
            </w:r>
          </w:p>
        </w:tc>
      </w:tr>
      <w:tr>
        <w:tc>
          <w:tcPr/>
          <w:p>
            <w:pPr>
              <w:pStyle w:val="Compact"/>
              <w:jc w:val="left"/>
            </w:pPr>
            <w:r>
              <w:t xml:space="preserve">A</w:t>
            </w:r>
          </w:p>
        </w:tc>
        <w:tc>
          <w:tcPr/>
          <w:p>
            <w:pPr>
              <w:pStyle w:val="Compact"/>
              <w:jc w:val="left"/>
            </w:pPr>
            <w:r>
              <w:t xml:space="preserve">Order Embeddings (Vendrov et al.)</w:t>
            </w:r>
          </w:p>
        </w:tc>
        <w:tc>
          <w:tcPr/>
          <w:p>
            <w:pPr>
              <w:pStyle w:val="Compact"/>
              <w:jc w:val="left"/>
            </w:pPr>
            <w:r>
              <w:t xml:space="preserve">ICLR 2016</w:t>
            </w:r>
          </w:p>
        </w:tc>
        <w:tc>
          <w:tcPr/>
          <w:p>
            <w:pPr>
              <w:pStyle w:val="Compact"/>
              <w:jc w:val="left"/>
            </w:pPr>
            <w:r>
              <w:t xml:space="preserve">Thứ tự từng phần trong orthant dương</w:t>
            </w:r>
          </w:p>
        </w:tc>
      </w:tr>
      <w:tr>
        <w:tc>
          <w:tcPr/>
          <w:p>
            <w:pPr>
              <w:pStyle w:val="Compact"/>
              <w:jc w:val="left"/>
            </w:pPr>
            <w:r>
              <w:t xml:space="preserve">A</w:t>
            </w:r>
          </w:p>
        </w:tc>
        <w:tc>
          <w:tcPr/>
          <w:p>
            <w:pPr>
              <w:pStyle w:val="Compact"/>
              <w:jc w:val="left"/>
            </w:pPr>
            <w:r>
              <w:t xml:space="preserve">Box Lattice Measures (Vilnis et al.)</w:t>
            </w:r>
          </w:p>
        </w:tc>
        <w:tc>
          <w:tcPr/>
          <w:p>
            <w:pPr>
              <w:pStyle w:val="Compact"/>
              <w:jc w:val="left"/>
            </w:pPr>
            <w:r>
              <w:t xml:space="preserve">ACL 2018</w:t>
            </w:r>
          </w:p>
        </w:tc>
        <w:tc>
          <w:tcPr/>
          <w:p>
            <w:pPr>
              <w:pStyle w:val="Compact"/>
              <w:jc w:val="left"/>
            </w:pPr>
            <w:r>
              <w:t xml:space="preserve">Nhúng KG bằng hộp,</w:t>
            </w:r>
            <w:r>
              <w:t xml:space="preserve"> </w:t>
            </w:r>
            <w:r>
              <w:t xml:space="preserve">“</w:t>
            </w:r>
            <w:r>
              <w:t xml:space="preserve">nằm trong</w:t>
            </w:r>
            <w:r>
              <w:t xml:space="preserve">”</w:t>
            </w:r>
            <w:r>
              <w:t xml:space="preserve"> </w:t>
            </w:r>
            <w:r>
              <w:t xml:space="preserve">= suy ra</w:t>
            </w:r>
          </w:p>
        </w:tc>
      </w:tr>
    </w:tbl>
    <w:p>
      <w:pPr>
        <w:pStyle w:val="BodyText"/>
      </w:pPr>
      <w:r>
        <w:t xml:space="preserve">Các con số tham chiếu trên FB15k-237 (MRR trung bình, %), theo README repo của</w:t>
      </w:r>
      <w:r>
        <w:t xml:space="preserve"> </w:t>
      </w:r>
      <w:hyperlink r:id="rId29">
        <w:r>
          <w:rPr>
            <w:rStyle w:val="Hyperlink"/>
          </w:rPr>
          <w:t xml:space="preserve">Trần Bình</w:t>
        </w:r>
      </w:hyperlink>
      <w:r>
        <w:t xml:space="preserve"> </w:t>
      </w:r>
      <w:r>
        <w:t xml:space="preserve">trích từ paper: GQE 16,3; Query2Box 20,1; BetaE 20,9. Đây là mức chạy đầy đủ trên GPU; bản CPU thu nhỏ của bạn ấy đạt thấp hơn (GQE 6,6; Query2Box 5,8).</w:t>
      </w:r>
    </w:p>
    <w:p>
      <w:pPr>
        <w:pStyle w:val="BodyText"/>
      </w:pPr>
      <w:r>
        <w:t xml:space="preserve">Paper ở nhóm B đã có repo chính thức</w:t>
      </w:r>
      <w:r>
        <w:t xml:space="preserve"> </w:t>
      </w:r>
      <w:hyperlink r:id="rId20">
        <w:r>
          <w:rPr>
            <w:rStyle w:val="Hyperlink"/>
          </w:rPr>
          <w:t xml:space="preserve">snap-stanford/KGReasoning</w:t>
        </w:r>
      </w:hyperlink>
      <w:r>
        <w:t xml:space="preserve">. Repo của mình tập trung nhóm A để không trùng việc.</w:t>
      </w:r>
    </w:p>
    <w:bookmarkEnd w:id="30"/>
    <w:bookmarkStart w:id="33" w:name="mô-hình-và-dataset-chọn-để-code-nhỏ"/>
    <w:p>
      <w:pPr>
        <w:pStyle w:val="Heading2"/>
      </w:pPr>
      <w:r>
        <w:t xml:space="preserve">5. Mô hình và dataset chọn để code nhỏ</w:t>
      </w:r>
    </w:p>
    <w:p>
      <w:pPr>
        <w:pStyle w:val="FirstParagraph"/>
      </w:pPr>
      <w:r>
        <w:t xml:space="preserve">Repo</w:t>
      </w:r>
      <w:r>
        <w:t xml:space="preserve"> </w:t>
      </w:r>
      <w:hyperlink r:id="rId21">
        <w:r>
          <w:rPr>
            <w:rStyle w:val="Hyperlink"/>
          </w:rPr>
          <w:t xml:space="preserve">minhquan-maker/dag-in-kg</w:t>
        </w:r>
      </w:hyperlink>
      <w:r>
        <w:t xml:space="preserve"> </w:t>
      </w:r>
      <w:r>
        <w:t xml:space="preserve">nhúng DAG is-a của WordNet danh từ bằng ba mô hình (Poincaré, order, box) và so với một baseline không học. Dataset và giao thức tách lấy từ công trình lớn (Nickel &amp; Kiela 2017; Ganea et al. 2018) nên so sánh được với paper.</w:t>
      </w:r>
    </w:p>
    <w:p>
      <w:pPr>
        <w:pStyle w:val="BodyText"/>
      </w:pPr>
      <w:r>
        <w:rPr>
          <w:bCs/>
          <w:b/>
        </w:rPr>
        <w:t xml:space="preserve">Vì sao chọn hướng này:</w:t>
      </w:r>
      <w:r>
        <w:t xml:space="preserve"> </w:t>
      </w:r>
      <w:r>
        <w:t xml:space="preserve">dataset rõ ràng, chạy được trên CPU, và DAG hiện ra trực tiếp trong dữ liệu. Dùng đúng ví dụ Thú ⊃ Chó của phần lý thuyết.</w:t>
      </w:r>
    </w:p>
    <w:bookmarkStart w:id="31" w:name="dataset-wordnet-3.0-danh-từ"/>
    <w:p>
      <w:pPr>
        <w:pStyle w:val="Heading3"/>
      </w:pPr>
      <w:r>
        <w:t xml:space="preserve">5.1 Dataset: WordNet 3.0 danh từ</w:t>
      </w:r>
    </w:p>
    <w:p>
      <w:pPr>
        <w:pStyle w:val="FirstParagraph"/>
      </w:pPr>
      <w:r>
        <w:t xml:space="preserve">Code tự dựng lại từ file</w:t>
      </w:r>
      <w:r>
        <w:t xml:space="preserve"> </w:t>
      </w:r>
      <w:r>
        <w:rPr>
          <w:rStyle w:val="VerbatimChar"/>
        </w:rPr>
        <w:t xml:space="preserve">data.noun</w:t>
      </w:r>
      <w:r>
        <w:t xml:space="preserve"> </w:t>
      </w:r>
      <w:r>
        <w:t xml:space="preserve">gốc (</w:t>
      </w:r>
      <w:r>
        <w:rPr>
          <w:rStyle w:val="VerbatimChar"/>
        </w:rPr>
        <w:t xml:space="preserve">tools/build_wordnet_dag.py</w:t>
      </w:r>
      <w:r>
        <w:t xml:space="preserve">) và khớp paper ở những con số paper công bố.</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Chỉ số</w:t>
            </w:r>
          </w:p>
        </w:tc>
        <w:tc>
          <w:tcPr/>
          <w:p>
            <w:pPr>
              <w:pStyle w:val="Compact"/>
              <w:jc w:val="left"/>
            </w:pPr>
            <w:r>
              <w:t xml:space="preserve">Repo này</w:t>
            </w:r>
          </w:p>
        </w:tc>
        <w:tc>
          <w:tcPr/>
          <w:p>
            <w:pPr>
              <w:pStyle w:val="Compact"/>
              <w:jc w:val="left"/>
            </w:pPr>
            <w:r>
              <w:t xml:space="preserve">Paper</w:t>
            </w:r>
          </w:p>
        </w:tc>
      </w:tr>
      <w:tr>
        <w:tc>
          <w:tcPr/>
          <w:p>
            <w:pPr>
              <w:pStyle w:val="Compact"/>
              <w:jc w:val="left"/>
            </w:pPr>
            <w:r>
              <w:t xml:space="preserve">Synset danh từ</w:t>
            </w:r>
          </w:p>
        </w:tc>
        <w:tc>
          <w:tcPr/>
          <w:p>
            <w:pPr>
              <w:pStyle w:val="Compact"/>
              <w:jc w:val="left"/>
            </w:pPr>
            <w:r>
              <w:t xml:space="preserve">82.115</w:t>
            </w:r>
          </w:p>
        </w:tc>
        <w:tc>
          <w:tcPr/>
          <w:p>
            <w:pPr>
              <w:pStyle w:val="Compact"/>
              <w:jc w:val="left"/>
            </w:pPr>
            <w:r>
              <w:t xml:space="preserve">82.115</w:t>
            </w:r>
          </w:p>
        </w:tc>
      </w:tr>
      <w:tr>
        <w:tc>
          <w:tcPr/>
          <w:p>
            <w:pPr>
              <w:pStyle w:val="Compact"/>
              <w:jc w:val="left"/>
            </w:pPr>
            <w:r>
              <w:t xml:space="preserve">Cạnh is-a (hypernym + instance hypernym)</w:t>
            </w:r>
          </w:p>
        </w:tc>
        <w:tc>
          <w:tcPr/>
          <w:p>
            <w:pPr>
              <w:pStyle w:val="Compact"/>
              <w:jc w:val="left"/>
            </w:pPr>
            <w:r>
              <w:t xml:space="preserve">84.427</w:t>
            </w:r>
          </w:p>
        </w:tc>
        <w:tc>
          <w:tcPr/>
          <w:p>
            <w:pPr>
              <w:pStyle w:val="Compact"/>
            </w:pPr>
          </w:p>
        </w:tc>
      </w:tr>
      <w:tr>
        <w:tc>
          <w:tcPr/>
          <w:p>
            <w:pPr>
              <w:pStyle w:val="Compact"/>
              <w:jc w:val="left"/>
            </w:pPr>
            <w:r>
              <w:t xml:space="preserve">Nút có hơn 1 cha (không phải cây)</w:t>
            </w:r>
          </w:p>
        </w:tc>
        <w:tc>
          <w:tcPr/>
          <w:p>
            <w:pPr>
              <w:pStyle w:val="Compact"/>
              <w:jc w:val="left"/>
            </w:pPr>
            <w:r>
              <w:t xml:space="preserve">2.213</w:t>
            </w:r>
          </w:p>
        </w:tc>
        <w:tc>
          <w:tcPr/>
          <w:p>
            <w:pPr>
              <w:pStyle w:val="Compact"/>
            </w:pPr>
          </w:p>
        </w:tc>
      </w:tr>
      <w:tr>
        <w:tc>
          <w:tcPr/>
          <w:p>
            <w:pPr>
              <w:pStyle w:val="Compact"/>
              <w:jc w:val="left"/>
            </w:pPr>
            <w:r>
              <w:t xml:space="preserve">Cạnh bao đóng bắc cầu</w:t>
            </w:r>
          </w:p>
        </w:tc>
        <w:tc>
          <w:tcPr/>
          <w:p>
            <w:pPr>
              <w:pStyle w:val="Compact"/>
              <w:jc w:val="left"/>
            </w:pPr>
            <w:r>
              <w:t xml:space="preserve">743.241</w:t>
            </w:r>
          </w:p>
        </w:tc>
        <w:tc>
          <w:tcPr/>
          <w:p>
            <w:pPr>
              <w:pStyle w:val="Compact"/>
              <w:jc w:val="left"/>
            </w:pPr>
            <w:r>
              <w:t xml:space="preserve">743.241</w:t>
            </w:r>
          </w:p>
        </w:tc>
      </w:tr>
    </w:tbl>
    <w:p>
      <w:pPr>
        <w:pStyle w:val="BodyText"/>
      </w:pPr>
      <w:r>
        <w:t xml:space="preserve">Sau khi tách: ở mức train thêm 50% cạnh bắc cầu: train 364.388, val 32.943, test 65.887 cạnh.</w:t>
      </w:r>
    </w:p>
    <w:bookmarkEnd w:id="31"/>
    <w:bookmarkStart w:id="32" w:name="bốn-mô-hình-dim-10"/>
    <w:p>
      <w:pPr>
        <w:pStyle w:val="Heading3"/>
      </w:pPr>
      <w:r>
        <w:t xml:space="preserve">5.2 Bốn mô hình (dim = 10)</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Mô hình</w:t>
            </w:r>
          </w:p>
        </w:tc>
        <w:tc>
          <w:tcPr/>
          <w:p>
            <w:pPr>
              <w:pStyle w:val="Compact"/>
              <w:jc w:val="left"/>
            </w:pPr>
            <w:r>
              <w:t xml:space="preserve">Đọc quan hệ</w:t>
            </w:r>
            <w:r>
              <w:t xml:space="preserve"> </w:t>
            </w:r>
            <w:r>
              <w:t xml:space="preserve">“</w:t>
            </w:r>
            <w:r>
              <w:t xml:space="preserve">u là con của v</w:t>
            </w:r>
            <w:r>
              <w:t xml:space="preserve">”</w:t>
            </w:r>
            <w:r>
              <w:t xml:space="preserve"> </w:t>
            </w:r>
            <w:r>
              <w:t xml:space="preserve">từ</w:t>
            </w:r>
          </w:p>
        </w:tc>
        <w:tc>
          <w:tcPr/>
          <w:p>
            <w:pPr>
              <w:pStyle w:val="Compact"/>
              <w:jc w:val="left"/>
            </w:pPr>
            <w:r>
              <w:t xml:space="preserve">Huấn luyện</w:t>
            </w:r>
          </w:p>
        </w:tc>
      </w:tr>
      <w:tr>
        <w:tc>
          <w:tcPr/>
          <w:p>
            <w:pPr>
              <w:pStyle w:val="Compact"/>
              <w:jc w:val="left"/>
            </w:pPr>
            <w:r>
              <w:t xml:space="preserve">popularity</w:t>
            </w:r>
          </w:p>
        </w:tc>
        <w:tc>
          <w:tcPr/>
          <w:p>
            <w:pPr>
              <w:pStyle w:val="Compact"/>
              <w:jc w:val="left"/>
            </w:pPr>
            <w:r>
              <w:t xml:space="preserve">Số lần v làm cha trong train (baseline)</w:t>
            </w:r>
          </w:p>
        </w:tc>
        <w:tc>
          <w:tcPr/>
          <w:p>
            <w:pPr>
              <w:pStyle w:val="Compact"/>
              <w:jc w:val="left"/>
            </w:pPr>
            <w:r>
              <w:t xml:space="preserve">Không</w:t>
            </w:r>
          </w:p>
        </w:tc>
      </w:tr>
      <w:tr>
        <w:tc>
          <w:tcPr/>
          <w:p>
            <w:pPr>
              <w:pStyle w:val="Compact"/>
              <w:jc w:val="left"/>
            </w:pPr>
            <w:r>
              <w:t xml:space="preserve">poincare</w:t>
            </w:r>
          </w:p>
        </w:tc>
        <w:tc>
          <w:tcPr/>
          <w:p>
            <w:pPr>
              <w:pStyle w:val="Compact"/>
              <w:jc w:val="left"/>
            </w:pPr>
            <w:r>
              <w:t xml:space="preserve">Khoảng cách hyperbolic, v gần gốc hơn u</w:t>
            </w:r>
          </w:p>
        </w:tc>
        <w:tc>
          <w:tcPr/>
          <w:p>
            <w:pPr>
              <w:pStyle w:val="Compact"/>
              <w:jc w:val="left"/>
            </w:pPr>
            <w:r>
              <w:t xml:space="preserve">Riemannian SGD</w:t>
            </w:r>
          </w:p>
        </w:tc>
      </w:tr>
      <w:tr>
        <w:tc>
          <w:tcPr/>
          <w:p>
            <w:pPr>
              <w:pStyle w:val="Compact"/>
              <w:jc w:val="left"/>
            </w:pPr>
            <w:r>
              <w:t xml:space="preserve">order</w:t>
            </w:r>
          </w:p>
        </w:tc>
        <w:tc>
          <w:tcPr/>
          <w:p>
            <w:pPr>
              <w:pStyle w:val="Compact"/>
              <w:jc w:val="left"/>
            </w:pPr>
            <w:r>
              <w:t xml:space="preserve">u ≥ v ở mọi tọa độ; điểm phạt = mức vi phạm</w:t>
            </w:r>
          </w:p>
        </w:tc>
        <w:tc>
          <w:tcPr/>
          <w:p>
            <w:pPr>
              <w:pStyle w:val="Compact"/>
              <w:jc w:val="left"/>
            </w:pPr>
            <w:r>
              <w:t xml:space="preserve">Margin loss</w:t>
            </w:r>
          </w:p>
        </w:tc>
      </w:tr>
      <w:tr>
        <w:tc>
          <w:tcPr/>
          <w:p>
            <w:pPr>
              <w:pStyle w:val="Compact"/>
              <w:jc w:val="left"/>
            </w:pPr>
            <w:r>
              <w:t xml:space="preserve">box</w:t>
            </w:r>
          </w:p>
        </w:tc>
        <w:tc>
          <w:tcPr/>
          <w:p>
            <w:pPr>
              <w:pStyle w:val="Compact"/>
              <w:jc w:val="left"/>
            </w:pPr>
            <w:r>
              <w:t xml:space="preserve">Hộp u nằm trong hộp v; điểm phạt = phần hộp tràn ra ngoài</w:t>
            </w:r>
          </w:p>
        </w:tc>
        <w:tc>
          <w:tcPr/>
          <w:p>
            <w:pPr>
              <w:pStyle w:val="Compact"/>
              <w:jc w:val="left"/>
            </w:pPr>
            <w:r>
              <w:t xml:space="preserve">Margin loss</w:t>
            </w:r>
          </w:p>
        </w:tc>
      </w:tr>
    </w:tbl>
    <w:bookmarkEnd w:id="32"/>
    <w:bookmarkEnd w:id="33"/>
    <w:bookmarkStart w:id="38" w:name="cách-chạy-và-kết-quả"/>
    <w:p>
      <w:pPr>
        <w:pStyle w:val="Heading2"/>
      </w:pPr>
      <w:r>
        <w:t xml:space="preserve">6. Cách chạy và kết quả</w:t>
      </w:r>
    </w:p>
    <w:p>
      <w:pPr>
        <w:pStyle w:val="FirstParagraph"/>
      </w:pPr>
      <w:r>
        <w:t xml:space="preserve">Box cho kết quả tốt nhất ở cả hai mức dữ liệu (hard F1 0,81 khi train chỉ có cạnh cơ bản, 0,95 khi thêm 50% cạnh bắc cầu). Kết quả dùng 1 seed, 30 epoch.</w:t>
      </w:r>
    </w:p>
    <w:bookmarkStart w:id="34" w:name="cách-chạy"/>
    <w:p>
      <w:pPr>
        <w:pStyle w:val="Heading3"/>
      </w:pPr>
      <w:r>
        <w:t xml:space="preserve">6.1 Cách chạy</w:t>
      </w:r>
    </w:p>
    <w:p>
      <w:pPr>
        <w:pStyle w:val="SourceCode"/>
      </w:pPr>
      <w:r>
        <w:rPr>
          <w:rStyle w:val="ExtensionTok"/>
        </w:rPr>
        <w:t xml:space="preserve">pip</w:t>
      </w:r>
      <w:r>
        <w:rPr>
          <w:rStyle w:val="NormalTok"/>
        </w:rPr>
        <w:t xml:space="preserve"> install </w:t>
      </w:r>
      <w:r>
        <w:rPr>
          <w:rStyle w:val="AttributeTok"/>
        </w:rPr>
        <w:t xml:space="preserve">-r</w:t>
      </w:r>
      <w:r>
        <w:rPr>
          <w:rStyle w:val="NormalTok"/>
        </w:rPr>
        <w:t xml:space="preserve"> requirements.txt</w:t>
      </w:r>
      <w:r>
        <w:br/>
      </w:r>
      <w:r>
        <w:rPr>
          <w:rStyle w:val="FunctionTok"/>
        </w:rPr>
        <w:t xml:space="preserve">bash</w:t>
      </w:r>
      <w:r>
        <w:rPr>
          <w:rStyle w:val="NormalTok"/>
        </w:rPr>
        <w:t xml:space="preserve"> run_all.sh      </w:t>
      </w:r>
      <w:r>
        <w:rPr>
          <w:rStyle w:val="CommentTok"/>
        </w:rPr>
        <w:t xml:space="preserve"># khoảng 15 phút trên CPU 4 nhân, không cần GPU</w:t>
      </w:r>
      <w:r>
        <w:br/>
      </w:r>
      <w:r>
        <w:rPr>
          <w:rStyle w:val="ExtensionTok"/>
        </w:rPr>
        <w:t xml:space="preserve">python3</w:t>
      </w:r>
      <w:r>
        <w:rPr>
          <w:rStyle w:val="NormalTok"/>
        </w:rPr>
        <w:t xml:space="preserve"> train_eval.py </w:t>
      </w:r>
      <w:r>
        <w:rPr>
          <w:rStyle w:val="AttributeTok"/>
        </w:rPr>
        <w:t xml:space="preserve">--model</w:t>
      </w:r>
      <w:r>
        <w:rPr>
          <w:rStyle w:val="NormalTok"/>
        </w:rPr>
        <w:t xml:space="preserve"> box </w:t>
      </w:r>
      <w:r>
        <w:rPr>
          <w:rStyle w:val="AttributeTok"/>
        </w:rPr>
        <w:t xml:space="preserve">--hard_neg</w:t>
      </w:r>
      <w:r>
        <w:rPr>
          <w:rStyle w:val="NormalTok"/>
        </w:rPr>
        <w:t xml:space="preserve"> </w:t>
      </w:r>
      <w:r>
        <w:rPr>
          <w:rStyle w:val="AttributeTok"/>
        </w:rPr>
        <w:t xml:space="preserve">--frac</w:t>
      </w:r>
      <w:r>
        <w:rPr>
          <w:rStyle w:val="NormalTok"/>
        </w:rPr>
        <w:t xml:space="preserve"> 0.5   </w:t>
      </w:r>
      <w:r>
        <w:rPr>
          <w:rStyle w:val="CommentTok"/>
        </w:rPr>
        <w:t xml:space="preserve"># chạy lẻ một mô hình</w:t>
      </w:r>
    </w:p>
    <w:bookmarkEnd w:id="34"/>
    <w:bookmarkStart w:id="35" w:name="đánh-giá"/>
    <w:p>
      <w:pPr>
        <w:pStyle w:val="Heading3"/>
      </w:pPr>
      <w:r>
        <w:t xml:space="preserve">6.2 Đánh giá</w:t>
      </w:r>
    </w:p>
    <w:p>
      <w:pPr>
        <w:numPr>
          <w:ilvl w:val="0"/>
          <w:numId w:val="1004"/>
        </w:numPr>
        <w:pStyle w:val="Compact"/>
      </w:pPr>
      <w:r>
        <w:rPr>
          <w:bCs/>
          <w:b/>
        </w:rPr>
        <w:t xml:space="preserve">Hai chế độ negative:</w:t>
      </w:r>
      <w:r>
        <w:t xml:space="preserve"> </w:t>
      </w:r>
      <w:r>
        <w:rPr>
          <w:iCs/>
          <w:i/>
        </w:rPr>
        <w:t xml:space="preserve">easy</w:t>
      </w:r>
      <w:r>
        <w:t xml:space="preserve"> </w:t>
      </w:r>
      <w:r>
        <w:t xml:space="preserve">chọn nút thay thế ngẫu nhiên đều;</w:t>
      </w:r>
      <w:r>
        <w:t xml:space="preserve"> </w:t>
      </w:r>
      <w:r>
        <w:rPr>
          <w:iCs/>
          <w:i/>
        </w:rPr>
        <w:t xml:space="preserve">hard</w:t>
      </w:r>
      <w:r>
        <w:t xml:space="preserve"> </w:t>
      </w:r>
      <w:r>
        <w:t xml:space="preserve">chọn theo phân phối các nút từng làm cha trong train, nên</w:t>
      </w:r>
      <w:r>
        <w:t xml:space="preserve"> </w:t>
      </w:r>
      <w:r>
        <w:t xml:space="preserve">“</w:t>
      </w:r>
      <w:r>
        <w:t xml:space="preserve">nút này hay làm cha</w:t>
      </w:r>
      <w:r>
        <w:t xml:space="preserve">”</w:t>
      </w:r>
      <w:r>
        <w:t xml:space="preserve"> </w:t>
      </w:r>
      <w:r>
        <w:t xml:space="preserve">không còn là manh mối.</w:t>
      </w:r>
    </w:p>
    <w:p>
      <w:pPr>
        <w:numPr>
          <w:ilvl w:val="0"/>
          <w:numId w:val="1004"/>
        </w:numPr>
        <w:pStyle w:val="Compact"/>
      </w:pPr>
      <w:r>
        <w:rPr>
          <w:bCs/>
          <w:b/>
        </w:rPr>
        <w:t xml:space="preserve">Hai độ đo:</w:t>
      </w:r>
      <w:r>
        <w:t xml:space="preserve"> </w:t>
      </w:r>
      <w:r>
        <w:t xml:space="preserve">F1 phân loại cạnh thật với cạnh giả (50/50, ngưỡng chọn trên val); MRR của cha thật so với 100 ứng viên.</w:t>
      </w:r>
    </w:p>
    <w:bookmarkEnd w:id="35"/>
    <w:bookmarkStart w:id="36" w:name="kết-quả-trên-tập-test"/>
    <w:p>
      <w:pPr>
        <w:pStyle w:val="Heading3"/>
      </w:pPr>
      <w:r>
        <w:t xml:space="preserve">6.3 Kết quả trên tập test</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 cạnh bắc cầu có trong train</w:t>
            </w:r>
          </w:p>
        </w:tc>
        <w:tc>
          <w:tcPr/>
          <w:p>
            <w:pPr>
              <w:pStyle w:val="Compact"/>
              <w:jc w:val="left"/>
            </w:pPr>
            <w:r>
              <w:t xml:space="preserve">Mô hình</w:t>
            </w:r>
          </w:p>
        </w:tc>
        <w:tc>
          <w:tcPr/>
          <w:p>
            <w:pPr>
              <w:pStyle w:val="Compact"/>
              <w:jc w:val="left"/>
            </w:pPr>
            <w:r>
              <w:t xml:space="preserve">easy F1</w:t>
            </w:r>
          </w:p>
        </w:tc>
        <w:tc>
          <w:tcPr/>
          <w:p>
            <w:pPr>
              <w:pStyle w:val="Compact"/>
              <w:jc w:val="left"/>
            </w:pPr>
            <w:r>
              <w:t xml:space="preserve">easy MRR</w:t>
            </w:r>
          </w:p>
        </w:tc>
        <w:tc>
          <w:tcPr/>
          <w:p>
            <w:pPr>
              <w:pStyle w:val="Compact"/>
              <w:jc w:val="left"/>
            </w:pPr>
            <w:r>
              <w:t xml:space="preserve">hard F1</w:t>
            </w:r>
          </w:p>
        </w:tc>
        <w:tc>
          <w:tcPr/>
          <w:p>
            <w:pPr>
              <w:pStyle w:val="Compact"/>
              <w:jc w:val="left"/>
            </w:pPr>
            <w:r>
              <w:t xml:space="preserve">hard MRR</w:t>
            </w:r>
          </w:p>
        </w:tc>
      </w:tr>
      <w:tr>
        <w:tc>
          <w:tcPr/>
          <w:p>
            <w:pPr>
              <w:pStyle w:val="Compact"/>
              <w:jc w:val="left"/>
            </w:pPr>
            <w:r>
              <w:t xml:space="preserve">0%</w:t>
            </w:r>
          </w:p>
        </w:tc>
        <w:tc>
          <w:tcPr/>
          <w:p>
            <w:pPr>
              <w:pStyle w:val="Compact"/>
              <w:jc w:val="left"/>
            </w:pPr>
            <w:r>
              <w:t xml:space="preserve">popularity</w:t>
            </w:r>
          </w:p>
        </w:tc>
        <w:tc>
          <w:tcPr/>
          <w:p>
            <w:pPr>
              <w:pStyle w:val="Compact"/>
              <w:jc w:val="left"/>
            </w:pPr>
            <w:r>
              <w:t xml:space="preserve">0,797</w:t>
            </w:r>
          </w:p>
        </w:tc>
        <w:tc>
          <w:tcPr/>
          <w:p>
            <w:pPr>
              <w:pStyle w:val="Compact"/>
              <w:jc w:val="left"/>
            </w:pPr>
            <w:r>
              <w:t xml:space="preserve">0,524</w:t>
            </w:r>
          </w:p>
        </w:tc>
        <w:tc>
          <w:tcPr/>
          <w:p>
            <w:pPr>
              <w:pStyle w:val="Compact"/>
              <w:jc w:val="left"/>
            </w:pPr>
            <w:r>
              <w:t xml:space="preserve">0,680</w:t>
            </w:r>
          </w:p>
        </w:tc>
        <w:tc>
          <w:tcPr/>
          <w:p>
            <w:pPr>
              <w:pStyle w:val="Compact"/>
              <w:jc w:val="left"/>
            </w:pPr>
            <w:r>
              <w:t xml:space="preserve">0,039</w:t>
            </w:r>
          </w:p>
        </w:tc>
      </w:tr>
      <w:tr>
        <w:tc>
          <w:tcPr/>
          <w:p>
            <w:pPr>
              <w:pStyle w:val="Compact"/>
              <w:jc w:val="left"/>
            </w:pPr>
            <w:r>
              <w:t xml:space="preserve">0%</w:t>
            </w:r>
          </w:p>
        </w:tc>
        <w:tc>
          <w:tcPr/>
          <w:p>
            <w:pPr>
              <w:pStyle w:val="Compact"/>
              <w:jc w:val="left"/>
            </w:pPr>
            <w:r>
              <w:t xml:space="preserve">poincare</w:t>
            </w:r>
          </w:p>
        </w:tc>
        <w:tc>
          <w:tcPr/>
          <w:p>
            <w:pPr>
              <w:pStyle w:val="Compact"/>
              <w:jc w:val="left"/>
            </w:pPr>
            <w:r>
              <w:t xml:space="preserve">0,698</w:t>
            </w:r>
          </w:p>
        </w:tc>
        <w:tc>
          <w:tcPr/>
          <w:p>
            <w:pPr>
              <w:pStyle w:val="Compact"/>
              <w:jc w:val="left"/>
            </w:pPr>
            <w:r>
              <w:t xml:space="preserve">0,205</w:t>
            </w:r>
          </w:p>
        </w:tc>
        <w:tc>
          <w:tcPr/>
          <w:p>
            <w:pPr>
              <w:pStyle w:val="Compact"/>
              <w:jc w:val="left"/>
            </w:pPr>
            <w:r>
              <w:t xml:space="preserve">0,693</w:t>
            </w:r>
          </w:p>
        </w:tc>
        <w:tc>
          <w:tcPr/>
          <w:p>
            <w:pPr>
              <w:pStyle w:val="Compact"/>
              <w:jc w:val="left"/>
            </w:pPr>
            <w:r>
              <w:t xml:space="preserve">0,194</w:t>
            </w:r>
          </w:p>
        </w:tc>
      </w:tr>
      <w:tr>
        <w:tc>
          <w:tcPr/>
          <w:p>
            <w:pPr>
              <w:pStyle w:val="Compact"/>
              <w:jc w:val="left"/>
            </w:pPr>
            <w:r>
              <w:t xml:space="preserve">0%</w:t>
            </w:r>
          </w:p>
        </w:tc>
        <w:tc>
          <w:tcPr/>
          <w:p>
            <w:pPr>
              <w:pStyle w:val="Compact"/>
              <w:jc w:val="left"/>
            </w:pPr>
            <w:r>
              <w:t xml:space="preserve">order</w:t>
            </w:r>
          </w:p>
        </w:tc>
        <w:tc>
          <w:tcPr/>
          <w:p>
            <w:pPr>
              <w:pStyle w:val="Compact"/>
              <w:jc w:val="left"/>
            </w:pPr>
            <w:r>
              <w:t xml:space="preserve">0,817</w:t>
            </w:r>
          </w:p>
        </w:tc>
        <w:tc>
          <w:tcPr/>
          <w:p>
            <w:pPr>
              <w:pStyle w:val="Compact"/>
              <w:jc w:val="left"/>
            </w:pPr>
            <w:r>
              <w:t xml:space="preserve">0,864</w:t>
            </w:r>
          </w:p>
        </w:tc>
        <w:tc>
          <w:tcPr/>
          <w:p>
            <w:pPr>
              <w:pStyle w:val="Compact"/>
              <w:jc w:val="left"/>
            </w:pPr>
            <w:r>
              <w:t xml:space="preserve">0,798</w:t>
            </w:r>
          </w:p>
        </w:tc>
        <w:tc>
          <w:tcPr/>
          <w:p>
            <w:pPr>
              <w:pStyle w:val="Compact"/>
              <w:jc w:val="left"/>
            </w:pPr>
            <w:r>
              <w:t xml:space="preserve">0,540</w:t>
            </w:r>
          </w:p>
        </w:tc>
      </w:tr>
      <w:tr>
        <w:tc>
          <w:tcPr/>
          <w:p>
            <w:pPr>
              <w:pStyle w:val="Compact"/>
              <w:jc w:val="left"/>
            </w:pPr>
            <w:r>
              <w:t xml:space="preserve">0%</w:t>
            </w:r>
          </w:p>
        </w:tc>
        <w:tc>
          <w:tcPr/>
          <w:p>
            <w:pPr>
              <w:pStyle w:val="Compact"/>
              <w:jc w:val="left"/>
            </w:pPr>
            <w:r>
              <w:t xml:space="preserve">box</w:t>
            </w:r>
          </w:p>
        </w:tc>
        <w:tc>
          <w:tcPr/>
          <w:p>
            <w:pPr>
              <w:pStyle w:val="Compact"/>
              <w:jc w:val="left"/>
            </w:pPr>
            <w:r>
              <w:t xml:space="preserve">0,822</w:t>
            </w:r>
          </w:p>
        </w:tc>
        <w:tc>
          <w:tcPr/>
          <w:p>
            <w:pPr>
              <w:pStyle w:val="Compact"/>
              <w:jc w:val="left"/>
            </w:pPr>
            <w:r>
              <w:t xml:space="preserve">0,965</w:t>
            </w:r>
          </w:p>
        </w:tc>
        <w:tc>
          <w:tcPr/>
          <w:p>
            <w:pPr>
              <w:pStyle w:val="Compact"/>
              <w:jc w:val="left"/>
            </w:pPr>
            <w:r>
              <w:t xml:space="preserve">0,808</w:t>
            </w:r>
          </w:p>
        </w:tc>
        <w:tc>
          <w:tcPr/>
          <w:p>
            <w:pPr>
              <w:pStyle w:val="Compact"/>
              <w:jc w:val="left"/>
            </w:pPr>
            <w:r>
              <w:t xml:space="preserve">0,861</w:t>
            </w:r>
          </w:p>
        </w:tc>
      </w:tr>
      <w:tr>
        <w:tc>
          <w:tcPr/>
          <w:p>
            <w:pPr>
              <w:pStyle w:val="Compact"/>
              <w:jc w:val="left"/>
            </w:pPr>
            <w:r>
              <w:t xml:space="preserve">50%</w:t>
            </w:r>
          </w:p>
        </w:tc>
        <w:tc>
          <w:tcPr/>
          <w:p>
            <w:pPr>
              <w:pStyle w:val="Compact"/>
              <w:jc w:val="left"/>
            </w:pPr>
            <w:r>
              <w:t xml:space="preserve">popularity</w:t>
            </w:r>
          </w:p>
        </w:tc>
        <w:tc>
          <w:tcPr/>
          <w:p>
            <w:pPr>
              <w:pStyle w:val="Compact"/>
              <w:jc w:val="left"/>
            </w:pPr>
            <w:r>
              <w:t xml:space="preserve">0,808</w:t>
            </w:r>
          </w:p>
        </w:tc>
        <w:tc>
          <w:tcPr/>
          <w:p>
            <w:pPr>
              <w:pStyle w:val="Compact"/>
              <w:jc w:val="left"/>
            </w:pPr>
            <w:r>
              <w:t xml:space="preserve">0,927</w:t>
            </w:r>
          </w:p>
        </w:tc>
        <w:tc>
          <w:tcPr/>
          <w:p>
            <w:pPr>
              <w:pStyle w:val="Compact"/>
              <w:jc w:val="left"/>
            </w:pPr>
            <w:r>
              <w:t xml:space="preserve">0,679</w:t>
            </w:r>
          </w:p>
        </w:tc>
        <w:tc>
          <w:tcPr/>
          <w:p>
            <w:pPr>
              <w:pStyle w:val="Compact"/>
              <w:jc w:val="left"/>
            </w:pPr>
            <w:r>
              <w:t xml:space="preserve">0,156</w:t>
            </w:r>
          </w:p>
        </w:tc>
      </w:tr>
      <w:tr>
        <w:tc>
          <w:tcPr/>
          <w:p>
            <w:pPr>
              <w:pStyle w:val="Compact"/>
              <w:jc w:val="left"/>
            </w:pPr>
            <w:r>
              <w:t xml:space="preserve">50%</w:t>
            </w:r>
          </w:p>
        </w:tc>
        <w:tc>
          <w:tcPr/>
          <w:p>
            <w:pPr>
              <w:pStyle w:val="Compact"/>
              <w:jc w:val="left"/>
            </w:pPr>
            <w:r>
              <w:t xml:space="preserve">poincare</w:t>
            </w:r>
          </w:p>
        </w:tc>
        <w:tc>
          <w:tcPr/>
          <w:p>
            <w:pPr>
              <w:pStyle w:val="Compact"/>
              <w:jc w:val="left"/>
            </w:pPr>
            <w:r>
              <w:t xml:space="preserve">0,945</w:t>
            </w:r>
          </w:p>
        </w:tc>
        <w:tc>
          <w:tcPr/>
          <w:p>
            <w:pPr>
              <w:pStyle w:val="Compact"/>
              <w:jc w:val="left"/>
            </w:pPr>
            <w:r>
              <w:t xml:space="preserve">0,726</w:t>
            </w:r>
          </w:p>
        </w:tc>
        <w:tc>
          <w:tcPr/>
          <w:p>
            <w:pPr>
              <w:pStyle w:val="Compact"/>
              <w:jc w:val="left"/>
            </w:pPr>
            <w:r>
              <w:t xml:space="preserve">0,888</w:t>
            </w:r>
          </w:p>
        </w:tc>
        <w:tc>
          <w:tcPr/>
          <w:p>
            <w:pPr>
              <w:pStyle w:val="Compact"/>
              <w:jc w:val="left"/>
            </w:pPr>
            <w:r>
              <w:t xml:space="preserve">0,480</w:t>
            </w:r>
          </w:p>
        </w:tc>
      </w:tr>
      <w:tr>
        <w:tc>
          <w:tcPr/>
          <w:p>
            <w:pPr>
              <w:pStyle w:val="Compact"/>
              <w:jc w:val="left"/>
            </w:pPr>
            <w:r>
              <w:t xml:space="preserve">50%</w:t>
            </w:r>
          </w:p>
        </w:tc>
        <w:tc>
          <w:tcPr/>
          <w:p>
            <w:pPr>
              <w:pStyle w:val="Compact"/>
              <w:jc w:val="left"/>
            </w:pPr>
            <w:r>
              <w:t xml:space="preserve">order</w:t>
            </w:r>
          </w:p>
        </w:tc>
        <w:tc>
          <w:tcPr/>
          <w:p>
            <w:pPr>
              <w:pStyle w:val="Compact"/>
              <w:jc w:val="left"/>
            </w:pPr>
            <w:r>
              <w:t xml:space="preserve">0,887</w:t>
            </w:r>
          </w:p>
        </w:tc>
        <w:tc>
          <w:tcPr/>
          <w:p>
            <w:pPr>
              <w:pStyle w:val="Compact"/>
              <w:jc w:val="left"/>
            </w:pPr>
            <w:r>
              <w:t xml:space="preserve">0,993</w:t>
            </w:r>
          </w:p>
        </w:tc>
        <w:tc>
          <w:tcPr/>
          <w:p>
            <w:pPr>
              <w:pStyle w:val="Compact"/>
              <w:jc w:val="left"/>
            </w:pPr>
            <w:r>
              <w:t xml:space="preserve">0,819</w:t>
            </w:r>
          </w:p>
        </w:tc>
        <w:tc>
          <w:tcPr/>
          <w:p>
            <w:pPr>
              <w:pStyle w:val="Compact"/>
              <w:jc w:val="left"/>
            </w:pPr>
            <w:r>
              <w:t xml:space="preserve">0,852</w:t>
            </w:r>
          </w:p>
        </w:tc>
      </w:tr>
      <w:tr>
        <w:tc>
          <w:tcPr/>
          <w:p>
            <w:pPr>
              <w:pStyle w:val="Compact"/>
              <w:jc w:val="left"/>
            </w:pPr>
            <w:r>
              <w:t xml:space="preserve">50%</w:t>
            </w:r>
          </w:p>
        </w:tc>
        <w:tc>
          <w:tcPr/>
          <w:p>
            <w:pPr>
              <w:pStyle w:val="Compact"/>
              <w:jc w:val="left"/>
            </w:pPr>
            <w:r>
              <w:t xml:space="preserve">box</w:t>
            </w:r>
          </w:p>
        </w:tc>
        <w:tc>
          <w:tcPr/>
          <w:p>
            <w:pPr>
              <w:pStyle w:val="Compact"/>
              <w:jc w:val="left"/>
            </w:pPr>
            <w:r>
              <w:t xml:space="preserve">0,948</w:t>
            </w:r>
          </w:p>
        </w:tc>
        <w:tc>
          <w:tcPr/>
          <w:p>
            <w:pPr>
              <w:pStyle w:val="Compact"/>
              <w:jc w:val="left"/>
            </w:pPr>
            <w:r>
              <w:t xml:space="preserve">0,999</w:t>
            </w:r>
          </w:p>
        </w:tc>
        <w:tc>
          <w:tcPr/>
          <w:p>
            <w:pPr>
              <w:pStyle w:val="Compact"/>
              <w:jc w:val="left"/>
            </w:pPr>
            <w:r>
              <w:t xml:space="preserve">0,953</w:t>
            </w:r>
          </w:p>
        </w:tc>
        <w:tc>
          <w:tcPr/>
          <w:p>
            <w:pPr>
              <w:pStyle w:val="Compact"/>
              <w:jc w:val="left"/>
            </w:pPr>
            <w:r>
              <w:t xml:space="preserve">0,944</w:t>
            </w:r>
          </w:p>
        </w:tc>
      </w:tr>
    </w:tbl>
    <w:bookmarkEnd w:id="36"/>
    <w:bookmarkStart w:id="37" w:name="nhận-xét"/>
    <w:p>
      <w:pPr>
        <w:pStyle w:val="Heading3"/>
      </w:pPr>
      <w:r>
        <w:t xml:space="preserve">6.4 Nhận xét</w:t>
      </w:r>
    </w:p>
    <w:p>
      <w:pPr>
        <w:numPr>
          <w:ilvl w:val="0"/>
          <w:numId w:val="1005"/>
        </w:numPr>
        <w:pStyle w:val="Compact"/>
      </w:pPr>
      <w:r>
        <w:rPr>
          <w:bCs/>
          <w:b/>
        </w:rPr>
        <w:t xml:space="preserve">Đọc cột hard.</w:t>
      </w:r>
      <w:r>
        <w:t xml:space="preserve"> </w:t>
      </w:r>
      <w:r>
        <w:t xml:space="preserve">Ở easy, baseline popularity đã đạt F1 ≈ 0,80 và MRR 0,93 (50%), nhưng ở hard chỉ còn F1 ≈ 0,68 và MRR 0,16.</w:t>
      </w:r>
    </w:p>
    <w:p>
      <w:pPr>
        <w:numPr>
          <w:ilvl w:val="0"/>
          <w:numId w:val="1005"/>
        </w:numPr>
        <w:pStyle w:val="Compact"/>
      </w:pPr>
      <w:r>
        <w:rPr>
          <w:bCs/>
          <w:b/>
        </w:rPr>
        <w:t xml:space="preserve">Poincaré cần thấy cạnh bắc cầu.</w:t>
      </w:r>
      <w:r>
        <w:t xml:space="preserve"> </w:t>
      </w:r>
      <w:r>
        <w:t xml:space="preserve">Khi train chỉ có cạnh cơ bản, Poincaré chưa hơn baseline (hard F1 0,693 so với 0,680).</w:t>
      </w:r>
    </w:p>
    <w:p>
      <w:pPr>
        <w:numPr>
          <w:ilvl w:val="0"/>
          <w:numId w:val="1005"/>
        </w:numPr>
        <w:pStyle w:val="Compact"/>
      </w:pPr>
      <w:r>
        <w:rPr>
          <w:bCs/>
          <w:b/>
        </w:rPr>
        <w:t xml:space="preserve">Poincaré thấp hơn số trong paper</w:t>
      </w:r>
      <w:r>
        <w:t xml:space="preserve"> </w:t>
      </w:r>
      <w:r>
        <w:t xml:space="preserve">và thấp hơn Box ở đây. Mình chỉ train 30 epoch, dim 10, 1 seed, chọn lr = 30 bằng thử trên val và dùng negative trộn</w:t>
      </w:r>
      <w:r>
        <w:t xml:space="preserve"> </w:t>
      </w:r>
      <w:r>
        <w:t xml:space="preserve">“</w:t>
      </w:r>
      <w:r>
        <w:t xml:space="preserve">hard</w:t>
      </w:r>
      <w:r>
        <w:t xml:space="preserve">”</w:t>
      </w:r>
      <w:r>
        <w:t xml:space="preserve"> </w:t>
      </w:r>
      <w:r>
        <w:t xml:space="preserve">cho cả 3 mô hình; paper train hàng trăm epoch với setup khác. Bảng này</w:t>
      </w:r>
      <w:r>
        <w:t xml:space="preserve"> </w:t>
      </w:r>
      <w:r>
        <w:rPr>
          <w:bCs/>
          <w:b/>
        </w:rPr>
        <w:t xml:space="preserve">không</w:t>
      </w:r>
      <w:r>
        <w:t xml:space="preserve"> </w:t>
      </w:r>
      <w:r>
        <w:t xml:space="preserve">dùng để kết luận hyperbolic kém hơn box; nó chỉ kiểm tra pipeline chạy đúng và mô hình học được cấu trúc DAG thật.</w:t>
      </w:r>
    </w:p>
    <w:p>
      <w:pPr>
        <w:numPr>
          <w:ilvl w:val="0"/>
          <w:numId w:val="1005"/>
        </w:numPr>
        <w:pStyle w:val="Compact"/>
      </w:pPr>
      <w:r>
        <w:rPr>
          <w:bCs/>
          <w:b/>
        </w:rPr>
        <w:t xml:space="preserve">Chênh lệch vài điểm %</w:t>
      </w:r>
      <w:r>
        <w:t xml:space="preserve"> </w:t>
      </w:r>
      <w:r>
        <w:t xml:space="preserve">với 1 seed chưa đủ để kết luận.</w:t>
      </w:r>
    </w:p>
    <w:bookmarkEnd w:id="37"/>
    <w:bookmarkEnd w:id="38"/>
    <w:bookmarkStart w:id="40" w:name="kết-luận-và-hướng-tiếp-theo"/>
    <w:p>
      <w:pPr>
        <w:pStyle w:val="Heading2"/>
      </w:pPr>
      <w:r>
        <w:t xml:space="preserve">7. Kết luận và hướng tiếp theo</w:t>
      </w:r>
    </w:p>
    <w:p>
      <w:pPr>
        <w:pStyle w:val="FirstParagraph"/>
      </w:pPr>
      <w:r>
        <w:t xml:space="preserve">DAG trong KG vừa là cấu trúc dữ liệu (phân cấp is-a) vừa là cấu trúc tính toán (truy vấn logic); repo này chứng minh vai trò thứ nhất trên dữ liệu thật, với box embedding phù hợp nhất trong các mô hình đã thử.</w:t>
      </w:r>
    </w:p>
    <w:p>
      <w:pPr>
        <w:pStyle w:val="BodyText"/>
      </w:pPr>
      <w:r>
        <w:rPr>
          <w:bCs/>
          <w:b/>
        </w:rPr>
        <w:t xml:space="preserve">Hướng tiếp theo</w:t>
      </w:r>
    </w:p>
    <w:p>
      <w:pPr>
        <w:numPr>
          <w:ilvl w:val="0"/>
          <w:numId w:val="1006"/>
        </w:numPr>
        <w:pStyle w:val="Compact"/>
      </w:pPr>
      <w:r>
        <w:t xml:space="preserve">☐ Chạy nhiều seed và nhiều epoch hơn để kết luận được Poincaré so với Box.</w:t>
      </w:r>
    </w:p>
    <w:p>
      <w:pPr>
        <w:numPr>
          <w:ilvl w:val="0"/>
          <w:numId w:val="1006"/>
        </w:numPr>
        <w:pStyle w:val="Compact"/>
      </w:pPr>
      <w:r>
        <w:t xml:space="preserve">☐ Thử dim lớn hơn 10 và xem kết quả thay đổi thế nào.</w:t>
      </w:r>
    </w:p>
    <w:p>
      <w:pPr>
        <w:numPr>
          <w:ilvl w:val="0"/>
          <w:numId w:val="1006"/>
        </w:numPr>
        <w:pStyle w:val="Compact"/>
      </w:pPr>
      <w:r>
        <w:t xml:space="preserve">☐ Nối hai nhóm: dùng embedding phân cấp làm nguồn thông tin cho truy vấn logic trên KG.</w:t>
      </w:r>
    </w:p>
    <w:p>
      <w:pPr>
        <w:numPr>
          <w:ilvl w:val="0"/>
          <w:numId w:val="1006"/>
        </w:numPr>
        <w:pStyle w:val="Compact"/>
      </w:pPr>
      <w:r>
        <w:t xml:space="preserve">☐ Đối chiếu với kết quả GQE / Query2Box trên FB15k-237 của Trần Bình.</w:t>
      </w:r>
    </w:p>
    <w:p>
      <w:pPr>
        <w:pStyle w:val="FirstParagraph"/>
      </w:pPr>
      <w:r>
        <w:rPr>
          <w:bCs/>
          <w:b/>
        </w:rPr>
        <w:t xml:space="preserve">Lưu ý về nguồn:</w:t>
      </w:r>
      <w:r>
        <w:t xml:space="preserve"> </w:t>
      </w:r>
      <w:r>
        <w:t xml:space="preserve">không truy cập được Google Doc mẫu từ môi trường chạy, nên bố cục doc này dựa trên cấu trúc báo cáo của repo mẫu; có thể cần chỉnh lại cho giống hoàn toàn.</w:t>
      </w:r>
    </w:p>
    <w:bookmarkStart w:id="39" w:name="nguồn"/>
    <w:p>
      <w:pPr>
        <w:pStyle w:val="Heading3"/>
      </w:pPr>
      <w:r>
        <w:t xml:space="preserve">Nguồn</w:t>
      </w:r>
    </w:p>
    <w:p>
      <w:pPr>
        <w:numPr>
          <w:ilvl w:val="0"/>
          <w:numId w:val="1007"/>
        </w:numPr>
        <w:pStyle w:val="Compact"/>
      </w:pPr>
      <w:hyperlink r:id="rId29">
        <w:r>
          <w:rPr>
            <w:rStyle w:val="Hyperlink"/>
          </w:rPr>
          <w:t xml:space="preserve">dag-kg-reasoning (Trần Bình)</w:t>
        </w:r>
      </w:hyperlink>
      <w:r>
        <w:t xml:space="preserve">, đã mở ngày 2026-10-19: số liệu GQE / Query2Box / BetaE trên FB15k-237.</w:t>
      </w:r>
    </w:p>
    <w:p>
      <w:pPr>
        <w:numPr>
          <w:ilvl w:val="0"/>
          <w:numId w:val="1007"/>
        </w:numPr>
        <w:pStyle w:val="Compact"/>
      </w:pPr>
      <w:hyperlink r:id="rId20">
        <w:r>
          <w:rPr>
            <w:rStyle w:val="Hyperlink"/>
          </w:rPr>
          <w:t xml:space="preserve">snap-stanford/KGReasoning</w:t>
        </w:r>
      </w:hyperlink>
      <w:r>
        <w:t xml:space="preserve">: repo chính thức của nhóm B (chưa mở được từ môi trường này).</w:t>
      </w:r>
    </w:p>
    <w:p>
      <w:pPr>
        <w:numPr>
          <w:ilvl w:val="0"/>
          <w:numId w:val="1007"/>
        </w:numPr>
        <w:pStyle w:val="Compact"/>
      </w:pPr>
      <w:hyperlink r:id="rId21">
        <w:r>
          <w:rPr>
            <w:rStyle w:val="Hyperlink"/>
          </w:rPr>
          <w:t xml:space="preserve">minhquan-maker/dag-in-kg</w:t>
        </w:r>
      </w:hyperlink>
      <w:r>
        <w:t xml:space="preserve">: code và kết quả ở mục 5 và 6.</w:t>
      </w:r>
    </w:p>
    <w:p>
      <w:pPr>
        <w:numPr>
          <w:ilvl w:val="0"/>
          <w:numId w:val="1007"/>
        </w:numPr>
        <w:pStyle w:val="Compact"/>
      </w:pPr>
      <w:r>
        <w:t xml:space="preserve">Nickel &amp; Kiela, Poincaré Embeddings, NeurIPS 2017; Ganea et al., Hyperbolic Entailment Cones, ICML 2018; Vendrov et al., Order-Embeddings, ICLR 2016; Vilnis et al., Box Lattice Measures, ACL 2018.</w:t>
      </w:r>
    </w:p>
    <w:bookmarkEnd w:id="39"/>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9" Target="https://github.com/btphuong3011/dag-kg-reasoning" TargetMode="External" /><Relationship Type="http://schemas.openxmlformats.org/officeDocument/2006/relationships/hyperlink" Id="rId21" Target="https://github.com/minhquan-maker/dag-in-kg" TargetMode="External" /><Relationship Type="http://schemas.openxmlformats.org/officeDocument/2006/relationships/hyperlink" Id="rId20" Target="https://github.com/snap-stanford/KGReasoning" TargetMode="External" /></Relationships>
</file>

<file path=word/_rels/footnotes.xml.rels><?xml version="1.0" encoding="UTF-8"?><Relationships xmlns="http://schemas.openxmlformats.org/package/2006/relationships"><Relationship Type="http://schemas.openxmlformats.org/officeDocument/2006/relationships/hyperlink" Id="rId29" Target="https://github.com/btphuong3011/dag-kg-reasoning" TargetMode="External" /><Relationship Type="http://schemas.openxmlformats.org/officeDocument/2006/relationships/hyperlink" Id="rId21" Target="https://github.com/minhquan-maker/dag-in-kg" TargetMode="External" /><Relationship Type="http://schemas.openxmlformats.org/officeDocument/2006/relationships/hyperlink" Id="rId20" Target="https://github.com/snap-stanford/KGReasoni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2026-10-19T12:40:50Z</dcterms:created>
  <dcterms:modified xsi:type="dcterms:W3CDTF">2026-10-19T12:40:50Z</dcterms:modified>
</cp:coreProperties>
</file>

<file path=docProps/custom.xml><?xml version="1.0" encoding="utf-8"?>
<Properties xmlns="http://schemas.openxmlformats.org/officeDocument/2006/custom-properties" xmlns:vt="http://schemas.openxmlformats.org/officeDocument/2006/docPropsVTypes"/>
</file>