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FFB7CF" wp14:paraId="4542A870" wp14:textId="275A8A5D">
      <w:pPr>
        <w:pStyle w:val="Heading2"/>
        <w:spacing w:before="299" w:beforeAutospacing="off" w:after="299" w:afterAutospacing="off"/>
        <w:rPr>
          <w:rFonts w:ascii="Aptos" w:hAnsi="Aptos" w:eastAsia="Aptos" w:cs="Aptos"/>
          <w:b w:val="0"/>
          <w:bCs w:val="0"/>
          <w:noProof w:val="0"/>
          <w:sz w:val="36"/>
          <w:szCs w:val="36"/>
          <w:lang w:val="vi-VN"/>
        </w:rPr>
      </w:pPr>
      <w:r w:rsidRPr="12FFB7CF" w:rsidR="2402C6CC">
        <w:rPr>
          <w:rFonts w:ascii="Aptos" w:hAnsi="Aptos" w:eastAsia="Aptos" w:cs="Aptos"/>
          <w:b w:val="0"/>
          <w:bCs w:val="0"/>
          <w:noProof w:val="0"/>
          <w:sz w:val="36"/>
          <w:szCs w:val="36"/>
          <w:lang w:val="vi-VN"/>
        </w:rPr>
        <w:t>1. Tầng Data (Dữ liệu thô - Facts)</w:t>
      </w:r>
    </w:p>
    <w:p xmlns:wp14="http://schemas.microsoft.com/office/word/2010/wordml" w:rsidP="12FFB7CF" wp14:paraId="26ACAB63" wp14:textId="4CBB1DB3">
      <w:pPr>
        <w:spacing w:before="240" w:beforeAutospacing="off" w:after="240" w:afterAutospacing="off"/>
        <w:rPr>
          <w:rFonts w:ascii="Aptos" w:hAnsi="Aptos" w:eastAsia="Aptos" w:cs="Aptos"/>
          <w:b w:val="0"/>
          <w:bCs w:val="0"/>
          <w:noProof w:val="0"/>
          <w:sz w:val="24"/>
          <w:szCs w:val="24"/>
          <w:lang w:val="vi-VN"/>
        </w:rPr>
      </w:pPr>
      <w:r w:rsidRPr="12FFB7CF" w:rsidR="2402C6CC">
        <w:rPr>
          <w:rFonts w:ascii="Aptos" w:hAnsi="Aptos" w:eastAsia="Aptos" w:cs="Aptos"/>
          <w:b w:val="0"/>
          <w:bCs w:val="0"/>
          <w:noProof w:val="0"/>
          <w:sz w:val="24"/>
          <w:szCs w:val="24"/>
          <w:lang w:val="vi-VN"/>
        </w:rPr>
        <w:t>Tầng Data đại diện cho các sự kiện giao dịch phát sinh trên hệ thống. Đây là các con số, chuỗi ký tự chưa qua xử lý, không có ngữ cảnh và chưa mang lại giá trị cho quyết định của người dùng.</w:t>
      </w:r>
    </w:p>
    <w:p xmlns:wp14="http://schemas.microsoft.com/office/word/2010/wordml" w:rsidP="12FFB7CF" wp14:paraId="26AED3AF" wp14:textId="5695D858">
      <w:pPr>
        <w:pStyle w:val="Heading2"/>
        <w:spacing w:before="299" w:beforeAutospacing="off" w:after="299" w:afterAutospacing="off"/>
        <w:rPr>
          <w:rFonts w:ascii="Aptos" w:hAnsi="Aptos" w:eastAsia="Aptos" w:cs="Aptos"/>
          <w:b w:val="0"/>
          <w:bCs w:val="0"/>
          <w:noProof w:val="0"/>
          <w:sz w:val="36"/>
          <w:szCs w:val="36"/>
          <w:lang w:val="vi-VN"/>
        </w:rPr>
      </w:pPr>
      <w:r w:rsidRPr="12FFB7CF" w:rsidR="2402C6CC">
        <w:rPr>
          <w:rFonts w:ascii="Aptos" w:hAnsi="Aptos" w:eastAsia="Aptos" w:cs="Aptos"/>
          <w:b w:val="0"/>
          <w:bCs w:val="0"/>
          <w:noProof w:val="0"/>
          <w:sz w:val="36"/>
          <w:szCs w:val="36"/>
          <w:lang w:val="vi-VN"/>
        </w:rPr>
        <w:t>2. Tầng Information (Thông tin - Contextualized Data)</w:t>
      </w:r>
    </w:p>
    <w:p xmlns:wp14="http://schemas.microsoft.com/office/word/2010/wordml" w:rsidP="12FFB7CF" wp14:paraId="6DE8CF89" wp14:textId="479CB201">
      <w:pPr>
        <w:spacing w:before="240" w:beforeAutospacing="off" w:after="240" w:afterAutospacing="off"/>
        <w:rPr>
          <w:rFonts w:ascii="Aptos" w:hAnsi="Aptos" w:eastAsia="Aptos" w:cs="Aptos"/>
          <w:b w:val="0"/>
          <w:bCs w:val="0"/>
          <w:i w:val="1"/>
          <w:iCs w:val="1"/>
          <w:noProof w:val="0"/>
          <w:sz w:val="24"/>
          <w:szCs w:val="24"/>
          <w:lang w:val="vi-VN"/>
        </w:rPr>
      </w:pPr>
      <w:r w:rsidRPr="12FFB7CF" w:rsidR="2402C6CC">
        <w:rPr>
          <w:rFonts w:ascii="Aptos" w:hAnsi="Aptos" w:eastAsia="Aptos" w:cs="Aptos"/>
          <w:b w:val="0"/>
          <w:bCs w:val="0"/>
          <w:noProof w:val="0"/>
          <w:sz w:val="24"/>
          <w:szCs w:val="24"/>
          <w:lang w:val="vi-VN"/>
        </w:rPr>
        <w:t xml:space="preserve">Tầng Information cấp ngữ cảnh cho dữ liệu thô bằng cách gán nhãn, gom nhóm và tính toán theo chu kỳ để trả lời các câu hỏi: </w:t>
      </w:r>
      <w:r w:rsidRPr="12FFB7CF" w:rsidR="2402C6CC">
        <w:rPr>
          <w:rFonts w:ascii="Aptos" w:hAnsi="Aptos" w:eastAsia="Aptos" w:cs="Aptos"/>
          <w:b w:val="0"/>
          <w:bCs w:val="0"/>
          <w:i w:val="1"/>
          <w:iCs w:val="1"/>
          <w:noProof w:val="0"/>
          <w:sz w:val="24"/>
          <w:szCs w:val="24"/>
          <w:lang w:val="vi-VN"/>
        </w:rPr>
        <w:t>Chi bao nhiêu? Vào việc gì? Ở đâu? Khi nào?</w:t>
      </w:r>
    </w:p>
    <w:p xmlns:wp14="http://schemas.microsoft.com/office/word/2010/wordml" w:rsidP="12FFB7CF" wp14:paraId="2F876A6C" wp14:textId="6DFA1341">
      <w:pPr>
        <w:pStyle w:val="Heading2"/>
        <w:spacing w:before="299" w:beforeAutospacing="off" w:after="299" w:afterAutospacing="off"/>
        <w:rPr>
          <w:rFonts w:ascii="Aptos" w:hAnsi="Aptos" w:eastAsia="Aptos" w:cs="Aptos"/>
          <w:b w:val="0"/>
          <w:bCs w:val="0"/>
          <w:noProof w:val="0"/>
          <w:sz w:val="36"/>
          <w:szCs w:val="36"/>
          <w:lang w:val="vi-VN"/>
        </w:rPr>
      </w:pPr>
      <w:r w:rsidRPr="12FFB7CF" w:rsidR="2402C6CC">
        <w:rPr>
          <w:rFonts w:ascii="Aptos" w:hAnsi="Aptos" w:eastAsia="Aptos" w:cs="Aptos"/>
          <w:b w:val="0"/>
          <w:bCs w:val="0"/>
          <w:noProof w:val="0"/>
          <w:sz w:val="36"/>
          <w:szCs w:val="36"/>
          <w:lang w:val="vi-VN"/>
        </w:rPr>
        <w:t xml:space="preserve">3. Tầng </w:t>
      </w:r>
      <w:r w:rsidRPr="12FFB7CF" w:rsidR="2402C6CC">
        <w:rPr>
          <w:rFonts w:ascii="Aptos" w:hAnsi="Aptos" w:eastAsia="Aptos" w:cs="Aptos"/>
          <w:b w:val="0"/>
          <w:bCs w:val="0"/>
          <w:noProof w:val="0"/>
          <w:sz w:val="36"/>
          <w:szCs w:val="36"/>
          <w:lang w:val="vi-VN"/>
        </w:rPr>
        <w:t>Knowledge</w:t>
      </w:r>
      <w:r w:rsidRPr="12FFB7CF" w:rsidR="2402C6CC">
        <w:rPr>
          <w:rFonts w:ascii="Aptos" w:hAnsi="Aptos" w:eastAsia="Aptos" w:cs="Aptos"/>
          <w:b w:val="0"/>
          <w:bCs w:val="0"/>
          <w:noProof w:val="0"/>
          <w:sz w:val="36"/>
          <w:szCs w:val="36"/>
          <w:lang w:val="vi-VN"/>
        </w:rPr>
        <w:t xml:space="preserve"> (Tri thức - </w:t>
      </w:r>
      <w:r w:rsidRPr="12FFB7CF" w:rsidR="2402C6CC">
        <w:rPr>
          <w:rFonts w:ascii="Aptos" w:hAnsi="Aptos" w:eastAsia="Aptos" w:cs="Aptos"/>
          <w:b w:val="0"/>
          <w:bCs w:val="0"/>
          <w:noProof w:val="0"/>
          <w:sz w:val="36"/>
          <w:szCs w:val="36"/>
          <w:lang w:val="vi-VN"/>
        </w:rPr>
        <w:t>Patterns</w:t>
      </w:r>
      <w:r w:rsidRPr="12FFB7CF" w:rsidR="2402C6CC">
        <w:rPr>
          <w:rFonts w:ascii="Aptos" w:hAnsi="Aptos" w:eastAsia="Aptos" w:cs="Aptos"/>
          <w:b w:val="0"/>
          <w:bCs w:val="0"/>
          <w:noProof w:val="0"/>
          <w:sz w:val="36"/>
          <w:szCs w:val="36"/>
          <w:lang w:val="vi-VN"/>
        </w:rPr>
        <w:t xml:space="preserve"> &amp; </w:t>
      </w:r>
      <w:r w:rsidRPr="12FFB7CF" w:rsidR="2402C6CC">
        <w:rPr>
          <w:rFonts w:ascii="Aptos" w:hAnsi="Aptos" w:eastAsia="Aptos" w:cs="Aptos"/>
          <w:b w:val="0"/>
          <w:bCs w:val="0"/>
          <w:noProof w:val="0"/>
          <w:sz w:val="36"/>
          <w:szCs w:val="36"/>
          <w:lang w:val="vi-VN"/>
        </w:rPr>
        <w:t>Relationships</w:t>
      </w:r>
      <w:r w:rsidRPr="12FFB7CF" w:rsidR="2402C6CC">
        <w:rPr>
          <w:rFonts w:ascii="Aptos" w:hAnsi="Aptos" w:eastAsia="Aptos" w:cs="Aptos"/>
          <w:b w:val="0"/>
          <w:bCs w:val="0"/>
          <w:noProof w:val="0"/>
          <w:sz w:val="36"/>
          <w:szCs w:val="36"/>
          <w:lang w:val="vi-VN"/>
        </w:rPr>
        <w:t>)</w:t>
      </w:r>
    </w:p>
    <w:p xmlns:wp14="http://schemas.microsoft.com/office/word/2010/wordml" w:rsidP="12FFB7CF" wp14:paraId="5156A145" wp14:textId="70084E0A">
      <w:pPr>
        <w:spacing w:before="240" w:beforeAutospacing="off" w:after="240" w:afterAutospacing="off"/>
        <w:rPr>
          <w:rFonts w:ascii="Aptos" w:hAnsi="Aptos" w:eastAsia="Aptos" w:cs="Aptos"/>
          <w:b w:val="0"/>
          <w:bCs w:val="0"/>
          <w:i w:val="1"/>
          <w:iCs w:val="1"/>
          <w:noProof w:val="0"/>
          <w:sz w:val="24"/>
          <w:szCs w:val="24"/>
          <w:lang w:val="vi-VN"/>
        </w:rPr>
      </w:pPr>
      <w:r w:rsidRPr="12FFB7CF" w:rsidR="2402C6CC">
        <w:rPr>
          <w:rFonts w:ascii="Aptos" w:hAnsi="Aptos" w:eastAsia="Aptos" w:cs="Aptos"/>
          <w:b w:val="0"/>
          <w:bCs w:val="0"/>
          <w:noProof w:val="0"/>
          <w:sz w:val="24"/>
          <w:szCs w:val="24"/>
          <w:lang w:val="vi-VN"/>
        </w:rPr>
        <w:t xml:space="preserve">Tầng Knowledge phân tích mối tương quan giữa thông tin chi tiêu thực tế với hạn mức đặt ra, xu hướng lịch sử và thói quen tiêu dùng để trả lời câu hỏi: </w:t>
      </w:r>
      <w:r w:rsidRPr="12FFB7CF" w:rsidR="2402C6CC">
        <w:rPr>
          <w:rFonts w:ascii="Aptos" w:hAnsi="Aptos" w:eastAsia="Aptos" w:cs="Aptos"/>
          <w:b w:val="0"/>
          <w:bCs w:val="0"/>
          <w:i w:val="1"/>
          <w:iCs w:val="1"/>
          <w:noProof w:val="0"/>
          <w:sz w:val="24"/>
          <w:szCs w:val="24"/>
          <w:lang w:val="vi-VN"/>
        </w:rPr>
        <w:t>Tốc độ chi tiêu thế nào? Có bất thường hay nguy cơ lạm chi không?</w:t>
      </w:r>
    </w:p>
    <w:p xmlns:wp14="http://schemas.microsoft.com/office/word/2010/wordml" w:rsidP="12FFB7CF" wp14:paraId="0A2E4A16" wp14:textId="701D7DD2">
      <w:pPr>
        <w:pStyle w:val="Heading2"/>
        <w:spacing w:before="299" w:beforeAutospacing="off" w:after="299" w:afterAutospacing="off"/>
        <w:rPr>
          <w:rFonts w:ascii="Aptos" w:hAnsi="Aptos" w:eastAsia="Aptos" w:cs="Aptos"/>
          <w:b w:val="0"/>
          <w:bCs w:val="0"/>
          <w:noProof w:val="0"/>
          <w:sz w:val="36"/>
          <w:szCs w:val="36"/>
          <w:lang w:val="vi-VN"/>
        </w:rPr>
      </w:pPr>
      <w:r w:rsidRPr="12FFB7CF" w:rsidR="2402C6CC">
        <w:rPr>
          <w:rFonts w:ascii="Aptos" w:hAnsi="Aptos" w:eastAsia="Aptos" w:cs="Aptos"/>
          <w:b w:val="0"/>
          <w:bCs w:val="0"/>
          <w:noProof w:val="0"/>
          <w:sz w:val="36"/>
          <w:szCs w:val="36"/>
          <w:lang w:val="vi-VN"/>
        </w:rPr>
        <w:t>4. Tầng Wisdom (Trí tuệ - Actionable Advice &amp; Decisions)</w:t>
      </w:r>
    </w:p>
    <w:p xmlns:wp14="http://schemas.microsoft.com/office/word/2010/wordml" w:rsidP="12FFB7CF" wp14:paraId="0FB74A29" wp14:textId="61798602">
      <w:pPr>
        <w:spacing w:before="240" w:beforeAutospacing="off" w:after="240" w:afterAutospacing="off"/>
      </w:pPr>
      <w:r w:rsidRPr="12FFB7CF" w:rsidR="2402C6CC">
        <w:rPr>
          <w:rFonts w:ascii="Aptos" w:hAnsi="Aptos" w:eastAsia="Aptos" w:cs="Aptos"/>
          <w:b w:val="0"/>
          <w:bCs w:val="0"/>
          <w:noProof w:val="0"/>
          <w:sz w:val="24"/>
          <w:szCs w:val="24"/>
          <w:lang w:val="vi-VN"/>
        </w:rPr>
        <w:t xml:space="preserve">Tầng Wisdom kết hợp tri thức thu được với mục tiêu dài hạn của người dùng để đưa ra giải pháp, khuyến nghị tối ưu và định hướng hành động cụ thể nhằm trả lời câu hỏi: </w:t>
      </w:r>
      <w:r w:rsidRPr="12FFB7CF" w:rsidR="2402C6CC">
        <w:rPr>
          <w:rFonts w:ascii="Aptos" w:hAnsi="Aptos" w:eastAsia="Aptos" w:cs="Aptos"/>
          <w:b w:val="0"/>
          <w:bCs w:val="0"/>
          <w:i w:val="1"/>
          <w:iCs w:val="1"/>
          <w:noProof w:val="0"/>
          <w:sz w:val="24"/>
          <w:szCs w:val="24"/>
          <w:lang w:val="vi-VN"/>
        </w:rPr>
        <w:t>Cần làm gì để cải thiện tình hình tài chính?</w:t>
      </w:r>
    </w:p>
    <w:p xmlns:wp14="http://schemas.microsoft.com/office/word/2010/wordml" w:rsidP="12FFB7CF" wp14:paraId="65BA019F" wp14:textId="53213493">
      <w:pPr>
        <w:spacing w:before="240" w:beforeAutospacing="off" w:after="240" w:afterAutospacing="off"/>
        <w:rPr>
          <w:rFonts w:ascii="Aptos" w:hAnsi="Aptos" w:eastAsia="Aptos" w:cs="Aptos"/>
          <w:noProof w:val="0"/>
          <w:sz w:val="36"/>
          <w:szCs w:val="36"/>
          <w:lang w:val="vi-VN"/>
        </w:rPr>
      </w:pPr>
      <w:r w:rsidRPr="12FFB7CF" w:rsidR="19A8F8D3">
        <w:rPr>
          <w:rFonts w:ascii="Aptos" w:hAnsi="Aptos" w:eastAsia="Aptos" w:cs="Aptos"/>
          <w:noProof w:val="0"/>
          <w:sz w:val="36"/>
          <w:szCs w:val="36"/>
          <w:lang w:val="vi-VN"/>
        </w:rPr>
        <w:t>Xác định các module Input/Process/Output tương ứng.</w:t>
      </w:r>
    </w:p>
    <w:p xmlns:wp14="http://schemas.microsoft.com/office/word/2010/wordml" w:rsidP="12FFB7CF" wp14:paraId="51EFF5FF" wp14:textId="4B87CBB5">
      <w:pPr>
        <w:spacing w:before="240" w:beforeAutospacing="off" w:after="240" w:afterAutospacing="off"/>
        <w:rPr>
          <w:rFonts w:ascii="Aptos" w:hAnsi="Aptos" w:eastAsia="Aptos" w:cs="Aptos"/>
          <w:b w:val="0"/>
          <w:bCs w:val="0"/>
          <w:i w:val="1"/>
          <w:iCs w:val="1"/>
          <w:noProof w:val="0"/>
          <w:sz w:val="24"/>
          <w:szCs w:val="24"/>
          <w:lang w:val="vi-VN"/>
        </w:rPr>
      </w:pPr>
    </w:p>
    <w:tbl>
      <w:tblPr>
        <w:tblStyle w:val="TableNormal"/>
        <w:bidiVisual w:val="0"/>
        <w:tblW w:w="0" w:type="auto"/>
        <w:tblLook w:val="06A0" w:firstRow="1" w:lastRow="0" w:firstColumn="1" w:lastColumn="0" w:noHBand="1" w:noVBand="1"/>
      </w:tblPr>
      <w:tblGrid>
        <w:gridCol w:w="1180"/>
        <w:gridCol w:w="2254"/>
        <w:gridCol w:w="2727"/>
        <w:gridCol w:w="2854"/>
      </w:tblGrid>
      <w:tr w:rsidR="12FFB7CF" w:rsidTr="12FFB7CF" w14:paraId="16124D56">
        <w:trPr>
          <w:trHeight w:val="300"/>
        </w:trPr>
        <w:tc>
          <w:tcPr>
            <w:tcW w:w="11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09BAAC97" w14:textId="32C4115E">
            <w:pPr>
              <w:spacing w:before="0" w:beforeAutospacing="off" w:after="0" w:afterAutospacing="off"/>
              <w:rPr>
                <w:b w:val="0"/>
                <w:bCs w:val="0"/>
              </w:rPr>
            </w:pPr>
            <w:r w:rsidR="12FFB7CF">
              <w:rPr>
                <w:b w:val="0"/>
                <w:bCs w:val="0"/>
              </w:rPr>
              <w:t>Tầng DIKW</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48199A8F" w14:textId="31A8ED44">
            <w:pPr>
              <w:spacing w:before="0" w:beforeAutospacing="off" w:after="0" w:afterAutospacing="off"/>
              <w:rPr>
                <w:b w:val="0"/>
                <w:bCs w:val="0"/>
              </w:rPr>
            </w:pPr>
            <w:r w:rsidR="12FFB7CF">
              <w:rPr>
                <w:b w:val="0"/>
                <w:bCs w:val="0"/>
              </w:rPr>
              <w:t>Input</w:t>
            </w:r>
          </w:p>
        </w:tc>
        <w:tc>
          <w:tcPr>
            <w:tcW w:w="27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5DB5F92D" w14:textId="37DF9ADB">
            <w:pPr>
              <w:spacing w:before="0" w:beforeAutospacing="off" w:after="0" w:afterAutospacing="off"/>
              <w:rPr>
                <w:b w:val="0"/>
                <w:bCs w:val="0"/>
              </w:rPr>
            </w:pPr>
            <w:r w:rsidR="12FFB7CF">
              <w:rPr>
                <w:b w:val="0"/>
                <w:bCs w:val="0"/>
              </w:rPr>
              <w:t>Process</w:t>
            </w:r>
          </w:p>
        </w:tc>
        <w:tc>
          <w:tcPr>
            <w:tcW w:w="28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7DAC8EB3" w14:textId="00D3A01F">
            <w:pPr>
              <w:spacing w:before="0" w:beforeAutospacing="off" w:after="0" w:afterAutospacing="off"/>
              <w:rPr>
                <w:b w:val="0"/>
                <w:bCs w:val="0"/>
              </w:rPr>
            </w:pPr>
            <w:r w:rsidR="12FFB7CF">
              <w:rPr>
                <w:b w:val="0"/>
                <w:bCs w:val="0"/>
              </w:rPr>
              <w:t>Output</w:t>
            </w:r>
          </w:p>
        </w:tc>
      </w:tr>
      <w:tr w:rsidR="12FFB7CF" w:rsidTr="12FFB7CF" w14:paraId="0D19EF2D">
        <w:trPr>
          <w:trHeight w:val="300"/>
        </w:trPr>
        <w:tc>
          <w:tcPr>
            <w:tcW w:w="11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0418C36D" w14:textId="4817A652">
            <w:pPr>
              <w:spacing w:before="0" w:beforeAutospacing="off" w:after="0" w:afterAutospacing="off"/>
              <w:rPr>
                <w:b w:val="0"/>
                <w:bCs w:val="0"/>
                <w:i w:val="1"/>
                <w:iCs w:val="1"/>
              </w:rPr>
            </w:pPr>
            <w:r w:rsidR="12FFB7CF">
              <w:rPr>
                <w:b w:val="0"/>
                <w:bCs w:val="0"/>
              </w:rPr>
              <w:t>1. Data</w:t>
            </w:r>
            <w:r w:rsidR="12FFB7CF">
              <w:rPr>
                <w:b w:val="0"/>
                <w:bCs w:val="0"/>
              </w:rPr>
              <w:t xml:space="preserve"> </w:t>
            </w:r>
            <w:r w:rsidRPr="12FFB7CF" w:rsidR="12FFB7CF">
              <w:rPr>
                <w:b w:val="0"/>
                <w:bCs w:val="0"/>
                <w:i w:val="1"/>
                <w:iCs w:val="1"/>
              </w:rPr>
              <w:t>(Thô)</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1E28DF01" w14:textId="021833AD">
            <w:pPr>
              <w:spacing w:before="0" w:beforeAutospacing="off" w:after="0" w:afterAutospacing="off"/>
              <w:rPr>
                <w:b w:val="0"/>
                <w:bCs w:val="0"/>
              </w:rPr>
            </w:pPr>
            <w:r w:rsidR="12FFB7CF">
              <w:rPr>
                <w:b w:val="0"/>
                <w:bCs w:val="0"/>
              </w:rPr>
              <w:t>API nhận giao dịch, Webhook ngân hàng</w:t>
            </w:r>
          </w:p>
        </w:tc>
        <w:tc>
          <w:tcPr>
            <w:tcW w:w="27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3CB5C0C4" w14:textId="1FE0D751">
            <w:pPr>
              <w:spacing w:before="0" w:beforeAutospacing="off" w:after="0" w:afterAutospacing="off"/>
              <w:rPr>
                <w:b w:val="0"/>
                <w:bCs w:val="0"/>
              </w:rPr>
            </w:pPr>
            <w:r w:rsidR="12FFB7CF">
              <w:rPr>
                <w:b w:val="0"/>
                <w:bCs w:val="0"/>
              </w:rPr>
              <w:t>Lọc trùng, mã hóa PCI-DSS, đẩy vào Message Queue (Kafka)</w:t>
            </w:r>
          </w:p>
        </w:tc>
        <w:tc>
          <w:tcPr>
            <w:tcW w:w="28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54F46380" w14:textId="60627112">
            <w:pPr>
              <w:spacing w:before="0" w:beforeAutospacing="off" w:after="0" w:afterAutospacing="off"/>
              <w:rPr>
                <w:b w:val="0"/>
                <w:bCs w:val="0"/>
              </w:rPr>
            </w:pPr>
            <w:r w:rsidR="12FFB7CF">
              <w:rPr>
                <w:b w:val="0"/>
                <w:bCs w:val="0"/>
              </w:rPr>
              <w:t>Log giao dịch thô (Database)</w:t>
            </w:r>
          </w:p>
        </w:tc>
      </w:tr>
      <w:tr w:rsidR="12FFB7CF" w:rsidTr="12FFB7CF" w14:paraId="6A15F5A2">
        <w:trPr>
          <w:trHeight w:val="300"/>
        </w:trPr>
        <w:tc>
          <w:tcPr>
            <w:tcW w:w="11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4C206B4C" w14:textId="5777B216">
            <w:pPr>
              <w:spacing w:before="0" w:beforeAutospacing="off" w:after="0" w:afterAutospacing="off"/>
              <w:rPr>
                <w:b w:val="0"/>
                <w:bCs w:val="0"/>
                <w:i w:val="1"/>
                <w:iCs w:val="1"/>
              </w:rPr>
            </w:pPr>
            <w:r w:rsidR="12FFB7CF">
              <w:rPr>
                <w:b w:val="0"/>
                <w:bCs w:val="0"/>
              </w:rPr>
              <w:t>2. Information</w:t>
            </w:r>
            <w:r w:rsidR="12FFB7CF">
              <w:rPr>
                <w:b w:val="0"/>
                <w:bCs w:val="0"/>
              </w:rPr>
              <w:t xml:space="preserve"> </w:t>
            </w:r>
            <w:r w:rsidRPr="12FFB7CF" w:rsidR="12FFB7CF">
              <w:rPr>
                <w:b w:val="0"/>
                <w:bCs w:val="0"/>
                <w:i w:val="1"/>
                <w:iCs w:val="1"/>
              </w:rPr>
              <w:t>(Thông tin)</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4A34B541" w14:textId="35351A8A">
            <w:pPr>
              <w:spacing w:before="0" w:beforeAutospacing="off" w:after="0" w:afterAutospacing="off"/>
              <w:rPr>
                <w:b w:val="0"/>
                <w:bCs w:val="0"/>
              </w:rPr>
            </w:pPr>
            <w:r w:rsidR="12FFB7CF">
              <w:rPr>
                <w:b w:val="0"/>
                <w:bCs w:val="0"/>
              </w:rPr>
              <w:t>Log thô + Danh mục mã cửa hàng (MCC)</w:t>
            </w:r>
          </w:p>
        </w:tc>
        <w:tc>
          <w:tcPr>
            <w:tcW w:w="27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1EA02E65" w14:textId="253BBEC5">
            <w:pPr>
              <w:spacing w:before="0" w:beforeAutospacing="off" w:after="0" w:afterAutospacing="off"/>
              <w:rPr>
                <w:b w:val="0"/>
                <w:bCs w:val="0"/>
              </w:rPr>
            </w:pPr>
            <w:r w:rsidR="12FFB7CF">
              <w:rPr>
                <w:b w:val="0"/>
                <w:bCs w:val="0"/>
              </w:rPr>
              <w:t>Phân loại danh mục (F&amp;B, Hóa đơn...), tính tổng theo tháng</w:t>
            </w:r>
          </w:p>
        </w:tc>
        <w:tc>
          <w:tcPr>
            <w:tcW w:w="28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5D296587" w14:textId="0A42D494">
            <w:pPr>
              <w:spacing w:before="0" w:beforeAutospacing="off" w:after="0" w:afterAutospacing="off"/>
              <w:rPr>
                <w:b w:val="0"/>
                <w:bCs w:val="0"/>
              </w:rPr>
            </w:pPr>
            <w:r w:rsidR="12FFB7CF">
              <w:rPr>
                <w:b w:val="0"/>
                <w:bCs w:val="0"/>
              </w:rPr>
              <w:t>Báo cáo chi tiêu, dữ liệu biểu đồ</w:t>
            </w:r>
          </w:p>
        </w:tc>
      </w:tr>
      <w:tr w:rsidR="12FFB7CF" w:rsidTr="12FFB7CF" w14:paraId="72EB8992">
        <w:trPr>
          <w:trHeight w:val="300"/>
        </w:trPr>
        <w:tc>
          <w:tcPr>
            <w:tcW w:w="11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13B19BEB" w14:textId="6D276DE5">
            <w:pPr>
              <w:spacing w:before="0" w:beforeAutospacing="off" w:after="0" w:afterAutospacing="off"/>
              <w:rPr>
                <w:b w:val="0"/>
                <w:bCs w:val="0"/>
                <w:i w:val="1"/>
                <w:iCs w:val="1"/>
              </w:rPr>
            </w:pPr>
            <w:r w:rsidR="12FFB7CF">
              <w:rPr>
                <w:b w:val="0"/>
                <w:bCs w:val="0"/>
              </w:rPr>
              <w:t>3. Knowledge</w:t>
            </w:r>
            <w:r w:rsidR="12FFB7CF">
              <w:rPr>
                <w:b w:val="0"/>
                <w:bCs w:val="0"/>
              </w:rPr>
              <w:t xml:space="preserve"> </w:t>
            </w:r>
            <w:r w:rsidRPr="12FFB7CF" w:rsidR="12FFB7CF">
              <w:rPr>
                <w:b w:val="0"/>
                <w:bCs w:val="0"/>
                <w:i w:val="1"/>
                <w:iCs w:val="1"/>
              </w:rPr>
              <w:t>(Tri thức)</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2F59EBEA" w14:textId="6E14A709">
            <w:pPr>
              <w:spacing w:before="0" w:beforeAutospacing="off" w:after="0" w:afterAutospacing="off"/>
              <w:rPr>
                <w:b w:val="0"/>
                <w:bCs w:val="0"/>
              </w:rPr>
            </w:pPr>
            <w:r w:rsidR="12FFB7CF">
              <w:rPr>
                <w:b w:val="0"/>
                <w:bCs w:val="0"/>
              </w:rPr>
              <w:t>Báo cáo + Hạn mức ngân sách + Lịch sử 3-6 tháng</w:t>
            </w:r>
          </w:p>
        </w:tc>
        <w:tc>
          <w:tcPr>
            <w:tcW w:w="27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71D08F2F" w14:textId="5243C92A">
            <w:pPr>
              <w:spacing w:before="0" w:beforeAutospacing="off" w:after="0" w:afterAutospacing="off"/>
              <w:rPr>
                <w:b w:val="0"/>
                <w:bCs w:val="0"/>
              </w:rPr>
            </w:pPr>
            <w:r w:rsidR="12FFB7CF">
              <w:rPr>
                <w:b w:val="0"/>
                <w:bCs w:val="0"/>
              </w:rPr>
              <w:t>So sánh hạn mức, phát hiện chi đột biến, dự báo vỡ quỹ</w:t>
            </w:r>
          </w:p>
        </w:tc>
        <w:tc>
          <w:tcPr>
            <w:tcW w:w="28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092263FA" w14:textId="68DA2C0F">
            <w:pPr>
              <w:spacing w:before="0" w:beforeAutospacing="off" w:after="0" w:afterAutospacing="off"/>
              <w:rPr>
                <w:b w:val="0"/>
                <w:bCs w:val="0"/>
              </w:rPr>
            </w:pPr>
            <w:r w:rsidR="12FFB7CF">
              <w:rPr>
                <w:b w:val="0"/>
                <w:bCs w:val="0"/>
              </w:rPr>
              <w:t>Cảnh báo lạm chi (Push Notification), Điểm sức khỏe tài chính</w:t>
            </w:r>
          </w:p>
        </w:tc>
      </w:tr>
      <w:tr w:rsidR="12FFB7CF" w:rsidTr="12FFB7CF" w14:paraId="59DF5890">
        <w:trPr>
          <w:trHeight w:val="300"/>
        </w:trPr>
        <w:tc>
          <w:tcPr>
            <w:tcW w:w="11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14B2C251" w14:textId="16303C7F">
            <w:pPr>
              <w:spacing w:before="0" w:beforeAutospacing="off" w:after="0" w:afterAutospacing="off"/>
              <w:rPr>
                <w:b w:val="0"/>
                <w:bCs w:val="0"/>
                <w:i w:val="1"/>
                <w:iCs w:val="1"/>
              </w:rPr>
            </w:pPr>
            <w:r w:rsidR="12FFB7CF">
              <w:rPr>
                <w:b w:val="0"/>
                <w:bCs w:val="0"/>
              </w:rPr>
              <w:t>4. Wisdom</w:t>
            </w:r>
            <w:r w:rsidR="12FFB7CF">
              <w:rPr>
                <w:b w:val="0"/>
                <w:bCs w:val="0"/>
              </w:rPr>
              <w:t xml:space="preserve"> </w:t>
            </w:r>
            <w:r w:rsidRPr="12FFB7CF" w:rsidR="12FFB7CF">
              <w:rPr>
                <w:b w:val="0"/>
                <w:bCs w:val="0"/>
                <w:i w:val="1"/>
                <w:iCs w:val="1"/>
              </w:rPr>
              <w:t>(Trí tuệ)</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44AC94CC" w14:textId="1426A024">
            <w:pPr>
              <w:spacing w:before="0" w:beforeAutospacing="off" w:after="0" w:afterAutospacing="off"/>
              <w:rPr>
                <w:b w:val="0"/>
                <w:bCs w:val="0"/>
              </w:rPr>
            </w:pPr>
            <w:r w:rsidR="12FFB7CF">
              <w:rPr>
                <w:b w:val="0"/>
                <w:bCs w:val="0"/>
              </w:rPr>
              <w:t>Cảnh báo + Danh mục sản phẩm tích lũy/tiết kiệm</w:t>
            </w:r>
          </w:p>
        </w:tc>
        <w:tc>
          <w:tcPr>
            <w:tcW w:w="27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39D64FB3" w14:textId="5268BB40">
            <w:pPr>
              <w:spacing w:before="0" w:beforeAutospacing="off" w:after="0" w:afterAutospacing="off"/>
              <w:rPr>
                <w:b w:val="0"/>
                <w:bCs w:val="0"/>
              </w:rPr>
            </w:pPr>
            <w:r w:rsidR="12FFB7CF">
              <w:rPr>
                <w:b w:val="0"/>
                <w:bCs w:val="0"/>
              </w:rPr>
              <w:t>Tính toán con số cắt giảm tối ưu, ghép nối sản phẩm sinh lời</w:t>
            </w:r>
          </w:p>
        </w:tc>
        <w:tc>
          <w:tcPr>
            <w:tcW w:w="28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2FFB7CF" w:rsidP="12FFB7CF" w:rsidRDefault="12FFB7CF" w14:paraId="6E6DF48A" w14:textId="40076A9A">
            <w:pPr>
              <w:spacing w:before="0" w:beforeAutospacing="off" w:after="0" w:afterAutospacing="off"/>
              <w:rPr>
                <w:b w:val="0"/>
                <w:bCs w:val="0"/>
              </w:rPr>
            </w:pPr>
            <w:r w:rsidR="12FFB7CF">
              <w:rPr>
                <w:b w:val="0"/>
                <w:bCs w:val="0"/>
              </w:rPr>
              <w:t>Khuyến nghị hành động 1-Click (</w:t>
            </w:r>
            <w:r w:rsidRPr="12FFB7CF" w:rsidR="12FFB7CF">
              <w:rPr>
                <w:b w:val="0"/>
                <w:bCs w:val="0"/>
                <w:i w:val="1"/>
                <w:iCs w:val="1"/>
              </w:rPr>
              <w:t>vd: Trích 500k vào Túi Tích Lũy</w:t>
            </w:r>
            <w:r w:rsidR="12FFB7CF">
              <w:rPr>
                <w:b w:val="0"/>
                <w:bCs w:val="0"/>
              </w:rPr>
              <w:t>)</w:t>
            </w:r>
          </w:p>
        </w:tc>
      </w:tr>
    </w:tbl>
    <w:p xmlns:wp14="http://schemas.microsoft.com/office/word/2010/wordml" w:rsidP="12FFB7CF" wp14:paraId="41AA5046" wp14:textId="3E0437D4">
      <w:pPr>
        <w:spacing w:before="240" w:beforeAutospacing="off" w:after="240" w:afterAutospacing="off"/>
        <w:rPr>
          <w:rFonts w:ascii="Aptos" w:hAnsi="Aptos" w:eastAsia="Aptos" w:cs="Aptos"/>
          <w:b w:val="0"/>
          <w:bCs w:val="0"/>
          <w:noProof w:val="0"/>
          <w:sz w:val="24"/>
          <w:szCs w:val="24"/>
          <w:lang w:val="vi-VN"/>
        </w:rPr>
      </w:pPr>
    </w:p>
    <w:p xmlns:wp14="http://schemas.microsoft.com/office/word/2010/wordml" wp14:paraId="36B01474" wp14:textId="04A48695">
      <w:pPr>
        <w:rPr>
          <w:b w:val="0"/>
          <w:bCs w:val="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5E2679"/>
    <w:rsid w:val="12FFB7CF"/>
    <w:rsid w:val="19A8F8D3"/>
    <w:rsid w:val="2224E31E"/>
    <w:rsid w:val="2402C6CC"/>
    <w:rsid w:val="2B60A59A"/>
    <w:rsid w:val="605E267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AD143"/>
  <w15:chartTrackingRefBased/>
  <w15:docId w15:val="{5AA78CEF-FD1F-4F0B-B950-4C66978E28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2FFB7C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2026-10-05T04:32:43.0992690Z</dcterms:created>
  <dcterms:modified xsi:type="dcterms:W3CDTF">2026-10-05T04:36:34.3472642Z</dcterms:modified>
  <dc:creator>Quan Minh</dc:creator>
  <lastModifiedBy>Quan Minh</lastModifiedBy>
</coreProperties>
</file>