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Chuẩn hóa thuật ngữ báo cáo tài chính và báo cáo thường niên</w:t>
      </w:r>
    </w:p>
    <w:p>
      <w:pPr>
        <w:pStyle w:val="Subtitle"/>
      </w:pPr>
      <w:r>
        <w:t>Ngành công nghệ và ngân hàng</w:t>
      </w:r>
    </w:p>
    <w:p>
      <w:pPr>
        <w:widowControl/>
      </w:pPr>
      <w:r>
        <w:t>Tài liệu tra cứu để đọc, diễn giải và chuẩn hóa thuật ngữ trong báo cáo của FPT, CMC, Elcom, ICT, SGT, ACB, MB, Techcombank, Vietcombank và VPBank. Mỗi mục xác định tên chuẩn, cách gọi thay thế, nghĩa trong báo cáo và các giới hạn khi quy đổi. Các quy ước trình bày được giải thích riêng để tránh làm sai ý nghĩa khi đọc hoặc trích xuất dữ liệu.</w:t>
      </w:r>
    </w:p>
    <w:p>
      <w:pPr>
        <w:widowControl/>
      </w:pPr>
      <w:r>
        <w:t>Phạm vi nguồn gồm 118 PDF, 11.849 trang PDF, với 72 BCTC và 46 BCTN. Bộ tra cứu có 600 mục thuật ngữ và 29 quy ước đọc báo cáo. Ngày biên soạn 29 tháng 09 năm 2026.</w:t>
      </w:r>
    </w:p>
    <w:p>
      <w:pPr>
        <w:widowControl/>
      </w:pPr>
      <w:r>
        <w:t>Nguyên tắc chính là chuẩn hóa theo khái niệm và ngữ cảnh. Một chữ viết tắt có thể có nhiều nghĩa; các chỉ tiêu chỉ được so sánh khi cùng phạm vi báo cáo, kỳ, đơn vị và công thức. Diễn giải trong tài liệu là phần giải thích chuẩn hóa; dẫn chiếu nguồn xác định vị trí xuất hiện thuật ngữ hoặc cách gọi trong bộ báo cáo.</w:t>
      </w:r>
    </w:p>
    <w:p>
      <w:pPr>
        <w:widowControl/>
      </w:pPr>
      <w:r>
        <w:t>Số trang dẫn chiếu là vị trí trang PDF, bắt đầu từ 1. Một trang PDF có thể chứa hai trang in. Ký hiệu [OCR] cho biết dẫn chiếu dựa trên nhận dạng chữ và cần xem ảnh gốc khi dùng để xác nhận số liệu. Những khái niệm bổ trợ chưa gắn dẫn chiếu trực tiếp được nêu rõ ở từng mục.</w:t>
      </w:r>
    </w:p>
    <w:p>
      <w:pPr>
        <w:pStyle w:val="Heading1"/>
      </w:pPr>
      <w:r>
        <w:t>Cách sử dụng tài liệu</w:t>
      </w:r>
    </w:p>
    <w:p>
      <w:pPr>
        <w:widowControl/>
      </w:pPr>
      <w:r>
        <w:t>Tra cứu tên tiếng Việt hoặc viết tắt bằng chức năng tìm kiếm của Word. Khung Điều hướng hiển thị các nhóm và từng mục thuật ngữ.</w:t>
      </w:r>
    </w:p>
    <w:p>
      <w:pPr>
        <w:widowControl/>
      </w:pPr>
      <w:r>
        <w:t>Mã T định danh mục thuật ngữ; mã S định danh báo cáo nguồn trong danh mục cuối tài liệu; mã E định danh tài liệu tham chiếu chính thức bổ sung.</w:t>
      </w:r>
    </w:p>
    <w:p>
      <w:pPr>
        <w:widowControl/>
      </w:pPr>
      <w:r>
        <w:t>Cách gọi và tương đương gồm tên rút gọn, biến thể viết, cách gọi thường gặp và thuật ngữ tiếng Anh. Chỉ thay thế khi lưu ý của mục cho phép và ngữ cảnh khớp; không coi mọi nhãn liệt kê là đồng nghĩa tuyệt đối.</w:t>
      </w:r>
    </w:p>
    <w:p>
      <w:pPr>
        <w:widowControl/>
      </w:pPr>
      <w:r>
        <w:t>Công thức được ghi là phổ biến hoặc thông thường phải được đối chiếu công thức doanh nghiệp công bố. Không thay thế số liệu gốc bằng số tự tính khi phạm vi chưa thống nhất.</w:t>
      </w:r>
    </w:p>
    <w:p>
      <w:pPr>
        <w:widowControl/>
      </w:pPr>
      <w:r>
        <w:t>Quy định kế toán và ngân hàng cần được đọc theo niên độ và văn bản báo cáo viện dẫn. Các diễn giải không áp đặt ngưỡng pháp lý hiện hành lên mọi báo cáo lịch sử.</w:t>
      </w:r>
    </w:p>
    <w:p>
      <w:pPr>
        <w:widowControl/>
      </w:pPr>
      <w:r>
        <w:t>Tên riêng như sản phẩm, công ty con hoặc dự án được giữ nguyên. Chỉ chuẩn hóa phần mô tả nghiệp vụ, không đổi tên riêng thành thuật ngữ chung hoặc suy rộng phạm vi hợp nhất.</w:t>
      </w:r>
    </w:p>
    <w:tbl>
      <w:tblPr>
        <w:tblStyle w:val="LightShading-Accent1"/>
        <w:tblW w:type="auto" w:w="0"/>
        <w:tblLayout w:type="fixed"/>
        <w:tblLook w:firstColumn="1" w:firstRow="1" w:lastColumn="0" w:lastRow="0" w:noHBand="0" w:noVBand="1" w:val="04A0"/>
      </w:tblPr>
      <w:tblGrid>
        <w:gridCol w:w="4876"/>
        <w:gridCol w:w="4876"/>
      </w:tblGrid>
      <w:tr>
        <w:trPr>
          <w:tblHeader w:val="true"/>
          <w:cantSplit/>
        </w:trPr>
        <w:tc>
          <w:tcPr>
            <w:tcW w:type="dxa" w:w="7937"/>
          </w:tcPr>
          <w:p>
            <w:pPr>
              <w:spacing w:after="60"/>
            </w:pPr>
            <w:r>
              <w:rPr>
                <w:sz w:val="18"/>
              </w:rPr>
              <w:t>Nhóm tra cứu</w:t>
            </w:r>
          </w:p>
        </w:tc>
        <w:tc>
          <w:tcPr>
            <w:tcW w:type="dxa" w:w="1701"/>
          </w:tcPr>
          <w:p>
            <w:pPr>
              <w:spacing w:after="60"/>
            </w:pPr>
            <w:r>
              <w:rPr>
                <w:sz w:val="18"/>
              </w:rPr>
              <w:t>Số mục</w:t>
            </w:r>
          </w:p>
        </w:tc>
      </w:tr>
      <w:tr>
        <w:trPr>
          <w:cantSplit/>
        </w:trPr>
        <w:tc>
          <w:tcPr>
            <w:tcW w:type="dxa" w:w="7937"/>
          </w:tcPr>
          <w:p>
            <w:pPr>
              <w:spacing w:after="60"/>
            </w:pPr>
            <w:r>
              <w:rPr>
                <w:sz w:val="18"/>
              </w:rPr>
              <w:t>Kế toán và cấu trúc báo cáo</w:t>
            </w:r>
          </w:p>
        </w:tc>
        <w:tc>
          <w:tcPr>
            <w:tcW w:type="dxa" w:w="1701"/>
          </w:tcPr>
          <w:p>
            <w:pPr>
              <w:spacing w:after="60"/>
            </w:pPr>
            <w:r>
              <w:rPr>
                <w:sz w:val="18"/>
              </w:rPr>
              <w:t>119</w:t>
            </w:r>
          </w:p>
        </w:tc>
      </w:tr>
      <w:tr>
        <w:trPr>
          <w:cantSplit/>
        </w:trPr>
        <w:tc>
          <w:tcPr>
            <w:tcW w:type="dxa" w:w="7937"/>
          </w:tcPr>
          <w:p>
            <w:pPr>
              <w:spacing w:after="60"/>
            </w:pPr>
            <w:r>
              <w:rPr>
                <w:sz w:val="18"/>
              </w:rPr>
              <w:t>Chỉ số tài chính và phân tích</w:t>
            </w:r>
          </w:p>
        </w:tc>
        <w:tc>
          <w:tcPr>
            <w:tcW w:type="dxa" w:w="1701"/>
          </w:tcPr>
          <w:p>
            <w:pPr>
              <w:spacing w:after="60"/>
            </w:pPr>
            <w:r>
              <w:rPr>
                <w:sz w:val="18"/>
              </w:rPr>
              <w:t>38</w:t>
            </w:r>
          </w:p>
        </w:tc>
      </w:tr>
      <w:tr>
        <w:trPr>
          <w:cantSplit/>
        </w:trPr>
        <w:tc>
          <w:tcPr>
            <w:tcW w:type="dxa" w:w="7937"/>
          </w:tcPr>
          <w:p>
            <w:pPr>
              <w:spacing w:after="60"/>
            </w:pPr>
            <w:r>
              <w:rPr>
                <w:sz w:val="18"/>
              </w:rPr>
              <w:t>Ngân hàng và quản trị rủi ro tài chính</w:t>
            </w:r>
          </w:p>
        </w:tc>
        <w:tc>
          <w:tcPr>
            <w:tcW w:type="dxa" w:w="1701"/>
          </w:tcPr>
          <w:p>
            <w:pPr>
              <w:spacing w:after="60"/>
            </w:pPr>
            <w:r>
              <w:rPr>
                <w:sz w:val="18"/>
              </w:rPr>
              <w:t>132</w:t>
            </w:r>
          </w:p>
        </w:tc>
      </w:tr>
      <w:tr>
        <w:trPr>
          <w:cantSplit/>
        </w:trPr>
        <w:tc>
          <w:tcPr>
            <w:tcW w:type="dxa" w:w="7937"/>
          </w:tcPr>
          <w:p>
            <w:pPr>
              <w:spacing w:after="60"/>
            </w:pPr>
            <w:r>
              <w:rPr>
                <w:sz w:val="18"/>
              </w:rPr>
              <w:t>Công nghệ và hoạt động kinh doanh số</w:t>
            </w:r>
          </w:p>
        </w:tc>
        <w:tc>
          <w:tcPr>
            <w:tcW w:type="dxa" w:w="1701"/>
          </w:tcPr>
          <w:p>
            <w:pPr>
              <w:spacing w:after="60"/>
            </w:pPr>
            <w:r>
              <w:rPr>
                <w:sz w:val="18"/>
              </w:rPr>
              <w:t>96</w:t>
            </w:r>
          </w:p>
        </w:tc>
      </w:tr>
      <w:tr>
        <w:trPr>
          <w:cantSplit/>
        </w:trPr>
        <w:tc>
          <w:tcPr>
            <w:tcW w:type="dxa" w:w="7937"/>
          </w:tcPr>
          <w:p>
            <w:pPr>
              <w:spacing w:after="60"/>
            </w:pPr>
            <w:r>
              <w:rPr>
                <w:sz w:val="18"/>
              </w:rPr>
              <w:t>Quản trị doanh nghiệp và kiểm toán</w:t>
            </w:r>
          </w:p>
        </w:tc>
        <w:tc>
          <w:tcPr>
            <w:tcW w:type="dxa" w:w="1701"/>
          </w:tcPr>
          <w:p>
            <w:pPr>
              <w:spacing w:after="60"/>
            </w:pPr>
            <w:r>
              <w:rPr>
                <w:sz w:val="18"/>
              </w:rPr>
              <w:t>40</w:t>
            </w:r>
          </w:p>
        </w:tc>
      </w:tr>
      <w:tr>
        <w:trPr>
          <w:cantSplit/>
        </w:trPr>
        <w:tc>
          <w:tcPr>
            <w:tcW w:type="dxa" w:w="7937"/>
          </w:tcPr>
          <w:p>
            <w:pPr>
              <w:spacing w:after="60"/>
            </w:pPr>
            <w:r>
              <w:rPr>
                <w:sz w:val="18"/>
              </w:rPr>
              <w:t>Phát triển bền vững và môi trường xã hội</w:t>
            </w:r>
          </w:p>
        </w:tc>
        <w:tc>
          <w:tcPr>
            <w:tcW w:type="dxa" w:w="1701"/>
          </w:tcPr>
          <w:p>
            <w:pPr>
              <w:spacing w:after="60"/>
            </w:pPr>
            <w:r>
              <w:rPr>
                <w:sz w:val="18"/>
              </w:rPr>
              <w:t>34</w:t>
            </w:r>
          </w:p>
        </w:tc>
      </w:tr>
      <w:tr>
        <w:trPr>
          <w:cantSplit/>
        </w:trPr>
        <w:tc>
          <w:tcPr>
            <w:tcW w:type="dxa" w:w="7937"/>
          </w:tcPr>
          <w:p>
            <w:pPr>
              <w:spacing w:after="60"/>
            </w:pPr>
            <w:r>
              <w:rPr>
                <w:sz w:val="18"/>
              </w:rPr>
              <w:t>Thuật ngữ bổ sung theo ngữ cảnh của bộ báo cáo</w:t>
            </w:r>
          </w:p>
        </w:tc>
        <w:tc>
          <w:tcPr>
            <w:tcW w:type="dxa" w:w="1701"/>
          </w:tcPr>
          <w:p>
            <w:pPr>
              <w:spacing w:after="60"/>
            </w:pPr>
            <w:r>
              <w:rPr>
                <w:sz w:val="18"/>
              </w:rPr>
              <w:t>141</w:t>
            </w:r>
          </w:p>
        </w:tc>
      </w:tr>
    </w:tbl>
    <w:p>
      <w:pPr>
        <w:pStyle w:val="Heading1"/>
      </w:pPr>
      <w:r>
        <w:t>Các trường hợp cần phân biệt trước khi thay thế</w:t>
      </w:r>
    </w:p>
    <w:tbl>
      <w:tblPr>
        <w:tblStyle w:val="LightShading-Accent1"/>
        <w:tblW w:type="auto" w:w="0"/>
        <w:tblLayout w:type="fixed"/>
        <w:tblLook w:firstColumn="1" w:firstRow="1" w:lastColumn="0" w:lastRow="0" w:noHBand="0" w:noVBand="1" w:val="04A0"/>
      </w:tblPr>
      <w:tblGrid>
        <w:gridCol w:w="3251"/>
        <w:gridCol w:w="3251"/>
        <w:gridCol w:w="3251"/>
      </w:tblGrid>
      <w:tr>
        <w:trPr>
          <w:tblHeader w:val="true"/>
          <w:cantSplit/>
        </w:trPr>
        <w:tc>
          <w:tcPr>
            <w:tcW w:type="dxa" w:w="1587"/>
          </w:tcPr>
          <w:p>
            <w:pPr>
              <w:spacing w:after="60"/>
            </w:pPr>
            <w:r>
              <w:rPr>
                <w:sz w:val="18"/>
              </w:rPr>
              <w:t>Từ hoặc nhóm từ</w:t>
            </w:r>
          </w:p>
        </w:tc>
        <w:tc>
          <w:tcPr>
            <w:tcW w:type="dxa" w:w="3515"/>
          </w:tcPr>
          <w:p>
            <w:pPr>
              <w:spacing w:after="60"/>
            </w:pPr>
            <w:r>
              <w:rPr>
                <w:sz w:val="18"/>
              </w:rPr>
              <w:t>Các nghĩa cần phân biệt</w:t>
            </w:r>
          </w:p>
        </w:tc>
        <w:tc>
          <w:tcPr>
            <w:tcW w:type="dxa" w:w="4535"/>
          </w:tcPr>
          <w:p>
            <w:pPr>
              <w:spacing w:after="60"/>
            </w:pPr>
            <w:r>
              <w:rPr>
                <w:sz w:val="18"/>
              </w:rPr>
              <w:t>Cách xác định</w:t>
            </w:r>
          </w:p>
        </w:tc>
      </w:tr>
      <w:tr>
        <w:trPr>
          <w:cantSplit/>
        </w:trPr>
        <w:tc>
          <w:tcPr>
            <w:tcW w:type="dxa" w:w="1587"/>
          </w:tcPr>
          <w:p>
            <w:pPr>
              <w:spacing w:after="60"/>
            </w:pPr>
            <w:r>
              <w:rPr>
                <w:sz w:val="18"/>
              </w:rPr>
              <w:t>RM và Outlook</w:t>
            </w:r>
          </w:p>
        </w:tc>
        <w:tc>
          <w:tcPr>
            <w:tcW w:type="dxa" w:w="3515"/>
          </w:tcPr>
          <w:p>
            <w:pPr>
              <w:spacing w:after="60"/>
            </w:pPr>
            <w:r>
              <w:rPr>
                <w:sz w:val="18"/>
              </w:rPr>
              <w:t>RM có thể là cán bộ quan hệ khách hàng hoặc quản trị rủi ro; Outlook có thể là triển vọng xếp hạng, tên phần mềm hoặc tên ấn phẩm</w:t>
            </w:r>
          </w:p>
        </w:tc>
        <w:tc>
          <w:tcPr>
            <w:tcW w:type="dxa" w:w="4535"/>
          </w:tcPr>
          <w:p>
            <w:pPr>
              <w:spacing w:after="60"/>
            </w:pPr>
            <w:r>
              <w:rPr>
                <w:sz w:val="18"/>
              </w:rPr>
              <w:t>Dựa vào chức danh, bảng tổ chức và câu nguồn. S105 trang PDF 31; S116 trang PDF 27; S098 trang PDF 78; S105 trang PDF 67.</w:t>
            </w:r>
          </w:p>
        </w:tc>
      </w:tr>
      <w:tr>
        <w:trPr>
          <w:cantSplit/>
        </w:trPr>
        <w:tc>
          <w:tcPr>
            <w:tcW w:type="dxa" w:w="1587"/>
          </w:tcPr>
          <w:p>
            <w:pPr>
              <w:spacing w:after="60"/>
            </w:pPr>
            <w:r>
              <w:rPr>
                <w:sz w:val="18"/>
              </w:rPr>
              <w:t>OTT</w:t>
            </w:r>
          </w:p>
        </w:tc>
        <w:tc>
          <w:tcPr>
            <w:tcW w:type="dxa" w:w="3515"/>
          </w:tcPr>
          <w:p>
            <w:pPr>
              <w:spacing w:after="60"/>
            </w:pPr>
            <w:r>
              <w:rPr>
                <w:sz w:val="18"/>
              </w:rPr>
              <w:t>Dịch vụ qua Internet; chuyển tiền ra nước ngoài</w:t>
            </w:r>
          </w:p>
        </w:tc>
        <w:tc>
          <w:tcPr>
            <w:tcW w:type="dxa" w:w="4535"/>
          </w:tcPr>
          <w:p>
            <w:pPr>
              <w:spacing w:after="60"/>
            </w:pPr>
            <w:r>
              <w:rPr>
                <w:sz w:val="18"/>
              </w:rPr>
              <w:t>Nội dung truyền hình, nền tảng OTT khác giao dịch chuyển tiền quốc tế. S073 trang PDF 38; S105 trang PDF 30.</w:t>
            </w:r>
          </w:p>
        </w:tc>
      </w:tr>
      <w:tr>
        <w:trPr>
          <w:cantSplit/>
        </w:trPr>
        <w:tc>
          <w:tcPr>
            <w:tcW w:type="dxa" w:w="1587"/>
          </w:tcPr>
          <w:p>
            <w:pPr>
              <w:spacing w:after="60"/>
            </w:pPr>
            <w:r>
              <w:rPr>
                <w:sz w:val="18"/>
              </w:rPr>
              <w:t>BB và CCC</w:t>
            </w:r>
          </w:p>
        </w:tc>
        <w:tc>
          <w:tcPr>
            <w:tcW w:type="dxa" w:w="3515"/>
          </w:tcPr>
          <w:p>
            <w:pPr>
              <w:spacing w:after="60"/>
            </w:pPr>
            <w:r>
              <w:rPr>
                <w:sz w:val="18"/>
              </w:rPr>
              <w:t>BB có thể là Business Banking; BB và CCC cũng là ký hiệu mức xếp hạng tín nhiệm</w:t>
            </w:r>
          </w:p>
        </w:tc>
        <w:tc>
          <w:tcPr>
            <w:tcW w:type="dxa" w:w="4535"/>
          </w:tcPr>
          <w:p>
            <w:pPr>
              <w:spacing w:after="60"/>
            </w:pPr>
            <w:r>
              <w:rPr>
                <w:sz w:val="18"/>
              </w:rPr>
              <w:t>Đọc tên khối khách hàng hoặc bảng mức xếp hạng. CCC trong bảng xếp hạng không phải chu kỳ chuyển đổi tiền. S105 trang PDF 2; S034 trang PDF 18.</w:t>
            </w:r>
          </w:p>
        </w:tc>
      </w:tr>
      <w:tr>
        <w:trPr>
          <w:cantSplit/>
        </w:trPr>
        <w:tc>
          <w:tcPr>
            <w:tcW w:type="dxa" w:w="1587"/>
          </w:tcPr>
          <w:p>
            <w:pPr>
              <w:spacing w:after="60"/>
            </w:pPr>
            <w:r>
              <w:rPr>
                <w:sz w:val="18"/>
              </w:rPr>
              <w:t>DSO</w:t>
            </w:r>
          </w:p>
        </w:tc>
        <w:tc>
          <w:tcPr>
            <w:tcW w:type="dxa" w:w="3515"/>
          </w:tcPr>
          <w:p>
            <w:pPr>
              <w:spacing w:after="60"/>
            </w:pPr>
            <w:r>
              <w:rPr>
                <w:sz w:val="18"/>
              </w:rPr>
              <w:t>Số ngày phải thu khi phân tích tài chính; kỹ sư DSO hoặc tên phòng thí nghiệm trong nguồn</w:t>
            </w:r>
          </w:p>
        </w:tc>
        <w:tc>
          <w:tcPr>
            <w:tcW w:type="dxa" w:w="4535"/>
          </w:tcPr>
          <w:p>
            <w:pPr>
              <w:spacing w:after="60"/>
            </w:pPr>
            <w:r>
              <w:rPr>
                <w:sz w:val="18"/>
              </w:rPr>
              <w:t>Không gán công thức số ngày phải thu cho thông tin nghề nghiệp hoặc tên tổ chức. S107 trang PDF 38; S116 trang PDF 113.</w:t>
            </w:r>
          </w:p>
        </w:tc>
      </w:tr>
      <w:tr>
        <w:trPr>
          <w:cantSplit/>
        </w:trPr>
        <w:tc>
          <w:tcPr>
            <w:tcW w:type="dxa" w:w="1587"/>
          </w:tcPr>
          <w:p>
            <w:pPr>
              <w:spacing w:after="60"/>
            </w:pPr>
            <w:r>
              <w:rPr>
                <w:sz w:val="18"/>
              </w:rPr>
              <w:t>LCR</w:t>
            </w:r>
          </w:p>
        </w:tc>
        <w:tc>
          <w:tcPr>
            <w:tcW w:type="dxa" w:w="3515"/>
          </w:tcPr>
          <w:p>
            <w:pPr>
              <w:spacing w:after="60"/>
            </w:pPr>
            <w:r>
              <w:rPr>
                <w:sz w:val="18"/>
              </w:rPr>
              <w:t>Bao phủ thanh khoản trong Basel; Loan coverage ratio trong bảng viết tắt MB</w:t>
            </w:r>
          </w:p>
        </w:tc>
        <w:tc>
          <w:tcPr>
            <w:tcW w:type="dxa" w:w="4535"/>
          </w:tcPr>
          <w:p>
            <w:pPr>
              <w:spacing w:after="60"/>
            </w:pPr>
            <w:r>
              <w:rPr>
                <w:sz w:val="18"/>
              </w:rPr>
              <w:t>Dựa vào Basel, HQLA, thanh khoản hoặc dự phòng và nợ xấu. S102 trang PDF 28; S104 trang PDF 6.</w:t>
            </w:r>
          </w:p>
        </w:tc>
      </w:tr>
      <w:tr>
        <w:trPr>
          <w:cantSplit/>
        </w:trPr>
        <w:tc>
          <w:tcPr>
            <w:tcW w:type="dxa" w:w="1587"/>
          </w:tcPr>
          <w:p>
            <w:pPr>
              <w:spacing w:after="60"/>
            </w:pPr>
            <w:r>
              <w:rPr>
                <w:sz w:val="18"/>
              </w:rPr>
              <w:t>CRM</w:t>
            </w:r>
          </w:p>
        </w:tc>
        <w:tc>
          <w:tcPr>
            <w:tcW w:type="dxa" w:w="3515"/>
          </w:tcPr>
          <w:p>
            <w:pPr>
              <w:spacing w:after="60"/>
            </w:pPr>
            <w:r>
              <w:rPr>
                <w:sz w:val="18"/>
              </w:rPr>
              <w:t>Customer Relationship Management; Cash Recycling Machine</w:t>
            </w:r>
          </w:p>
        </w:tc>
        <w:tc>
          <w:tcPr>
            <w:tcW w:type="dxa" w:w="4535"/>
          </w:tcPr>
          <w:p>
            <w:pPr>
              <w:spacing w:after="60"/>
            </w:pPr>
            <w:r>
              <w:rPr>
                <w:sz w:val="18"/>
              </w:rPr>
              <w:t>Ngữ cảnh hệ thống khách hàng khác ngữ cảnh máy nộp và rút tiền. S075 trang PDF 40; S104 trang PDF 6.</w:t>
            </w:r>
          </w:p>
        </w:tc>
      </w:tr>
      <w:tr>
        <w:trPr>
          <w:cantSplit/>
        </w:trPr>
        <w:tc>
          <w:tcPr>
            <w:tcW w:type="dxa" w:w="1587"/>
          </w:tcPr>
          <w:p>
            <w:pPr>
              <w:spacing w:after="60"/>
            </w:pPr>
            <w:r>
              <w:rPr>
                <w:sz w:val="18"/>
              </w:rPr>
              <w:t>ITS</w:t>
            </w:r>
          </w:p>
        </w:tc>
        <w:tc>
          <w:tcPr>
            <w:tcW w:type="dxa" w:w="3515"/>
          </w:tcPr>
          <w:p>
            <w:pPr>
              <w:spacing w:after="60"/>
            </w:pPr>
            <w:r>
              <w:rPr>
                <w:sz w:val="18"/>
              </w:rPr>
              <w:t>Giao thông thông minh; dịch vụ CNTT theo cách phân nhóm CMC</w:t>
            </w:r>
          </w:p>
        </w:tc>
        <w:tc>
          <w:tcPr>
            <w:tcW w:type="dxa" w:w="4535"/>
          </w:tcPr>
          <w:p>
            <w:pPr>
              <w:spacing w:after="60"/>
            </w:pPr>
            <w:r>
              <w:rPr>
                <w:sz w:val="18"/>
              </w:rPr>
              <w:t>Xác định doanh nghiệp và lĩnh vực; S077 trang PDF 9; S073 trang PDF 41.</w:t>
            </w:r>
          </w:p>
        </w:tc>
      </w:tr>
      <w:tr>
        <w:trPr>
          <w:cantSplit/>
        </w:trPr>
        <w:tc>
          <w:tcPr>
            <w:tcW w:type="dxa" w:w="1587"/>
          </w:tcPr>
          <w:p>
            <w:pPr>
              <w:spacing w:after="60"/>
            </w:pPr>
            <w:r>
              <w:rPr>
                <w:sz w:val="18"/>
              </w:rPr>
              <w:t>VAS</w:t>
            </w:r>
          </w:p>
        </w:tc>
        <w:tc>
          <w:tcPr>
            <w:tcW w:type="dxa" w:w="3515"/>
          </w:tcPr>
          <w:p>
            <w:pPr>
              <w:spacing w:after="60"/>
            </w:pPr>
            <w:r>
              <w:rPr>
                <w:sz w:val="18"/>
              </w:rPr>
              <w:t>Chuẩn mực kế toán Việt Nam; dịch vụ giá trị gia tăng viễn thông</w:t>
            </w:r>
          </w:p>
        </w:tc>
        <w:tc>
          <w:tcPr>
            <w:tcW w:type="dxa" w:w="4535"/>
          </w:tcPr>
          <w:p>
            <w:pPr>
              <w:spacing w:after="60"/>
            </w:pPr>
            <w:r>
              <w:rPr>
                <w:sz w:val="18"/>
              </w:rPr>
              <w:t>Đọc cơ sở lập BCTC hoặc danh mục dịch vụ viễn thông, không mở rộng theo một nghĩa duy nhất.</w:t>
            </w:r>
          </w:p>
        </w:tc>
      </w:tr>
      <w:tr>
        <w:trPr>
          <w:cantSplit/>
        </w:trPr>
        <w:tc>
          <w:tcPr>
            <w:tcW w:type="dxa" w:w="1587"/>
          </w:tcPr>
          <w:p>
            <w:pPr>
              <w:spacing w:after="60"/>
            </w:pPr>
            <w:r>
              <w:rPr>
                <w:sz w:val="18"/>
              </w:rPr>
              <w:t>IP</w:t>
            </w:r>
          </w:p>
        </w:tc>
        <w:tc>
          <w:tcPr>
            <w:tcW w:type="dxa" w:w="3515"/>
          </w:tcPr>
          <w:p>
            <w:pPr>
              <w:spacing w:after="60"/>
            </w:pPr>
            <w:r>
              <w:rPr>
                <w:sz w:val="18"/>
              </w:rPr>
              <w:t>Sở hữu trí tuệ; giao thức Internet</w:t>
            </w:r>
          </w:p>
        </w:tc>
        <w:tc>
          <w:tcPr>
            <w:tcW w:type="dxa" w:w="4535"/>
          </w:tcPr>
          <w:p>
            <w:pPr>
              <w:spacing w:after="60"/>
            </w:pPr>
            <w:r>
              <w:rPr>
                <w:sz w:val="18"/>
              </w:rPr>
              <w:t>Đọc ngữ cảnh bản quyền, sáng chế hoặc mạng, địa chỉ và kết nối.</w:t>
            </w:r>
          </w:p>
        </w:tc>
      </w:tr>
      <w:tr>
        <w:trPr>
          <w:cantSplit/>
        </w:trPr>
        <w:tc>
          <w:tcPr>
            <w:tcW w:type="dxa" w:w="1587"/>
          </w:tcPr>
          <w:p>
            <w:pPr>
              <w:spacing w:after="60"/>
            </w:pPr>
            <w:r>
              <w:rPr>
                <w:sz w:val="18"/>
              </w:rPr>
              <w:t>FTP</w:t>
            </w:r>
          </w:p>
        </w:tc>
        <w:tc>
          <w:tcPr>
            <w:tcW w:type="dxa" w:w="3515"/>
          </w:tcPr>
          <w:p>
            <w:pPr>
              <w:spacing w:after="60"/>
            </w:pPr>
            <w:r>
              <w:rPr>
                <w:sz w:val="18"/>
              </w:rPr>
              <w:t>Định giá điều chuyển vốn; giao thức truyền tệp</w:t>
            </w:r>
          </w:p>
        </w:tc>
        <w:tc>
          <w:tcPr>
            <w:tcW w:type="dxa" w:w="4535"/>
          </w:tcPr>
          <w:p>
            <w:pPr>
              <w:spacing w:after="60"/>
            </w:pPr>
            <w:r>
              <w:rPr>
                <w:sz w:val="18"/>
              </w:rPr>
              <w:t>Ngữ cảnh vốn ngân hàng khác kỹ thuật tệp. S118 trang PDF 35 đối với nghĩa vốn.</w:t>
            </w:r>
          </w:p>
        </w:tc>
      </w:tr>
      <w:tr>
        <w:trPr>
          <w:cantSplit/>
        </w:trPr>
        <w:tc>
          <w:tcPr>
            <w:tcW w:type="dxa" w:w="1587"/>
          </w:tcPr>
          <w:p>
            <w:pPr>
              <w:spacing w:after="60"/>
            </w:pPr>
            <w:r>
              <w:rPr>
                <w:sz w:val="18"/>
              </w:rPr>
              <w:t>SOC</w:t>
            </w:r>
          </w:p>
        </w:tc>
        <w:tc>
          <w:tcPr>
            <w:tcW w:type="dxa" w:w="3515"/>
          </w:tcPr>
          <w:p>
            <w:pPr>
              <w:spacing w:after="60"/>
            </w:pPr>
            <w:r>
              <w:rPr>
                <w:sz w:val="18"/>
              </w:rPr>
              <w:t>Trung tâm giám sát an toàn thông tin; báo cáo kiểm soát tổ chức dịch vụ</w:t>
            </w:r>
          </w:p>
        </w:tc>
        <w:tc>
          <w:tcPr>
            <w:tcW w:type="dxa" w:w="4535"/>
          </w:tcPr>
          <w:p>
            <w:pPr>
              <w:spacing w:after="60"/>
            </w:pPr>
            <w:r>
              <w:rPr>
                <w:sz w:val="18"/>
              </w:rPr>
              <w:t>SOC 1 hoặc SOC 2 thường liên quan báo cáo bảo đảm; NextGen SOC của CMC là trung tâm giám sát.</w:t>
            </w:r>
          </w:p>
        </w:tc>
      </w:tr>
      <w:tr>
        <w:trPr>
          <w:cantSplit/>
        </w:trPr>
        <w:tc>
          <w:tcPr>
            <w:tcW w:type="dxa" w:w="1587"/>
          </w:tcPr>
          <w:p>
            <w:pPr>
              <w:spacing w:after="60"/>
            </w:pPr>
            <w:r>
              <w:rPr>
                <w:sz w:val="18"/>
              </w:rPr>
              <w:t>KHCN</w:t>
            </w:r>
          </w:p>
        </w:tc>
        <w:tc>
          <w:tcPr>
            <w:tcW w:type="dxa" w:w="3515"/>
          </w:tcPr>
          <w:p>
            <w:pPr>
              <w:spacing w:after="60"/>
            </w:pPr>
            <w:r>
              <w:rPr>
                <w:sz w:val="18"/>
              </w:rPr>
              <w:t>Khách hàng cá nhân; khoa học công nghệ khi nguồn dùng nghĩa khác</w:t>
            </w:r>
          </w:p>
        </w:tc>
        <w:tc>
          <w:tcPr>
            <w:tcW w:type="dxa" w:w="4535"/>
          </w:tcPr>
          <w:p>
            <w:pPr>
              <w:spacing w:after="60"/>
            </w:pPr>
            <w:r>
              <w:rPr>
                <w:sz w:val="18"/>
              </w:rPr>
              <w:t>Kiểm tra tiêu đề khối ngân hàng hoặc nội dung nghiên cứu, không chỉ nhìn chuỗi viết tắt.</w:t>
            </w:r>
          </w:p>
        </w:tc>
      </w:tr>
      <w:tr>
        <w:trPr>
          <w:cantSplit/>
        </w:trPr>
        <w:tc>
          <w:tcPr>
            <w:tcW w:type="dxa" w:w="1587"/>
          </w:tcPr>
          <w:p>
            <w:pPr>
              <w:spacing w:after="60"/>
            </w:pPr>
            <w:r>
              <w:rPr>
                <w:sz w:val="18"/>
              </w:rPr>
              <w:t>NFC</w:t>
            </w:r>
          </w:p>
        </w:tc>
        <w:tc>
          <w:tcPr>
            <w:tcW w:type="dxa" w:w="3515"/>
          </w:tcPr>
          <w:p>
            <w:pPr>
              <w:spacing w:after="60"/>
            </w:pPr>
            <w:r>
              <w:rPr>
                <w:sz w:val="18"/>
              </w:rPr>
              <w:t>Giao tiếp trường gần; bảng MB gắn nhãn xác thực sinh trắc học</w:t>
            </w:r>
          </w:p>
        </w:tc>
        <w:tc>
          <w:tcPr>
            <w:tcW w:type="dxa" w:w="4535"/>
          </w:tcPr>
          <w:p>
            <w:pPr>
              <w:spacing w:after="60"/>
            </w:pPr>
            <w:r>
              <w:rPr>
                <w:sz w:val="18"/>
              </w:rPr>
              <w:t>Lưu cách gọi nguồn S104 trang PDF 6 nhưng dùng định nghĩa kỹ thuật E07 để tránh đồng nhất hai công nghệ.</w:t>
            </w:r>
          </w:p>
        </w:tc>
      </w:tr>
      <w:tr>
        <w:trPr>
          <w:cantSplit/>
        </w:trPr>
        <w:tc>
          <w:tcPr>
            <w:tcW w:type="dxa" w:w="1587"/>
          </w:tcPr>
          <w:p>
            <w:pPr>
              <w:spacing w:after="60"/>
            </w:pPr>
            <w:r>
              <w:rPr>
                <w:sz w:val="18"/>
              </w:rPr>
              <w:t>NPL</w:t>
            </w:r>
          </w:p>
        </w:tc>
        <w:tc>
          <w:tcPr>
            <w:tcW w:type="dxa" w:w="3515"/>
          </w:tcPr>
          <w:p>
            <w:pPr>
              <w:spacing w:after="60"/>
            </w:pPr>
            <w:r>
              <w:rPr>
                <w:sz w:val="18"/>
              </w:rPr>
              <w:t>Nợ xấu; bảng viết tắt MB dùng nhãn tỷ lệ nợ xấu</w:t>
            </w:r>
          </w:p>
        </w:tc>
        <w:tc>
          <w:tcPr>
            <w:tcW w:type="dxa" w:w="4535"/>
          </w:tcPr>
          <w:p>
            <w:pPr>
              <w:spacing w:after="60"/>
            </w:pPr>
            <w:r>
              <w:rPr>
                <w:sz w:val="18"/>
              </w:rPr>
              <w:t>Đơn vị tiền biểu thị dư nợ; đơn vị % biểu thị tỷ lệ, giữ khác loại thước đo.</w:t>
            </w:r>
          </w:p>
        </w:tc>
      </w:tr>
      <w:tr>
        <w:trPr>
          <w:cantSplit/>
        </w:trPr>
        <w:tc>
          <w:tcPr>
            <w:tcW w:type="dxa" w:w="1587"/>
          </w:tcPr>
          <w:p>
            <w:pPr>
              <w:spacing w:after="60"/>
            </w:pPr>
            <w:r>
              <w:rPr>
                <w:sz w:val="18"/>
              </w:rPr>
              <w:t>WB</w:t>
            </w:r>
          </w:p>
        </w:tc>
        <w:tc>
          <w:tcPr>
            <w:tcW w:type="dxa" w:w="3515"/>
          </w:tcPr>
          <w:p>
            <w:pPr>
              <w:spacing w:after="60"/>
            </w:pPr>
            <w:r>
              <w:rPr>
                <w:sz w:val="18"/>
              </w:rPr>
              <w:t>Wholesale Banking; World Bank</w:t>
            </w:r>
          </w:p>
        </w:tc>
        <w:tc>
          <w:tcPr>
            <w:tcW w:type="dxa" w:w="4535"/>
          </w:tcPr>
          <w:p>
            <w:pPr>
              <w:spacing w:after="60"/>
            </w:pPr>
            <w:r>
              <w:rPr>
                <w:sz w:val="18"/>
              </w:rPr>
              <w:t>Khối bán buôn khác tên tổ chức Ngân hàng Thế giới; xem câu và tên cơ quan.</w:t>
            </w:r>
          </w:p>
        </w:tc>
      </w:tr>
      <w:tr>
        <w:trPr>
          <w:cantSplit/>
        </w:trPr>
        <w:tc>
          <w:tcPr>
            <w:tcW w:type="dxa" w:w="1587"/>
          </w:tcPr>
          <w:p>
            <w:pPr>
              <w:spacing w:after="60"/>
            </w:pPr>
            <w:r>
              <w:rPr>
                <w:sz w:val="18"/>
              </w:rPr>
              <w:t>EBIT và lợi nhuận thuần HĐKD</w:t>
            </w:r>
          </w:p>
        </w:tc>
        <w:tc>
          <w:tcPr>
            <w:tcW w:type="dxa" w:w="3515"/>
          </w:tcPr>
          <w:p>
            <w:pPr>
              <w:spacing w:after="60"/>
            </w:pPr>
            <w:r>
              <w:rPr>
                <w:sz w:val="18"/>
              </w:rPr>
              <w:t>Chỉ tiêu điều chỉnh trước lãi thuế; dòng kết quả theo mẫu VAS</w:t>
            </w:r>
          </w:p>
        </w:tc>
        <w:tc>
          <w:tcPr>
            <w:tcW w:type="dxa" w:w="4535"/>
          </w:tcPr>
          <w:p>
            <w:pPr>
              <w:spacing w:after="60"/>
            </w:pPr>
            <w:r>
              <w:rPr>
                <w:sz w:val="18"/>
              </w:rPr>
              <w:t>Không coi là đồng nghĩa vì dòng VAS có thể đã gồm kết quả tài chính.</w:t>
            </w:r>
          </w:p>
        </w:tc>
      </w:tr>
      <w:tr>
        <w:trPr>
          <w:cantSplit/>
        </w:trPr>
        <w:tc>
          <w:tcPr>
            <w:tcW w:type="dxa" w:w="1587"/>
          </w:tcPr>
          <w:p>
            <w:pPr>
              <w:spacing w:after="60"/>
            </w:pPr>
            <w:r>
              <w:rPr>
                <w:sz w:val="18"/>
              </w:rPr>
              <w:t>Vốn điều lệ VCSH vốn tự có</w:t>
            </w:r>
          </w:p>
        </w:tc>
        <w:tc>
          <w:tcPr>
            <w:tcW w:type="dxa" w:w="3515"/>
          </w:tcPr>
          <w:p>
            <w:pPr>
              <w:spacing w:after="60"/>
            </w:pPr>
            <w:r>
              <w:rPr>
                <w:sz w:val="18"/>
              </w:rPr>
              <w:t>Vốn theo điều lệ; phần vốn kế toán; vốn đủ điều kiện an toàn</w:t>
            </w:r>
          </w:p>
        </w:tc>
        <w:tc>
          <w:tcPr>
            <w:tcW w:type="dxa" w:w="4535"/>
          </w:tcPr>
          <w:p>
            <w:pPr>
              <w:spacing w:after="60"/>
            </w:pPr>
            <w:r>
              <w:rPr>
                <w:sz w:val="18"/>
              </w:rPr>
              <w:t>Giữ ba khái niệm riêng trong ngân hàng.</w:t>
            </w:r>
          </w:p>
        </w:tc>
      </w:tr>
      <w:tr>
        <w:trPr>
          <w:cantSplit/>
        </w:trPr>
        <w:tc>
          <w:tcPr>
            <w:tcW w:type="dxa" w:w="1587"/>
          </w:tcPr>
          <w:p>
            <w:pPr>
              <w:spacing w:after="60"/>
            </w:pPr>
            <w:r>
              <w:rPr>
                <w:sz w:val="18"/>
              </w:rPr>
              <w:t>Doanh thu ký mới doanh thu tiền thu</w:t>
            </w:r>
          </w:p>
        </w:tc>
        <w:tc>
          <w:tcPr>
            <w:tcW w:type="dxa" w:w="3515"/>
          </w:tcPr>
          <w:p>
            <w:pPr>
              <w:spacing w:after="60"/>
            </w:pPr>
            <w:r>
              <w:rPr>
                <w:sz w:val="18"/>
              </w:rPr>
              <w:t>Giá trị hợp đồng; giá trị đã ghi nhận; dòng tiền thực nhận</w:t>
            </w:r>
          </w:p>
        </w:tc>
        <w:tc>
          <w:tcPr>
            <w:tcW w:type="dxa" w:w="4535"/>
          </w:tcPr>
          <w:p>
            <w:pPr>
              <w:spacing w:after="60"/>
            </w:pPr>
            <w:r>
              <w:rPr>
                <w:sz w:val="18"/>
              </w:rPr>
              <w:t>Không thay thế giữa ba chỉ tiêu trong dự án công nghệ.</w:t>
            </w:r>
          </w:p>
        </w:tc>
      </w:tr>
      <w:tr>
        <w:trPr>
          <w:cantSplit/>
        </w:trPr>
        <w:tc>
          <w:tcPr>
            <w:tcW w:type="dxa" w:w="1587"/>
          </w:tcPr>
          <w:p>
            <w:pPr>
              <w:spacing w:after="60"/>
            </w:pPr>
            <w:r>
              <w:rPr>
                <w:sz w:val="18"/>
              </w:rPr>
              <w:t>Related parties và stakeholders</w:t>
            </w:r>
          </w:p>
        </w:tc>
        <w:tc>
          <w:tcPr>
            <w:tcW w:type="dxa" w:w="3515"/>
          </w:tcPr>
          <w:p>
            <w:pPr>
              <w:spacing w:after="60"/>
            </w:pPr>
            <w:r>
              <w:rPr>
                <w:sz w:val="18"/>
              </w:rPr>
              <w:t>Bên liên quan theo kế toán; các bên chịu tác động theo quản trị ESG</w:t>
            </w:r>
          </w:p>
        </w:tc>
        <w:tc>
          <w:tcPr>
            <w:tcW w:type="dxa" w:w="4535"/>
          </w:tcPr>
          <w:p>
            <w:pPr>
              <w:spacing w:after="60"/>
            </w:pPr>
            <w:r>
              <w:rPr>
                <w:sz w:val="18"/>
              </w:rPr>
              <w:t>Hai phạm vi khác nhau dù cùng được dịch là bên liên quan.</w:t>
            </w:r>
          </w:p>
        </w:tc>
      </w:tr>
      <w:tr>
        <w:trPr>
          <w:cantSplit/>
        </w:trPr>
        <w:tc>
          <w:tcPr>
            <w:tcW w:type="dxa" w:w="1587"/>
          </w:tcPr>
          <w:p>
            <w:pPr>
              <w:spacing w:after="60"/>
            </w:pPr>
            <w:r>
              <w:rPr>
                <w:sz w:val="18"/>
              </w:rPr>
              <w:t>ESOP</w:t>
            </w:r>
          </w:p>
        </w:tc>
        <w:tc>
          <w:tcPr>
            <w:tcW w:type="dxa" w:w="3515"/>
          </w:tcPr>
          <w:p>
            <w:pPr>
              <w:spacing w:after="60"/>
            </w:pPr>
            <w:r>
              <w:rPr>
                <w:sz w:val="18"/>
              </w:rPr>
              <w:t>Nguồn có thể viết Employment Stock Ownership Plan; cách mở rộng phổ biến là Employee Stock Ownership Plan</w:t>
            </w:r>
          </w:p>
        </w:tc>
        <w:tc>
          <w:tcPr>
            <w:tcW w:type="dxa" w:w="4535"/>
          </w:tcPr>
          <w:p>
            <w:pPr>
              <w:spacing w:after="60"/>
            </w:pPr>
            <w:r>
              <w:rPr>
                <w:sz w:val="18"/>
              </w:rPr>
              <w:t>Giữ cách viết gốc trong trích dẫn, dùng nghĩa chương trình cổ phiếu cho người lao động khi chuẩn hóa.</w:t>
            </w:r>
          </w:p>
        </w:tc>
      </w:tr>
    </w:tbl>
    <w:p>
      <w:pPr>
        <w:pStyle w:val="Heading1"/>
      </w:pPr>
      <w:r>
        <w:t>Quy ước trình bày và kỹ thuật đọc báo cáo</w:t>
      </w:r>
    </w:p>
    <w:p>
      <w:pPr>
        <w:pStyle w:val="Heading2"/>
      </w:pPr>
      <w:r>
        <w:t>Q01 Dấu ngoặc kép định nghĩa tên rút gọn</w:t>
      </w:r>
    </w:p>
    <w:p>
      <w:pPr>
        <w:keepNext/>
        <w:widowControl/>
      </w:pPr>
      <w:r>
        <w:t>Cặp dấu "..." hoặc “...” thường đánh dấu một tên gọi được quy ước để dùng tiếp trong tài liệu. Khi báo cáo viết Ngân hàng Nhà nước Việt Nam (“NHNN”), phần trong ngoặc kép là nhãn thay thế của đúng thực thể vừa nêu; nó không thể được mở rộng theo nghĩa của tài liệu khác.</w:t>
      </w:r>
    </w:p>
    <w:p>
      <w:pPr>
        <w:keepNext/>
        <w:widowControl/>
      </w:pPr>
      <w:r>
        <w:rPr>
          <w:b/>
        </w:rPr>
        <w:t xml:space="preserve">Ví dụ </w:t>
      </w:r>
      <w:r>
        <w:t>Ví dụ trong nguồn ACB: Đồng Việt Nam (“VND”) và (“Triệu VND”). Đây là quy ước đơn vị, không phải dấu báo số tiền âm.</w:t>
      </w:r>
    </w:p>
    <w:p>
      <w:pPr>
        <w:keepNext/>
        <w:widowControl/>
      </w:pPr>
      <w:r>
        <w:rPr>
          <w:b/>
        </w:rPr>
        <w:t xml:space="preserve">Quy tắc chuẩn hóa </w:t>
      </w:r>
      <w:r>
        <w:t>Lưu tên đầy đủ, tên rút gọn, phạm vi tài liệu và trang định nghĩa. Không xóa quan hệ định nghĩa khi làm sạch văn bản.</w:t>
      </w:r>
    </w:p>
    <w:p>
      <w:pPr>
        <w:widowControl/>
      </w:pPr>
      <w:r>
        <w:rPr>
          <w:b/>
        </w:rPr>
        <w:t xml:space="preserve">Dẫn chiếu </w:t>
      </w:r>
      <w:r>
        <w:rPr>
          <w:color w:val="555555"/>
          <w:sz w:val="17"/>
        </w:rPr>
        <w:t>S095:57</w:t>
      </w:r>
    </w:p>
    <w:p>
      <w:pPr>
        <w:pStyle w:val="Heading2"/>
      </w:pPr>
      <w:r>
        <w:t>Q02 Dấu ngoặc kép trích dẫn hoặc đánh dấu cách diễn đạt</w:t>
      </w:r>
    </w:p>
    <w:p>
      <w:pPr>
        <w:keepNext/>
        <w:widowControl/>
      </w:pPr>
      <w:r>
        <w:t>Ngoặc kép có thể bao trích dẫn, tên chiến lược, slogan, thuật ngữ mới hoặc cách nói hình tượng. Vai trò phải suy ra từ câu bao quanh; dấu ngoặc kép một mình không chứng minh câu là khái niệm pháp lý hay số liệu đã xác nhận.</w:t>
      </w:r>
    </w:p>
    <w:p>
      <w:pPr>
        <w:keepNext/>
        <w:widowControl/>
      </w:pPr>
      <w:r>
        <w:rPr>
          <w:b/>
        </w:rPr>
        <w:t xml:space="preserve">Ví dụ </w:t>
      </w:r>
      <w:r>
        <w:t>FPT dùng “bình thường mới”, “follow the sun” và “AI-First” ở phần thông điệp. Mỗi cụm có loại ý nghĩa khác nhau.</w:t>
      </w:r>
    </w:p>
    <w:p>
      <w:pPr>
        <w:keepNext/>
        <w:widowControl/>
      </w:pPr>
      <w:r>
        <w:rPr>
          <w:b/>
        </w:rPr>
        <w:t xml:space="preserve">Quy tắc chuẩn hóa </w:t>
      </w:r>
      <w:r>
        <w:t>Giữ người phát biểu và câu nguồn. Tách định nghĩa chuyên môn với phát biểu chiến lược hoặc cách nói hình tượng.</w:t>
      </w:r>
    </w:p>
    <w:p>
      <w:pPr>
        <w:widowControl/>
      </w:pPr>
      <w:r>
        <w:rPr>
          <w:b/>
        </w:rPr>
        <w:t xml:space="preserve">Dẫn chiếu </w:t>
      </w:r>
      <w:r>
        <w:rPr>
          <w:color w:val="555555"/>
          <w:sz w:val="17"/>
        </w:rPr>
        <w:t>S084:4; S084:6; S084:9</w:t>
      </w:r>
    </w:p>
    <w:p>
      <w:pPr>
        <w:pStyle w:val="Heading2"/>
      </w:pPr>
      <w:r>
        <w:t>Q03 Hai dấu ngoặc kép sát nhau hoặc dấu lặp trong bảng</w:t>
      </w:r>
    </w:p>
    <w:p>
      <w:pPr>
        <w:keepNext/>
        <w:widowControl/>
      </w:pPr>
      <w:r>
        <w:t>Ký hiệu "" hoặc dấu giống ngoặc kép đôi trong ô bảng có thể là dấu lặp, tức dùng cùng nội dung như ô hoặc dòng trước, nếu bố cục và chú giải xác nhận. Trong dữ liệu máy, chuỗi rỗng cũng có thể biểu diễn thiếu nội dung. Không có quy tắc chung rằng "" luôn là số 0.</w:t>
      </w:r>
    </w:p>
    <w:p>
      <w:pPr>
        <w:keepNext/>
        <w:widowControl/>
      </w:pPr>
      <w:r>
        <w:rPr>
          <w:b/>
        </w:rPr>
        <w:t xml:space="preserve">Ví dụ </w:t>
      </w:r>
      <w:r>
        <w:t>Ví dụ minh họa: dòng trên ghi đơn vị Triệu đồng, dòng dưới chỉ có dấu lặp, có thể kế thừa đơn vị đó. Phải xem ảnh trang để quyết định.</w:t>
      </w:r>
    </w:p>
    <w:p>
      <w:pPr>
        <w:keepNext/>
        <w:widowControl/>
      </w:pPr>
      <w:r>
        <w:rPr>
          <w:b/>
        </w:rPr>
        <w:t xml:space="preserve">Quy tắc chuẩn hóa </w:t>
      </w:r>
      <w:r>
        <w:t>Không tự thay toàn bộ "" bằng dòng trước hoặc bằng 0. Gắn nhãn cần đối chiếu nếu không có chú giải hoặc bố cục rõ.</w:t>
      </w:r>
    </w:p>
    <w:p>
      <w:pPr>
        <w:widowControl/>
      </w:pPr>
      <w:r>
        <w:rPr>
          <w:b/>
        </w:rPr>
        <w:t xml:space="preserve">Dẫn chiếu </w:t>
      </w:r>
      <w:r>
        <w:rPr>
          <w:color w:val="555555"/>
          <w:sz w:val="17"/>
        </w:rPr>
        <w:t>Hướng dẫn đọc theo ngữ cảnh</w:t>
      </w:r>
    </w:p>
    <w:p>
      <w:pPr>
        <w:pStyle w:val="Heading2"/>
      </w:pPr>
      <w:r>
        <w:t>Q04 Số tiền trong ngoặc đơn</w:t>
      </w:r>
    </w:p>
    <w:p>
      <w:pPr>
        <w:keepNext/>
        <w:widowControl/>
      </w:pPr>
      <w:r>
        <w:t>Trong nhiều bảng tài chính, số dạng (1.250) là số âm hoặc khoản khấu trừ khi tính tổng. Ý nghĩa phải xét dòng: dự phòng giảm tài sản, hao mòn hoặc tiền chi đều thường được đặt trong ngoặc.</w:t>
      </w:r>
    </w:p>
    <w:p>
      <w:pPr>
        <w:keepNext/>
        <w:widowControl/>
      </w:pPr>
      <w:r>
        <w:rPr>
          <w:b/>
        </w:rPr>
        <w:t xml:space="preserve">Ví dụ </w:t>
      </w:r>
      <w:r>
        <w:t>ACB trình bày dự phòng cho vay khách hàng và hao mòn TSCĐ trong ngoặc; chúng được trừ khỏi dư nợ hoặc nguyên giá.</w:t>
      </w:r>
    </w:p>
    <w:p>
      <w:pPr>
        <w:keepNext/>
        <w:widowControl/>
      </w:pPr>
      <w:r>
        <w:rPr>
          <w:b/>
        </w:rPr>
        <w:t xml:space="preserve">Quy tắc chuẩn hóa </w:t>
      </w:r>
      <w:r>
        <w:t>Chuẩn hóa thành giá trị có dấu âm nhưng giữ nhãn khoản giảm trừ. Không áp quy tắc này cho năm, mã mục hoặc tên viết tắt nằm trong ngoặc.</w:t>
      </w:r>
    </w:p>
    <w:p>
      <w:pPr>
        <w:widowControl/>
      </w:pPr>
      <w:r>
        <w:rPr>
          <w:b/>
        </w:rPr>
        <w:t xml:space="preserve">Dẫn chiếu </w:t>
      </w:r>
      <w:r>
        <w:rPr>
          <w:color w:val="555555"/>
          <w:sz w:val="17"/>
        </w:rPr>
        <w:t>S095:53</w:t>
      </w:r>
    </w:p>
    <w:p>
      <w:pPr>
        <w:pStyle w:val="Heading2"/>
      </w:pPr>
      <w:r>
        <w:t>Q05 Ngoặc đơn trong nhãn chỉ tiêu</w:t>
      </w:r>
    </w:p>
    <w:p>
      <w:pPr>
        <w:keepNext/>
        <w:widowControl/>
      </w:pPr>
      <w:r>
        <w:t>Các nhãn (Tăng)/giảm, (lỗ)/lãi hoặc (chi phí)/thu nhập cho biết dòng có thể đổi hướng hoặc dấu giữa các kỳ. Ngoặc trong nhãn không đủ để xác định dấu của con số; phải đọc số và công thức tổng.</w:t>
      </w:r>
    </w:p>
    <w:p>
      <w:pPr>
        <w:keepNext/>
        <w:widowControl/>
      </w:pPr>
      <w:r>
        <w:rPr>
          <w:b/>
        </w:rPr>
        <w:t xml:space="preserve">Ví dụ </w:t>
      </w:r>
      <w:r>
        <w:t>BCLCTT ACB có (Tăng)/giảm các công cụ tài chính phái sinh. Cần xem số năm tương ứng và vị trí dòng tiền.</w:t>
      </w:r>
    </w:p>
    <w:p>
      <w:pPr>
        <w:keepNext/>
        <w:widowControl/>
      </w:pPr>
      <w:r>
        <w:rPr>
          <w:b/>
        </w:rPr>
        <w:t xml:space="preserve">Quy tắc chuẩn hóa </w:t>
      </w:r>
      <w:r>
        <w:t>Lưu tên gốc và tên chuẩn cùng giá trị có dấu; không bỏ một nửa nhãn làm sai hướng biến động.</w:t>
      </w:r>
    </w:p>
    <w:p>
      <w:pPr>
        <w:widowControl/>
      </w:pPr>
      <w:r>
        <w:rPr>
          <w:b/>
        </w:rPr>
        <w:t xml:space="preserve">Dẫn chiếu </w:t>
      </w:r>
      <w:r>
        <w:rPr>
          <w:color w:val="555555"/>
          <w:sz w:val="17"/>
        </w:rPr>
        <w:t>S095:55</w:t>
      </w:r>
    </w:p>
    <w:p>
      <w:pPr>
        <w:pStyle w:val="Heading2"/>
      </w:pPr>
      <w:r>
        <w:t>Q06 Dấu gạch ngang ở ô số</w:t>
      </w:r>
    </w:p>
    <w:p>
      <w:pPr>
        <w:keepNext/>
        <w:widowControl/>
      </w:pPr>
      <w:r>
        <w:t>Dấu - hoặc dấu gạch dài có thể biểu diễn không phát sinh, không có số dư, không áp dụng hoặc số làm tròn về 0 tùy chú giải. Không nên coi mọi gạch ngang là dữ liệu thiếu, cũng không tự động coi tất cả là 0.</w:t>
      </w:r>
    </w:p>
    <w:p>
      <w:pPr>
        <w:keepNext/>
        <w:widowControl/>
      </w:pPr>
      <w:r>
        <w:rPr>
          <w:b/>
        </w:rPr>
        <w:t xml:space="preserve">Ví dụ </w:t>
      </w:r>
      <w:r>
        <w:t>Trong bảng ACB, một số dòng kỳ trước hoặc khoản đầu tư trình bày -. Cần đọc thuyết minh và cách cộng tổng.</w:t>
      </w:r>
    </w:p>
    <w:p>
      <w:pPr>
        <w:keepNext/>
        <w:widowControl/>
      </w:pPr>
      <w:r>
        <w:rPr>
          <w:b/>
        </w:rPr>
        <w:t xml:space="preserve">Quy tắc chuẩn hóa </w:t>
      </w:r>
      <w:r>
        <w:t>Lưu giá trị gốc, trạng thái và số chuẩn. Chỉ quy về 0 nếu cơ sở trình bày và phép đối chiếu xác nhận.</w:t>
      </w:r>
    </w:p>
    <w:p>
      <w:pPr>
        <w:widowControl/>
      </w:pPr>
      <w:r>
        <w:rPr>
          <w:b/>
        </w:rPr>
        <w:t xml:space="preserve">Dẫn chiếu </w:t>
      </w:r>
      <w:r>
        <w:rPr>
          <w:color w:val="555555"/>
          <w:sz w:val="17"/>
        </w:rPr>
        <w:t>S095:53</w:t>
      </w:r>
    </w:p>
    <w:p>
      <w:pPr>
        <w:pStyle w:val="Heading2"/>
      </w:pPr>
      <w:r>
        <w:t>Q07 Ô trống và dữ liệu không áp dụng</w:t>
      </w:r>
    </w:p>
    <w:p>
      <w:pPr>
        <w:keepNext/>
        <w:widowControl/>
      </w:pPr>
      <w:r>
        <w:t>Ô trống có thể là không công bố, không áp dụng, ô ghép hoặc lỗi trích xuất. N/A và n.a. thường là không áp dụng hoặc không sẵn có theo chú giải; không thể có một ý nghĩa duy nhất.</w:t>
      </w:r>
    </w:p>
    <w:p>
      <w:pPr>
        <w:keepNext/>
        <w:widowControl/>
      </w:pPr>
      <w:r>
        <w:rPr>
          <w:b/>
        </w:rPr>
        <w:t xml:space="preserve">Ví dụ </w:t>
      </w:r>
      <w:r>
        <w:t>Ví dụ minh họa: ô phần trăm của kỳ gốc bằng 0 có thể để trống vì tỷ lệ tăng trưởng không xác định.</w:t>
      </w:r>
    </w:p>
    <w:p>
      <w:pPr>
        <w:keepNext/>
        <w:widowControl/>
      </w:pPr>
      <w:r>
        <w:rPr>
          <w:b/>
        </w:rPr>
        <w:t xml:space="preserve">Quy tắc chuẩn hóa </w:t>
      </w:r>
      <w:r>
        <w:t>Dùng trạng thái riêng cho không công bố, không áp dụng, không phát sinh và lỗi đọc. Không đưa tất cả về số 0.</w:t>
      </w:r>
    </w:p>
    <w:p>
      <w:pPr>
        <w:widowControl/>
      </w:pPr>
      <w:r>
        <w:rPr>
          <w:b/>
        </w:rPr>
        <w:t xml:space="preserve">Dẫn chiếu </w:t>
      </w:r>
      <w:r>
        <w:rPr>
          <w:color w:val="555555"/>
          <w:sz w:val="17"/>
        </w:rPr>
        <w:t>Hướng dẫn đọc theo ngữ cảnh</w:t>
      </w:r>
    </w:p>
    <w:p>
      <w:pPr>
        <w:pStyle w:val="Heading2"/>
      </w:pPr>
      <w:r>
        <w:t>Q08 Dấu sao và số chú thích</w:t>
      </w:r>
    </w:p>
    <w:p>
      <w:pPr>
        <w:keepNext/>
        <w:widowControl/>
      </w:pPr>
      <w:r>
        <w:t>Ký hiệu *, ** hoặc số nhỏ dẫn tới chú thích giải thích phạm vi, giả định, nguồn hoặc cách tính. Chú thích có thể làm thay đổi ý nghĩa toàn bộ một tỷ lệ.</w:t>
      </w:r>
    </w:p>
    <w:p>
      <w:pPr>
        <w:keepNext/>
        <w:widowControl/>
      </w:pPr>
      <w:r>
        <w:rPr>
          <w:b/>
        </w:rPr>
        <w:t xml:space="preserve">Ví dụ </w:t>
      </w:r>
      <w:r>
        <w:t>ACB có chú thích * dẫn phạm vi trang của BCTC trong BCTN. Số trang được dẫn không nhất thiết trùng số trang PDF.</w:t>
      </w:r>
    </w:p>
    <w:p>
      <w:pPr>
        <w:keepNext/>
        <w:widowControl/>
      </w:pPr>
      <w:r>
        <w:rPr>
          <w:b/>
        </w:rPr>
        <w:t xml:space="preserve">Quy tắc chuẩn hóa </w:t>
      </w:r>
      <w:r>
        <w:t>Gắn chú thích với bảng hoặc dòng liên quan; không loại bỏ khi chuẩn hóa.</w:t>
      </w:r>
    </w:p>
    <w:p>
      <w:pPr>
        <w:widowControl/>
      </w:pPr>
      <w:r>
        <w:rPr>
          <w:b/>
        </w:rPr>
        <w:t xml:space="preserve">Dẫn chiếu </w:t>
      </w:r>
      <w:r>
        <w:rPr>
          <w:color w:val="555555"/>
          <w:sz w:val="17"/>
        </w:rPr>
        <w:t>S095:53</w:t>
      </w:r>
    </w:p>
    <w:p>
      <w:pPr>
        <w:pStyle w:val="Heading2"/>
      </w:pPr>
      <w:r>
        <w:t>Q09 Số thuyết minh cạnh chỉ tiêu</w:t>
      </w:r>
    </w:p>
    <w:p>
      <w:pPr>
        <w:keepNext/>
        <w:widowControl/>
      </w:pPr>
      <w:r>
        <w:t>Số trong cột Thuyết minh dẫn tới mục giải thích trong cùng bộ BCTC. Nó là mã tham chiếu, không phải số tiền, tỷ lệ hoặc mã chứng khoán.</w:t>
      </w:r>
    </w:p>
    <w:p>
      <w:pPr>
        <w:keepNext/>
        <w:widowControl/>
      </w:pPr>
      <w:r>
        <w:rPr>
          <w:b/>
        </w:rPr>
        <w:t xml:space="preserve">Ví dụ </w:t>
      </w:r>
      <w:r>
        <w:t>Dòng Cho vay khách hàng của ACB dẫn Thuyết minh 9 và dự phòng dẫn 9.7.</w:t>
      </w:r>
    </w:p>
    <w:p>
      <w:pPr>
        <w:keepNext/>
        <w:widowControl/>
      </w:pPr>
      <w:r>
        <w:rPr>
          <w:b/>
        </w:rPr>
        <w:t xml:space="preserve">Quy tắc chuẩn hóa </w:t>
      </w:r>
      <w:r>
        <w:t>Lưu riêng note_ref; không cộng vào giá trị tiền và không nhầm số thuyết minh với trang.</w:t>
      </w:r>
    </w:p>
    <w:p>
      <w:pPr>
        <w:widowControl/>
      </w:pPr>
      <w:r>
        <w:rPr>
          <w:b/>
        </w:rPr>
        <w:t xml:space="preserve">Dẫn chiếu </w:t>
      </w:r>
      <w:r>
        <w:rPr>
          <w:color w:val="555555"/>
          <w:sz w:val="17"/>
        </w:rPr>
        <w:t>S095:53</w:t>
      </w:r>
    </w:p>
    <w:p>
      <w:pPr>
        <w:pStyle w:val="Heading2"/>
      </w:pPr>
      <w:r>
        <w:t>Q10 Mã mẫu và mã số chỉ tiêu</w:t>
      </w:r>
    </w:p>
    <w:p>
      <w:pPr>
        <w:keepNext/>
        <w:widowControl/>
      </w:pPr>
      <w:r>
        <w:t>Các mã như B02/TCTD-HN hoặc B04/TCTD-HN xác định mẫu báo cáo, trong đó HN có thể chỉ hợp nhất theo ngữ cảnh. Mã số dòng hỗ trợ định danh chỉ tiêu nhưng mẫu doanh nghiệp và ngân hàng khác nhau.</w:t>
      </w:r>
    </w:p>
    <w:p>
      <w:pPr>
        <w:keepNext/>
        <w:widowControl/>
      </w:pPr>
      <w:r>
        <w:rPr>
          <w:b/>
        </w:rPr>
        <w:t xml:space="preserve">Ví dụ </w:t>
      </w:r>
      <w:r>
        <w:t>ACB trình bày BCĐKT mẫu B02/TCTD-HN và BCLCTT mẫu B04/TCTD-HN.</w:t>
      </w:r>
    </w:p>
    <w:p>
      <w:pPr>
        <w:keepNext/>
        <w:widowControl/>
      </w:pPr>
      <w:r>
        <w:rPr>
          <w:b/>
        </w:rPr>
        <w:t xml:space="preserve">Quy tắc chuẩn hóa </w:t>
      </w:r>
      <w:r>
        <w:t>Dùng mã cùng loại mẫu và phiên bản; không nối dữ liệu chỉ bằng số dòng của hai mẫu khác nhau.</w:t>
      </w:r>
    </w:p>
    <w:p>
      <w:pPr>
        <w:widowControl/>
      </w:pPr>
      <w:r>
        <w:rPr>
          <w:b/>
        </w:rPr>
        <w:t xml:space="preserve">Dẫn chiếu </w:t>
      </w:r>
      <w:r>
        <w:rPr>
          <w:color w:val="555555"/>
          <w:sz w:val="17"/>
        </w:rPr>
        <w:t>S095:53; S095:55</w:t>
      </w:r>
    </w:p>
    <w:p>
      <w:pPr>
        <w:pStyle w:val="Heading2"/>
      </w:pPr>
      <w:r>
        <w:t>Q11 Đơn vị Đồng nghìn triệu và tỷ</w:t>
      </w:r>
    </w:p>
    <w:p>
      <w:pPr>
        <w:keepNext/>
        <w:widowControl/>
      </w:pPr>
      <w:r>
        <w:t>Đơn vị ở đầu bảng áp dụng cho các số bên dưới trong phạm vi bảng trừ khi có chỉ dẫn khác. Một đơn vị triệu đồng tương đương 1.000.000 đồng; một tỷ đồng tương đương 1.000 triệu đồng.</w:t>
      </w:r>
    </w:p>
    <w:p>
      <w:pPr>
        <w:keepNext/>
        <w:widowControl/>
      </w:pPr>
      <w:r>
        <w:rPr>
          <w:b/>
        </w:rPr>
        <w:t xml:space="preserve">Ví dụ </w:t>
      </w:r>
      <w:r>
        <w:t>ACB ghi Triệu VND; FPT trong chỉ tiêu BCTN có Tỷ VNĐ. Hai bảng không thể cộng số hiển thị trực tiếp.</w:t>
      </w:r>
    </w:p>
    <w:p>
      <w:pPr>
        <w:keepNext/>
        <w:widowControl/>
      </w:pPr>
      <w:r>
        <w:rPr>
          <w:b/>
        </w:rPr>
        <w:t xml:space="preserve">Quy tắc chuẩn hóa </w:t>
      </w:r>
      <w:r>
        <w:t>Lưu currency=VND và scale riêng; chỉ quy đổi khi phân tích, giữ số gốc để đối chiếu.</w:t>
      </w:r>
    </w:p>
    <w:p>
      <w:pPr>
        <w:widowControl/>
      </w:pPr>
      <w:r>
        <w:rPr>
          <w:b/>
        </w:rPr>
        <w:t xml:space="preserve">Dẫn chiếu </w:t>
      </w:r>
      <w:r>
        <w:rPr>
          <w:color w:val="555555"/>
          <w:sz w:val="17"/>
        </w:rPr>
        <w:t>S095:57; S084:8</w:t>
      </w:r>
    </w:p>
    <w:p>
      <w:pPr>
        <w:pStyle w:val="Heading2"/>
      </w:pPr>
      <w:r>
        <w:t>Q12 Dấu phân tách hàng nghìn và thập phân</w:t>
      </w:r>
    </w:p>
    <w:p>
      <w:pPr>
        <w:keepNext/>
        <w:widowControl/>
      </w:pPr>
      <w:r>
        <w:t>Báo cáo tiếng Việt thường dùng dấu chấm nhóm nghìn và dấu phẩy thập phân; bảng tiếng Anh thường đảo cách dùng. Có báo cáo hoặc lỗi OCR sử dụng lẫn, nên phải căn cứ ngôn ngữ, độ lớn và phép đối chiếu.</w:t>
      </w:r>
    </w:p>
    <w:p>
      <w:pPr>
        <w:keepNext/>
        <w:widowControl/>
      </w:pPr>
      <w:r>
        <w:rPr>
          <w:b/>
        </w:rPr>
        <w:t xml:space="preserve">Ví dụ </w:t>
      </w:r>
      <w:r>
        <w:t>Ví dụ minh họa: 1.234,5 tỷ đồng theo quy ước Việt Nam là 1.234,5 đơn vị tỷ; 1,234.5 trong quy ước Anh có cùng giá trị.</w:t>
      </w:r>
    </w:p>
    <w:p>
      <w:pPr>
        <w:keepNext/>
        <w:widowControl/>
      </w:pPr>
      <w:r>
        <w:rPr>
          <w:b/>
        </w:rPr>
        <w:t xml:space="preserve">Quy tắc chuẩn hóa </w:t>
      </w:r>
      <w:r>
        <w:t>Không xóa toàn bộ dấu chấm hoặc dấu phẩy bằng một quy tắc cho cả kho tài liệu.</w:t>
      </w:r>
    </w:p>
    <w:p>
      <w:pPr>
        <w:widowControl/>
      </w:pPr>
      <w:r>
        <w:rPr>
          <w:b/>
        </w:rPr>
        <w:t xml:space="preserve">Dẫn chiếu </w:t>
      </w:r>
      <w:r>
        <w:rPr>
          <w:color w:val="555555"/>
          <w:sz w:val="17"/>
        </w:rPr>
        <w:t>S084:8</w:t>
      </w:r>
    </w:p>
    <w:p>
      <w:pPr>
        <w:pStyle w:val="Heading2"/>
      </w:pPr>
      <w:r>
        <w:t>Q13 Làm tròn số</w:t>
      </w:r>
    </w:p>
    <w:p>
      <w:pPr>
        <w:keepNext/>
        <w:widowControl/>
      </w:pPr>
      <w:r>
        <w:t>Số trình bày có thể được làm tròn về nghìn, triệu, tỷ hoặc số chữ số thập phân. Tổng các số đã làm tròn có thể lệch nhẹ tổng được tính từ số gốc; lệch nhỏ không tự động là sai báo cáo.</w:t>
      </w:r>
    </w:p>
    <w:p>
      <w:pPr>
        <w:keepNext/>
        <w:widowControl/>
      </w:pPr>
      <w:r>
        <w:rPr>
          <w:b/>
        </w:rPr>
        <w:t xml:space="preserve">Ví dụ </w:t>
      </w:r>
      <w:r>
        <w:t>ACB nêu làm tròn tới hàng triệu đồng gần nhất.</w:t>
      </w:r>
    </w:p>
    <w:p>
      <w:pPr>
        <w:keepNext/>
        <w:widowControl/>
      </w:pPr>
      <w:r>
        <w:rPr>
          <w:b/>
        </w:rPr>
        <w:t xml:space="preserve">Quy tắc chuẩn hóa </w:t>
      </w:r>
      <w:r>
        <w:t>Giữ scale và precision; khi đối chiếu tổng, dùng sai số tương ứng số dòng và mức làm tròn.</w:t>
      </w:r>
    </w:p>
    <w:p>
      <w:pPr>
        <w:widowControl/>
      </w:pPr>
      <w:r>
        <w:rPr>
          <w:b/>
        </w:rPr>
        <w:t xml:space="preserve">Dẫn chiếu </w:t>
      </w:r>
      <w:r>
        <w:rPr>
          <w:color w:val="555555"/>
          <w:sz w:val="17"/>
        </w:rPr>
        <w:t>S095:57</w:t>
      </w:r>
    </w:p>
    <w:p>
      <w:pPr>
        <w:pStyle w:val="Heading2"/>
      </w:pPr>
      <w:r>
        <w:t>Q14 Đồng tiền kế toán và đồng tiền giao dịch</w:t>
      </w:r>
    </w:p>
    <w:p>
      <w:pPr>
        <w:keepNext/>
        <w:widowControl/>
      </w:pPr>
      <w:r>
        <w:t>Đồng tiền kế toán hoặc trình bày có thể là VND trong khi hợp đồng hoặc tài sản gốc là USD, EUR hoặc JPY. Giá trị quy đổi phụ thuộc tỷ giá và ngày theo chính sách.</w:t>
      </w:r>
    </w:p>
    <w:p>
      <w:pPr>
        <w:keepNext/>
        <w:widowControl/>
      </w:pPr>
      <w:r>
        <w:rPr>
          <w:b/>
        </w:rPr>
        <w:t xml:space="preserve">Ví dụ </w:t>
      </w:r>
      <w:r>
        <w:t>ACB nêu VND là đồng tiền kế toán và mô tả quy đổi nghiệp vụ ngoại tệ.</w:t>
      </w:r>
    </w:p>
    <w:p>
      <w:pPr>
        <w:keepNext/>
        <w:widowControl/>
      </w:pPr>
      <w:r>
        <w:rPr>
          <w:b/>
        </w:rPr>
        <w:t xml:space="preserve">Quy tắc chuẩn hóa </w:t>
      </w:r>
      <w:r>
        <w:t>Lưu nguyên tệ, giá trị quy đổi, ngày và loại tỷ giá nếu nguồn có; không chỉ lưu nhãn USD/VND.</w:t>
      </w:r>
    </w:p>
    <w:p>
      <w:pPr>
        <w:widowControl/>
      </w:pPr>
      <w:r>
        <w:rPr>
          <w:b/>
        </w:rPr>
        <w:t xml:space="preserve">Dẫn chiếu </w:t>
      </w:r>
      <w:r>
        <w:rPr>
          <w:color w:val="555555"/>
          <w:sz w:val="17"/>
        </w:rPr>
        <w:t>S095:57</w:t>
      </w:r>
    </w:p>
    <w:p>
      <w:pPr>
        <w:pStyle w:val="Heading2"/>
      </w:pPr>
      <w:r>
        <w:t>Q15 Tại ngày và cho năm kết thúc</w:t>
      </w:r>
    </w:p>
    <w:p>
      <w:pPr>
        <w:keepNext/>
        <w:widowControl/>
      </w:pPr>
      <w:r>
        <w:t>Tại ngày biểu thị số dư thời điểm, còn cho năm hoặc kỳ kết thúc biểu thị phát sinh trong khoảng thời gian. Đây là khác biệt nền tảng giữa BCĐKT với kết quả kinh doanh và dòng tiền.</w:t>
      </w:r>
    </w:p>
    <w:p>
      <w:pPr>
        <w:keepNext/>
        <w:widowControl/>
      </w:pPr>
      <w:r>
        <w:rPr>
          <w:b/>
        </w:rPr>
        <w:t xml:space="preserve">Ví dụ </w:t>
      </w:r>
      <w:r>
        <w:t>ACB dùng Tại ngày cho BCĐKT và Cho năm tài chính kết thúc cho BCLCTT.</w:t>
      </w:r>
    </w:p>
    <w:p>
      <w:pPr>
        <w:keepNext/>
        <w:widowControl/>
      </w:pPr>
      <w:r>
        <w:rPr>
          <w:b/>
        </w:rPr>
        <w:t xml:space="preserve">Quy tắc chuẩn hóa </w:t>
      </w:r>
      <w:r>
        <w:t>Lưu period_type là thời điểm hoặc khoảng thời gian cùng ngày bắt đầu, ngày kết thúc thích hợp.</w:t>
      </w:r>
    </w:p>
    <w:p>
      <w:pPr>
        <w:widowControl/>
      </w:pPr>
      <w:r>
        <w:rPr>
          <w:b/>
        </w:rPr>
        <w:t xml:space="preserve">Dẫn chiếu </w:t>
      </w:r>
      <w:r>
        <w:rPr>
          <w:color w:val="555555"/>
          <w:sz w:val="17"/>
        </w:rPr>
        <w:t>S095:53; S095:55</w:t>
      </w:r>
    </w:p>
    <w:p>
      <w:pPr>
        <w:pStyle w:val="Heading2"/>
      </w:pPr>
      <w:r>
        <w:t>Q16 Năm tài chính khác năm dương lịch</w:t>
      </w:r>
    </w:p>
    <w:p>
      <w:pPr>
        <w:keepNext/>
        <w:widowControl/>
      </w:pPr>
      <w:r>
        <w:t>Nhãn năm trong tên file hoặc bìa không đủ xác định toàn bộ kỳ. Doanh nghiệp có niên độ kết thúc vào tháng khác, như CMC, cần căn cứ câu xác nhận kỳ trong BCTC.</w:t>
      </w:r>
    </w:p>
    <w:p>
      <w:pPr>
        <w:keepNext/>
        <w:widowControl/>
      </w:pPr>
      <w:r>
        <w:rPr>
          <w:b/>
        </w:rPr>
        <w:t xml:space="preserve">Ví dụ </w:t>
      </w:r>
      <w:r>
        <w:t>Các file CMC phát hành tháng 6 có thể phản ánh niên độ kết thúc tháng 3; phải đọc ngày thực tế từng bộ.</w:t>
      </w:r>
    </w:p>
    <w:p>
      <w:pPr>
        <w:keepNext/>
        <w:widowControl/>
      </w:pPr>
      <w:r>
        <w:rPr>
          <w:b/>
        </w:rPr>
        <w:t xml:space="preserve">Quy tắc chuẩn hóa </w:t>
      </w:r>
      <w:r>
        <w:t>Không ghép số CMC với ngân hàng theo năm tên file mà bỏ kỳ bắt đầu và kết thúc.</w:t>
      </w:r>
    </w:p>
    <w:p>
      <w:pPr>
        <w:widowControl/>
      </w:pPr>
      <w:r>
        <w:rPr>
          <w:b/>
        </w:rPr>
        <w:t xml:space="preserve">Dẫn chiếu </w:t>
      </w:r>
      <w:r>
        <w:rPr>
          <w:color w:val="555555"/>
          <w:sz w:val="17"/>
        </w:rPr>
        <w:t>S005:1</w:t>
      </w:r>
    </w:p>
    <w:p>
      <w:pPr>
        <w:pStyle w:val="Heading2"/>
      </w:pPr>
      <w:r>
        <w:t>Q17 Lũy kế và số riêng kỳ</w:t>
      </w:r>
    </w:p>
    <w:p>
      <w:pPr>
        <w:keepNext/>
        <w:widowControl/>
      </w:pPr>
      <w:r>
        <w:t>Lũy kế là tổng từ đầu kỳ gốc đến ngày báo cáo, còn số riêng quý chỉ phần quý đó. Chênh lệch hai số lũy kế có thể ra số quý nếu cùng cơ sở và không có điều chỉnh.</w:t>
      </w:r>
    </w:p>
    <w:p>
      <w:pPr>
        <w:keepNext/>
        <w:widowControl/>
      </w:pPr>
      <w:r>
        <w:rPr>
          <w:b/>
        </w:rPr>
        <w:t xml:space="preserve">Ví dụ </w:t>
      </w:r>
      <w:r>
        <w:t>Ví dụ minh họa: doanh thu 9 tháng trừ doanh thu 6 tháng mới cho số riêng quý 3, nếu phạm vi và chính sách khớp.</w:t>
      </w:r>
    </w:p>
    <w:p>
      <w:pPr>
        <w:keepNext/>
        <w:widowControl/>
      </w:pPr>
      <w:r>
        <w:rPr>
          <w:b/>
        </w:rPr>
        <w:t xml:space="preserve">Quy tắc chuẩn hóa </w:t>
      </w:r>
      <w:r>
        <w:t>Không dùng số lũy kế làm tử số QoQ; lưu nhãn lũy kế rõ ràng.</w:t>
      </w:r>
    </w:p>
    <w:p>
      <w:pPr>
        <w:widowControl/>
      </w:pPr>
      <w:r>
        <w:rPr>
          <w:b/>
        </w:rPr>
        <w:t xml:space="preserve">Dẫn chiếu </w:t>
      </w:r>
      <w:r>
        <w:rPr>
          <w:color w:val="555555"/>
          <w:sz w:val="17"/>
        </w:rPr>
        <w:t>Hướng dẫn đọc theo ngữ cảnh</w:t>
      </w:r>
    </w:p>
    <w:p>
      <w:pPr>
        <w:pStyle w:val="Heading2"/>
      </w:pPr>
      <w:r>
        <w:t>Q18 Phân biệt số dư và doanh số</w:t>
      </w:r>
    </w:p>
    <w:p>
      <w:pPr>
        <w:keepNext/>
        <w:widowControl/>
      </w:pPr>
      <w:r>
        <w:t>Số dư phản ánh lượng còn tồn tại một ngày; doanh số phản ánh phát sinh cả kỳ. Trong ngân hàng, dư nợ khác doanh số giải ngân; trong công nghệ, phải thu khác doanh thu.</w:t>
      </w:r>
    </w:p>
    <w:p>
      <w:pPr>
        <w:keepNext/>
        <w:widowControl/>
      </w:pPr>
      <w:r>
        <w:rPr>
          <w:b/>
        </w:rPr>
        <w:t xml:space="preserve">Ví dụ </w:t>
      </w:r>
      <w:r>
        <w:t>Ví dụ minh họa: giải ngân 100 rồi thu nợ 80 tạo phát sinh 100 nhưng dư nợ tăng thuần chỉ 20 nếu không có biến động khác.</w:t>
      </w:r>
    </w:p>
    <w:p>
      <w:pPr>
        <w:keepNext/>
        <w:widowControl/>
      </w:pPr>
      <w:r>
        <w:rPr>
          <w:b/>
        </w:rPr>
        <w:t xml:space="preserve">Quy tắc chuẩn hóa </w:t>
      </w:r>
      <w:r>
        <w:t>Lưu measurement_type để tránh gộp flow và stock trong cùng chỉ tiêu.</w:t>
      </w:r>
    </w:p>
    <w:p>
      <w:pPr>
        <w:widowControl/>
      </w:pPr>
      <w:r>
        <w:rPr>
          <w:b/>
        </w:rPr>
        <w:t xml:space="preserve">Dẫn chiếu </w:t>
      </w:r>
      <w:r>
        <w:rPr>
          <w:color w:val="555555"/>
          <w:sz w:val="17"/>
        </w:rPr>
        <w:t>Hướng dẫn đọc theo ngữ cảnh</w:t>
      </w:r>
    </w:p>
    <w:p>
      <w:pPr>
        <w:pStyle w:val="Heading2"/>
      </w:pPr>
      <w:r>
        <w:t>Q19 Gộp thuần trước và sau dự phòng</w:t>
      </w:r>
    </w:p>
    <w:p>
      <w:pPr>
        <w:keepNext/>
        <w:widowControl/>
      </w:pPr>
      <w:r>
        <w:t>Một dòng tài sản có thể ghi tổng trước dự phòng rồi trình bày khoản dự phòng âm để ra số thuần. Một số chỉ tiêu lãi thuần đã trừ chi phí tương ứng trước khi đưa vào tổng.</w:t>
      </w:r>
    </w:p>
    <w:p>
      <w:pPr>
        <w:keepNext/>
        <w:widowControl/>
      </w:pPr>
      <w:r>
        <w:rPr>
          <w:b/>
        </w:rPr>
        <w:t xml:space="preserve">Ví dụ </w:t>
      </w:r>
      <w:r>
        <w:t>ACB có Cho vay khách hàng và dự phòng riêng; tổng giá trị nhóm đã xét dự phòng.</w:t>
      </w:r>
    </w:p>
    <w:p>
      <w:pPr>
        <w:keepNext/>
        <w:widowControl/>
      </w:pPr>
      <w:r>
        <w:rPr>
          <w:b/>
        </w:rPr>
        <w:t xml:space="preserve">Quy tắc chuẩn hóa </w:t>
      </w:r>
      <w:r>
        <w:t>Không trừ dự phòng hai lần và không cộng đồng thời giá trị gộp lẫn giá trị thuần.</w:t>
      </w:r>
    </w:p>
    <w:p>
      <w:pPr>
        <w:widowControl/>
      </w:pPr>
      <w:r>
        <w:rPr>
          <w:b/>
        </w:rPr>
        <w:t xml:space="preserve">Dẫn chiếu </w:t>
      </w:r>
      <w:r>
        <w:rPr>
          <w:color w:val="555555"/>
          <w:sz w:val="17"/>
        </w:rPr>
        <w:t>S095:53</w:t>
      </w:r>
    </w:p>
    <w:p>
      <w:pPr>
        <w:pStyle w:val="Heading2"/>
      </w:pPr>
      <w:r>
        <w:t>Q20 Riêng lẻ hợp nhất và phân khúc</w:t>
      </w:r>
    </w:p>
    <w:p>
      <w:pPr>
        <w:keepNext/>
        <w:widowControl/>
      </w:pPr>
      <w:r>
        <w:t>Ba phạm vi có thể phản ánh các tập dữ liệu khác nhau. Phân khúc còn có thể được điều chỉnh nội bộ hoặc dùng tiêu chí quản trị; tổng phân khúc cần đối chiếu loại trừ và điều chỉnh.</w:t>
      </w:r>
    </w:p>
    <w:p>
      <w:pPr>
        <w:keepNext/>
        <w:widowControl/>
      </w:pPr>
      <w:r>
        <w:rPr>
          <w:b/>
        </w:rPr>
        <w:t xml:space="preserve">Ví dụ </w:t>
      </w:r>
      <w:r>
        <w:t>Ví dụ minh họa: LNST riêng ngân hàng khác LNST hợp nhất có công ty tài chính và chứng khoán.</w:t>
      </w:r>
    </w:p>
    <w:p>
      <w:pPr>
        <w:keepNext/>
        <w:widowControl/>
      </w:pPr>
      <w:r>
        <w:rPr>
          <w:b/>
        </w:rPr>
        <w:t xml:space="preserve">Quy tắc chuẩn hóa </w:t>
      </w:r>
      <w:r>
        <w:t>Mỗi số phải có reporting_scope và segment; không ghi chỉ doanh nghiệp và năm.</w:t>
      </w:r>
    </w:p>
    <w:p>
      <w:pPr>
        <w:widowControl/>
      </w:pPr>
      <w:r>
        <w:rPr>
          <w:b/>
        </w:rPr>
        <w:t xml:space="preserve">Dẫn chiếu </w:t>
      </w:r>
      <w:r>
        <w:rPr>
          <w:color w:val="555555"/>
          <w:sz w:val="17"/>
        </w:rPr>
        <w:t>Hướng dẫn đọc theo ngữ cảnh</w:t>
      </w:r>
    </w:p>
    <w:p>
      <w:pPr>
        <w:pStyle w:val="Heading2"/>
      </w:pPr>
      <w:r>
        <w:t>Q21 Quyền lợi kinh tế và quyền biểu quyết</w:t>
      </w:r>
    </w:p>
    <w:p>
      <w:pPr>
        <w:keepNext/>
        <w:widowControl/>
      </w:pPr>
      <w:r>
        <w:t>Tỷ lệ lợi ích hoặc sở hữu kinh tế có thể khác tỷ lệ quyền biểu quyết. Bảng đầu tư cần đọc đúng tiêu đề cột trước khi dùng để đánh giá kiểm soát.</w:t>
      </w:r>
    </w:p>
    <w:p>
      <w:pPr>
        <w:keepNext/>
        <w:widowControl/>
      </w:pPr>
      <w:r>
        <w:rPr>
          <w:b/>
        </w:rPr>
        <w:t xml:space="preserve">Ví dụ </w:t>
      </w:r>
      <w:r>
        <w:t>BCTC CMC có các cột tỷ lệ lợi ích và tỷ lệ quyền biểu quyết trong phần đơn vị thành viên.</w:t>
      </w:r>
    </w:p>
    <w:p>
      <w:pPr>
        <w:keepNext/>
        <w:widowControl/>
      </w:pPr>
      <w:r>
        <w:rPr>
          <w:b/>
        </w:rPr>
        <w:t xml:space="preserve">Quy tắc chuẩn hóa </w:t>
      </w:r>
      <w:r>
        <w:t>Giữ ownership_interest và voting_rights riêng, không chọn một cột làm đại diện mọi loại tỷ lệ.</w:t>
      </w:r>
    </w:p>
    <w:p>
      <w:pPr>
        <w:widowControl/>
      </w:pPr>
      <w:r>
        <w:rPr>
          <w:b/>
        </w:rPr>
        <w:t xml:space="preserve">Dẫn chiếu </w:t>
      </w:r>
      <w:r>
        <w:rPr>
          <w:color w:val="555555"/>
          <w:sz w:val="17"/>
        </w:rPr>
        <w:t>S005:16</w:t>
      </w:r>
    </w:p>
    <w:p>
      <w:pPr>
        <w:pStyle w:val="Heading2"/>
      </w:pPr>
      <w:r>
        <w:t>Q22 Thực hiện kế hoạch và dự báo</w:t>
      </w:r>
    </w:p>
    <w:p>
      <w:pPr>
        <w:keepNext/>
        <w:widowControl/>
      </w:pPr>
      <w:r>
        <w:t>Kết quả thực hiện là thông tin đã xảy ra; kế hoạch, kỳ vọng và mục tiêu là định hướng tương lai. Các động từ dự kiến, phấn đấu, đặt mục tiêu và kỳ vọng không mang nghĩa cam kết chắc chắn.</w:t>
      </w:r>
    </w:p>
    <w:p>
      <w:pPr>
        <w:keepNext/>
        <w:widowControl/>
      </w:pPr>
      <w:r>
        <w:rPr>
          <w:b/>
        </w:rPr>
        <w:t xml:space="preserve">Ví dụ </w:t>
      </w:r>
      <w:r>
        <w:t>FPT trình bày kết quả năm 2025 và mục tiêu năm 2026 trong phần thông điệp.</w:t>
      </w:r>
    </w:p>
    <w:p>
      <w:pPr>
        <w:keepNext/>
        <w:widowControl/>
      </w:pPr>
      <w:r>
        <w:rPr>
          <w:b/>
        </w:rPr>
        <w:t xml:space="preserve">Quy tắc chuẩn hóa </w:t>
      </w:r>
      <w:r>
        <w:t>Gắn status là thực hiện, kế hoạch hoặc dự báo cùng người phát biểu và thời kỳ.</w:t>
      </w:r>
    </w:p>
    <w:p>
      <w:pPr>
        <w:widowControl/>
      </w:pPr>
      <w:r>
        <w:rPr>
          <w:b/>
        </w:rPr>
        <w:t xml:space="preserve">Dẫn chiếu </w:t>
      </w:r>
      <w:r>
        <w:rPr>
          <w:color w:val="555555"/>
          <w:sz w:val="17"/>
        </w:rPr>
        <w:t>S084:8; S084:9</w:t>
      </w:r>
    </w:p>
    <w:p>
      <w:pPr>
        <w:pStyle w:val="Heading2"/>
      </w:pPr>
      <w:r>
        <w:t>Q23 Tăng trưởng phần trăm và điểm phần trăm</w:t>
      </w:r>
    </w:p>
    <w:p>
      <w:pPr>
        <w:keepNext/>
        <w:widowControl/>
      </w:pPr>
      <w:r>
        <w:t>Tăng tương đối dùng thay đổi so với gốc; chênh lệch tỷ lệ dùng điểm phần trăm. Hai cách nói không được thay thế khi chuẩn hóa NIM, CIR, ROE hoặc NPL.</w:t>
      </w:r>
    </w:p>
    <w:p>
      <w:pPr>
        <w:keepNext/>
        <w:widowControl/>
      </w:pPr>
      <w:r>
        <w:rPr>
          <w:b/>
        </w:rPr>
        <w:t xml:space="preserve">Ví dụ </w:t>
      </w:r>
      <w:r>
        <w:t>Ví dụ minh họa: NIM từ 3% lên 3,6% tăng 0,6 điểm phần trăm, tương đương tăng tương đối 20%.</w:t>
      </w:r>
    </w:p>
    <w:p>
      <w:pPr>
        <w:keepNext/>
        <w:widowControl/>
      </w:pPr>
      <w:r>
        <w:rPr>
          <w:b/>
        </w:rPr>
        <w:t xml:space="preserve">Quy tắc chuẩn hóa </w:t>
      </w:r>
      <w:r>
        <w:t>Lưu loại biến động, giá trị gốc và kỳ gốc; không chỉ lưu chuỗi tăng 0,6%.</w:t>
      </w:r>
    </w:p>
    <w:p>
      <w:pPr>
        <w:widowControl/>
      </w:pPr>
      <w:r>
        <w:rPr>
          <w:b/>
        </w:rPr>
        <w:t xml:space="preserve">Dẫn chiếu </w:t>
      </w:r>
      <w:r>
        <w:rPr>
          <w:color w:val="555555"/>
          <w:sz w:val="17"/>
        </w:rPr>
        <w:t>Hướng dẫn đọc theo ngữ cảnh</w:t>
      </w:r>
    </w:p>
    <w:p>
      <w:pPr>
        <w:pStyle w:val="Heading2"/>
      </w:pPr>
      <w:r>
        <w:t>Q24 Một lần thường xuyên và điều chỉnh</w:t>
      </w:r>
    </w:p>
    <w:p>
      <w:pPr>
        <w:keepNext/>
        <w:widowControl/>
      </w:pPr>
      <w:r>
        <w:t>Thu nhập đột biến có thể đến từ thanh lý, hoàn nhập hoặc thương vụ. Tên thu nhập khác không tự có nghĩa một lần; EBITDA điều chỉnh hoặc kết quả cốt lõi cần bảng đối chiếu cách loại trừ.</w:t>
      </w:r>
    </w:p>
    <w:p>
      <w:pPr>
        <w:keepNext/>
        <w:widowControl/>
      </w:pPr>
      <w:r>
        <w:rPr>
          <w:b/>
        </w:rPr>
        <w:t xml:space="preserve">Ví dụ </w:t>
      </w:r>
      <w:r>
        <w:t>Ví dụ minh họa: lãi bán tài sản làm tăng LNTT nhưng có thể không lặp lại năm sau.</w:t>
      </w:r>
    </w:p>
    <w:p>
      <w:pPr>
        <w:keepNext/>
        <w:widowControl/>
      </w:pPr>
      <w:r>
        <w:rPr>
          <w:b/>
        </w:rPr>
        <w:t xml:space="preserve">Quy tắc chuẩn hóa </w:t>
      </w:r>
      <w:r>
        <w:t>Không tự loại khoản khác khỏi lợi nhuận nếu nguồn chưa cho cơ sở; giữ chỉ tiêu công bố và chỉ tiêu phân tích riêng.</w:t>
      </w:r>
    </w:p>
    <w:p>
      <w:pPr>
        <w:widowControl/>
      </w:pPr>
      <w:r>
        <w:rPr>
          <w:b/>
        </w:rPr>
        <w:t xml:space="preserve">Dẫn chiếu </w:t>
      </w:r>
      <w:r>
        <w:rPr>
          <w:color w:val="555555"/>
          <w:sz w:val="17"/>
        </w:rPr>
        <w:t>Hướng dẫn đọc theo ngữ cảnh</w:t>
      </w:r>
    </w:p>
    <w:p>
      <w:pPr>
        <w:pStyle w:val="Heading2"/>
      </w:pPr>
      <w:r>
        <w:t>Q25 Số liệu được trình bày lại</w:t>
      </w:r>
    </w:p>
    <w:p>
      <w:pPr>
        <w:keepNext/>
        <w:widowControl/>
      </w:pPr>
      <w:r>
        <w:t>Cụm trình bày lại, điều chỉnh hoặc phân loại lại cho biết số kỳ trước có thể đã thay đổi. Tài liệu công bố mới cần được đọc cùng thuyết minh nguyên nhân để xác định phiên bản.</w:t>
      </w:r>
    </w:p>
    <w:p>
      <w:pPr>
        <w:keepNext/>
        <w:widowControl/>
      </w:pPr>
      <w:r>
        <w:rPr>
          <w:b/>
        </w:rPr>
        <w:t xml:space="preserve">Ví dụ </w:t>
      </w:r>
      <w:r>
        <w:t>Ví dụ minh họa: số năm 2023 trong báo cáo 2024 có thể khác số công bố trong báo cáo 2023.</w:t>
      </w:r>
    </w:p>
    <w:p>
      <w:pPr>
        <w:keepNext/>
        <w:widowControl/>
      </w:pPr>
      <w:r>
        <w:rPr>
          <w:b/>
        </w:rPr>
        <w:t xml:space="preserve">Quy tắc chuẩn hóa </w:t>
      </w:r>
      <w:r>
        <w:t>Lưu revision_status và source_version; không ghi đè mất số đã công bố trước đó.</w:t>
      </w:r>
    </w:p>
    <w:p>
      <w:pPr>
        <w:widowControl/>
      </w:pPr>
      <w:r>
        <w:rPr>
          <w:b/>
        </w:rPr>
        <w:t xml:space="preserve">Dẫn chiếu </w:t>
      </w:r>
      <w:r>
        <w:rPr>
          <w:color w:val="555555"/>
          <w:sz w:val="17"/>
        </w:rPr>
        <w:t>Hướng dẫn đọc theo ngữ cảnh</w:t>
      </w:r>
    </w:p>
    <w:p>
      <w:pPr>
        <w:pStyle w:val="Heading2"/>
      </w:pPr>
      <w:r>
        <w:t>Q26 Tham chiếu trang và trang PDF</w:t>
      </w:r>
    </w:p>
    <w:p>
      <w:pPr>
        <w:keepNext/>
        <w:widowControl/>
      </w:pPr>
      <w:r>
        <w:t>Số trang in trên báo cáo có thể khác chỉ số trang PDF, đặc biệt có bìa hoặc một trang PDF chứa hai trang thiết kế. Dẫn chiếu bằng số trang PDF giúp định vị ổn định trong bộ nguồn này.</w:t>
      </w:r>
    </w:p>
    <w:p>
      <w:pPr>
        <w:keepNext/>
        <w:widowControl/>
      </w:pPr>
      <w:r>
        <w:rPr>
          <w:b/>
        </w:rPr>
        <w:t xml:space="preserve">Ví dụ </w:t>
      </w:r>
      <w:r>
        <w:t>Ở ACB BCTN 2021, trang PDF 53 chứa các trang in 102 và 103.</w:t>
      </w:r>
    </w:p>
    <w:p>
      <w:pPr>
        <w:keepNext/>
        <w:widowControl/>
      </w:pPr>
      <w:r>
        <w:rPr>
          <w:b/>
        </w:rPr>
        <w:t xml:space="preserve">Quy tắc chuẩn hóa </w:t>
      </w:r>
      <w:r>
        <w:t>Tài liệu này dùng số trang PDF bắt đầu từ 1. Khi báo cáo ghi số trang in, giữ thêm nhãn printed_page.</w:t>
      </w:r>
    </w:p>
    <w:p>
      <w:pPr>
        <w:widowControl/>
      </w:pPr>
      <w:r>
        <w:rPr>
          <w:b/>
        </w:rPr>
        <w:t xml:space="preserve">Dẫn chiếu </w:t>
      </w:r>
      <w:r>
        <w:rPr>
          <w:color w:val="555555"/>
          <w:sz w:val="17"/>
        </w:rPr>
        <w:t>S095:53</w:t>
      </w:r>
    </w:p>
    <w:p>
      <w:pPr>
        <w:pStyle w:val="Heading2"/>
      </w:pPr>
      <w:r>
        <w:t>Q27 Mã chứng khoán tên thương mại và pháp nhân</w:t>
      </w:r>
    </w:p>
    <w:p>
      <w:pPr>
        <w:keepNext/>
        <w:widowControl/>
      </w:pPr>
      <w:r>
        <w:t>Mã FPT, CMG hoặc MBB không phải tên đầy đủ mọi công ty trong tập đoàn. Một thương hiệu cũng có thể bao nhiều pháp nhân; tên công ty mẹ và công ty con phải được đọc riêng.</w:t>
      </w:r>
    </w:p>
    <w:p>
      <w:pPr>
        <w:keepNext/>
        <w:widowControl/>
      </w:pPr>
      <w:r>
        <w:rPr>
          <w:b/>
        </w:rPr>
        <w:t xml:space="preserve">Ví dụ </w:t>
      </w:r>
      <w:r>
        <w:t>CMC là tên thương hiệu hoặc tập đoàn, CMG là mã; MB hoặc MBBank là tên thương mại liên quan MBB.</w:t>
      </w:r>
    </w:p>
    <w:p>
      <w:pPr>
        <w:keepNext/>
        <w:widowControl/>
      </w:pPr>
      <w:r>
        <w:rPr>
          <w:b/>
        </w:rPr>
        <w:t xml:space="preserve">Quy tắc chuẩn hóa </w:t>
      </w:r>
      <w:r>
        <w:t>Lưu mã, tên pháp nhân và vai trò công ty mẹ hoặc con; không gộp mọi tên gần nhau.</w:t>
      </w:r>
    </w:p>
    <w:p>
      <w:pPr>
        <w:widowControl/>
      </w:pPr>
      <w:r>
        <w:rPr>
          <w:b/>
        </w:rPr>
        <w:t xml:space="preserve">Dẫn chiếu </w:t>
      </w:r>
      <w:r>
        <w:rPr>
          <w:color w:val="555555"/>
          <w:sz w:val="17"/>
        </w:rPr>
        <w:t>Hướng dẫn đọc theo ngữ cảnh</w:t>
      </w:r>
    </w:p>
    <w:p>
      <w:pPr>
        <w:pStyle w:val="Heading2"/>
      </w:pPr>
      <w:r>
        <w:t>Q28 Lỗi nhận dạng chữ và bố cục nhiều cột</w:t>
      </w:r>
    </w:p>
    <w:p>
      <w:pPr>
        <w:keepNext/>
        <w:widowControl/>
      </w:pPr>
      <w:r>
        <w:t>OCR có thể nhầm O với 0, I với 1, bỏ dấu tiếng Việt hoặc đọc các cột theo thứ tự sai. PDF có lớp chữ cũng có thể trích ra văn bản lỗi do mã phông; điều này không chứng minh bản gốc sai.</w:t>
      </w:r>
    </w:p>
    <w:p>
      <w:pPr>
        <w:keepNext/>
        <w:widowControl/>
      </w:pPr>
      <w:r>
        <w:rPr>
          <w:b/>
        </w:rPr>
        <w:t xml:space="preserve">Ví dụ </w:t>
      </w:r>
      <w:r>
        <w:t>Ví dụ minh họa: LCR có thể bị đọc thành LGR; dấu ngoặc âm có thể mất. Trang ghép hai trang dễ đảo thứ tự nhãn và số.</w:t>
      </w:r>
    </w:p>
    <w:p>
      <w:pPr>
        <w:keepNext/>
        <w:widowControl/>
      </w:pPr>
      <w:r>
        <w:rPr>
          <w:b/>
        </w:rPr>
        <w:t xml:space="preserve">Quy tắc chuẩn hóa </w:t>
      </w:r>
      <w:r>
        <w:t>Đối chiếu ảnh trang cho viết tắt nhiều nghĩa, số quan trọng và bảng có tổng không khớp. Không dùng OCR để tự sửa nguồn gốc.</w:t>
      </w:r>
    </w:p>
    <w:p>
      <w:pPr>
        <w:widowControl/>
      </w:pPr>
      <w:r>
        <w:rPr>
          <w:b/>
        </w:rPr>
        <w:t xml:space="preserve">Dẫn chiếu </w:t>
      </w:r>
      <w:r>
        <w:rPr>
          <w:color w:val="555555"/>
          <w:sz w:val="17"/>
        </w:rPr>
        <w:t>Hướng dẫn đọc theo ngữ cảnh</w:t>
      </w:r>
    </w:p>
    <w:p>
      <w:pPr>
        <w:pStyle w:val="Heading2"/>
      </w:pPr>
      <w:r>
        <w:t>Q29 Chỉ tiêu công nghệ không phải số kế toán</w:t>
      </w:r>
    </w:p>
    <w:p>
      <w:pPr>
        <w:keepNext/>
        <w:widowControl/>
      </w:pPr>
      <w:r>
        <w:t>Số hợp đồng ký mới, token xử lý, người dùng, tài khoản hoặc công suất là chỉ tiêu hoạt động. Nó có thể hỗ trợ giải thích kinh doanh nhưng không được đổi trực tiếp thành doanh thu, lợi nhuận hoặc tài sản.</w:t>
      </w:r>
    </w:p>
    <w:p>
      <w:pPr>
        <w:keepNext/>
        <w:widowControl/>
      </w:pPr>
      <w:r>
        <w:rPr>
          <w:b/>
        </w:rPr>
        <w:t xml:space="preserve">Ví dụ </w:t>
      </w:r>
      <w:r>
        <w:t>FPT nêu token, mô hình tinh chỉnh, công suất AI Factory và doanh thu ký mới trong phần thông điệp.</w:t>
      </w:r>
    </w:p>
    <w:p>
      <w:pPr>
        <w:keepNext/>
        <w:widowControl/>
      </w:pPr>
      <w:r>
        <w:rPr>
          <w:b/>
        </w:rPr>
        <w:t xml:space="preserve">Quy tắc chuẩn hóa </w:t>
      </w:r>
      <w:r>
        <w:t>Giữ đơn vị hoạt động riêng; chỉ quy đổi tài chính khi có phương pháp và dữ liệu nguồn rõ ràng.</w:t>
      </w:r>
    </w:p>
    <w:p>
      <w:pPr>
        <w:widowControl/>
      </w:pPr>
      <w:r>
        <w:rPr>
          <w:b/>
        </w:rPr>
        <w:t xml:space="preserve">Dẫn chiếu </w:t>
      </w:r>
      <w:r>
        <w:rPr>
          <w:color w:val="555555"/>
          <w:sz w:val="17"/>
        </w:rPr>
        <w:t>S084:6; S084:8</w:t>
      </w:r>
    </w:p>
    <w:p>
      <w:pPr>
        <w:pStyle w:val="Heading1"/>
        <w:pageBreakBefore/>
      </w:pPr>
      <w:r>
        <w:t>Kế toán và cấu trúc báo cáo</w:t>
      </w:r>
    </w:p>
    <w:p>
      <w:pPr>
        <w:pStyle w:val="Heading2"/>
      </w:pPr>
      <w:r>
        <w:t>T001 Báo cáo tài chính</w:t>
      </w:r>
    </w:p>
    <w:p>
      <w:pPr>
        <w:keepNext/>
        <w:widowControl/>
      </w:pPr>
      <w:r>
        <w:rPr>
          <w:b/>
          <w:sz w:val="18"/>
        </w:rPr>
        <w:t xml:space="preserve">Cách gọi và tương đương </w:t>
      </w:r>
      <w:r>
        <w:rPr>
          <w:sz w:val="18"/>
        </w:rPr>
        <w:t>BCTC; financial statements</w:t>
      </w:r>
    </w:p>
    <w:p>
      <w:pPr>
        <w:keepNext/>
        <w:widowControl/>
      </w:pPr>
      <w:r>
        <w:rPr>
          <w:b/>
        </w:rPr>
        <w:t xml:space="preserve">Giải thích </w:t>
      </w:r>
      <w:r>
        <w:t>Hệ thống báo cáo phản ánh tài sản, nguồn vốn, kết quả kinh doanh và dòng tiền của một đơn vị trong kỳ, kèm thuyết minh về chính sách và số liệu. Một bộ BCTC phải được đọc như một chỉnh thể; số trên báo cáo chính thường được giải thích trong thuyết minh.</w:t>
      </w:r>
    </w:p>
    <w:p>
      <w:pPr>
        <w:keepNext/>
        <w:widowControl/>
      </w:pPr>
      <w:r>
        <w:rPr>
          <w:b/>
        </w:rPr>
        <w:t xml:space="preserve">Lưu ý </w:t>
      </w:r>
      <w:r>
        <w:t>Không đồng nhất BCTC với BCTN hoặc chỉ với bảng cân đối kế toán.</w:t>
      </w:r>
    </w:p>
    <w:p>
      <w:pPr>
        <w:widowControl/>
      </w:pPr>
      <w:r>
        <w:rPr>
          <w:b/>
        </w:rPr>
        <w:t xml:space="preserve">Nguồn xuất hiện </w:t>
      </w:r>
      <w:r>
        <w:rPr>
          <w:color w:val="555555"/>
          <w:sz w:val="17"/>
        </w:rPr>
        <w:t>S079 trang PDF 101; S046 trang PDF 1 [OCR]; S074 trang PDF 39</w:t>
      </w:r>
    </w:p>
    <w:p>
      <w:pPr>
        <w:pStyle w:val="Heading2"/>
      </w:pPr>
      <w:r>
        <w:t>T002 Báo cáo thường niên</w:t>
      </w:r>
    </w:p>
    <w:p>
      <w:pPr>
        <w:keepNext/>
        <w:widowControl/>
      </w:pPr>
      <w:r>
        <w:rPr>
          <w:b/>
          <w:sz w:val="18"/>
        </w:rPr>
        <w:t xml:space="preserve">Cách gọi và tương đương </w:t>
      </w:r>
      <w:r>
        <w:rPr>
          <w:sz w:val="18"/>
        </w:rPr>
        <w:t>BCTN; annual report</w:t>
      </w:r>
    </w:p>
    <w:p>
      <w:pPr>
        <w:keepNext/>
        <w:widowControl/>
      </w:pPr>
      <w:r>
        <w:rPr>
          <w:b/>
        </w:rPr>
        <w:t xml:space="preserve">Giải thích </w:t>
      </w:r>
      <w:r>
        <w:t>Tài liệu tổng hợp hoạt động một năm, thường gồm chiến lược, kết quả kinh doanh, quản trị, nhân sự, rủi ro, phát triển bền vững và BCTC. Phần thông điệp và kế hoạch phản ánh quan điểm của ban lãnh đạo, còn phần BCTC có cơ sở ghi nhận kế toán riêng.</w:t>
      </w:r>
    </w:p>
    <w:p>
      <w:pPr>
        <w:keepNext/>
        <w:widowControl/>
      </w:pPr>
      <w:r>
        <w:rPr>
          <w:b/>
        </w:rPr>
        <w:t xml:space="preserve">Lưu ý </w:t>
      </w:r>
      <w:r>
        <w:t>Không mặc nhiên xem mọi nội dung BCTN là thông tin đã được kiểm toán.</w:t>
      </w:r>
    </w:p>
    <w:p>
      <w:pPr>
        <w:widowControl/>
      </w:pPr>
      <w:r>
        <w:rPr>
          <w:b/>
        </w:rPr>
        <w:t xml:space="preserve">Nguồn xuất hiện </w:t>
      </w:r>
      <w:r>
        <w:rPr>
          <w:color w:val="555555"/>
          <w:sz w:val="17"/>
        </w:rPr>
        <w:t>S073 trang PDF 1; S076 trang PDF 2; S080 trang PDF 26</w:t>
      </w:r>
    </w:p>
    <w:p>
      <w:pPr>
        <w:pStyle w:val="Heading2"/>
      </w:pPr>
      <w:r>
        <w:t>T003 Báo cáo tài chính hợp nhất</w:t>
      </w:r>
    </w:p>
    <w:p>
      <w:pPr>
        <w:keepNext/>
        <w:widowControl/>
      </w:pPr>
      <w:r>
        <w:rPr>
          <w:b/>
          <w:sz w:val="18"/>
        </w:rPr>
        <w:t xml:space="preserve">Cách gọi và tương đương </w:t>
      </w:r>
      <w:r>
        <w:rPr>
          <w:sz w:val="18"/>
        </w:rPr>
        <w:t>BCTC hợp nhất; consolidated financial statements</w:t>
      </w:r>
    </w:p>
    <w:p>
      <w:pPr>
        <w:keepNext/>
        <w:widowControl/>
      </w:pPr>
      <w:r>
        <w:rPr>
          <w:b/>
        </w:rPr>
        <w:t xml:space="preserve">Giải thích </w:t>
      </w:r>
      <w:r>
        <w:t>Báo cáo của công ty mẹ và các công ty con được trình bày như một thực thể kinh tế. Quá trình hợp nhất cộng các khoản phù hợp, điều chỉnh chính sách và loại trừ giao dịch nội bộ; phần lợi ích của cổ đông khác được trình bày theo quy định áp dụng.</w:t>
      </w:r>
    </w:p>
    <w:p>
      <w:pPr>
        <w:keepNext/>
        <w:widowControl/>
      </w:pPr>
      <w:r>
        <w:rPr>
          <w:b/>
        </w:rPr>
        <w:t xml:space="preserve">Lưu ý </w:t>
      </w:r>
      <w:r>
        <w:t>Không cộng cơ học doanh thu và lợi nhuận của mọi công ty thành viên.</w:t>
      </w:r>
    </w:p>
    <w:p>
      <w:pPr>
        <w:widowControl/>
      </w:pPr>
      <w:r>
        <w:rPr>
          <w:b/>
        </w:rPr>
        <w:t xml:space="preserve">Nguồn xuất hiện </w:t>
      </w:r>
      <w:r>
        <w:rPr>
          <w:color w:val="555555"/>
          <w:sz w:val="17"/>
        </w:rPr>
        <w:t>S079 trang PDF 101; S017 trang PDF 2 [OCR]; S042 trang PDF 1 [OCR]</w:t>
      </w:r>
    </w:p>
    <w:p>
      <w:pPr>
        <w:pStyle w:val="Heading2"/>
      </w:pPr>
      <w:r>
        <w:t>T004 Báo cáo tài chính riêng</w:t>
      </w:r>
    </w:p>
    <w:p>
      <w:pPr>
        <w:keepNext/>
        <w:widowControl/>
      </w:pPr>
      <w:r>
        <w:rPr>
          <w:b/>
          <w:sz w:val="18"/>
        </w:rPr>
        <w:t xml:space="preserve">Cách gọi và tương đương </w:t>
      </w:r>
      <w:r>
        <w:rPr>
          <w:sz w:val="18"/>
        </w:rPr>
        <w:t>BCTC riêng; BCTC riêng lẻ; separate financial statements</w:t>
      </w:r>
    </w:p>
    <w:p>
      <w:pPr>
        <w:keepNext/>
        <w:widowControl/>
      </w:pPr>
      <w:r>
        <w:rPr>
          <w:b/>
        </w:rPr>
        <w:t xml:space="preserve">Giải thích </w:t>
      </w:r>
      <w:r>
        <w:t>Báo cáo phản ánh riêng pháp nhân lập báo cáo, trong đó khoản đầu tư vào công ty con hoặc công ty liên kết được trình bày theo chính sách áp dụng cho báo cáo riêng. Kết quả này có thể khác đáng kể với kết quả hợp nhất.</w:t>
      </w:r>
    </w:p>
    <w:p>
      <w:pPr>
        <w:keepNext/>
        <w:widowControl/>
      </w:pPr>
      <w:r>
        <w:rPr>
          <w:b/>
        </w:rPr>
        <w:t xml:space="preserve">Lưu ý </w:t>
      </w:r>
      <w:r>
        <w:t>BCTC công ty mẹ có thể là cách gọi báo cáo riêng của công ty mẹ; phải xác nhận trên bìa.</w:t>
      </w:r>
    </w:p>
    <w:p>
      <w:pPr>
        <w:widowControl/>
      </w:pPr>
      <w:r>
        <w:rPr>
          <w:b/>
        </w:rPr>
        <w:t xml:space="preserve">Nguồn xuất hiện </w:t>
      </w:r>
      <w:r>
        <w:rPr>
          <w:color w:val="555555"/>
          <w:sz w:val="17"/>
        </w:rPr>
        <w:t>S079 trang PDF 164; S015 trang PDF 2 [OCR]; S053 trang PDF 2 [OCR]</w:t>
      </w:r>
    </w:p>
    <w:p>
      <w:pPr>
        <w:pStyle w:val="Heading2"/>
      </w:pPr>
      <w:r>
        <w:t>T005 Báo cáo tài chính tổng hợp</w:t>
      </w:r>
    </w:p>
    <w:p>
      <w:pPr>
        <w:keepNext/>
        <w:widowControl/>
      </w:pPr>
      <w:r>
        <w:rPr>
          <w:b/>
          <w:sz w:val="18"/>
        </w:rPr>
        <w:t xml:space="preserve">Cách gọi và tương đương </w:t>
      </w:r>
      <w:r>
        <w:rPr>
          <w:sz w:val="18"/>
        </w:rPr>
        <w:t>BCTC tổng hợp; combined financial statements</w:t>
      </w:r>
    </w:p>
    <w:p>
      <w:pPr>
        <w:keepNext/>
        <w:widowControl/>
      </w:pPr>
      <w:r>
        <w:rPr>
          <w:b/>
        </w:rPr>
        <w:t xml:space="preserve">Giải thích </w:t>
      </w:r>
      <w:r>
        <w:t>Báo cáo tổng hợp của đơn vị và các đơn vị phụ thuộc theo phạm vi được xác định trong chính sách kế toán. Phạm vi có thể gồm chi nhánh, cơ sở hạch toán phụ thuộc; không tự động mang cùng ý nghĩa với hợp nhất công ty con.</w:t>
      </w:r>
    </w:p>
    <w:p>
      <w:pPr>
        <w:keepNext/>
        <w:widowControl/>
      </w:pPr>
      <w:r>
        <w:rPr>
          <w:b/>
        </w:rPr>
        <w:t xml:space="preserve">Lưu ý </w:t>
      </w:r>
      <w:r>
        <w:t>Giữ nguyên nhãn tổng hợp của ICT khi nguồn dùng nhãn này.</w:t>
      </w:r>
    </w:p>
    <w:p>
      <w:pPr>
        <w:widowControl/>
      </w:pPr>
      <w:r>
        <w:rPr>
          <w:b/>
        </w:rPr>
        <w:t xml:space="preserve">Nguồn xuất hiện </w:t>
      </w:r>
      <w:r>
        <w:rPr>
          <w:color w:val="555555"/>
          <w:sz w:val="17"/>
        </w:rPr>
        <w:t>S087 trang PDF 32</w:t>
      </w:r>
    </w:p>
    <w:p>
      <w:pPr>
        <w:pStyle w:val="Heading2"/>
      </w:pPr>
      <w:r>
        <w:t>T006 Bảng cân đối kế toán</w:t>
      </w:r>
    </w:p>
    <w:p>
      <w:pPr>
        <w:keepNext/>
        <w:widowControl/>
      </w:pPr>
      <w:r>
        <w:rPr>
          <w:b/>
          <w:sz w:val="18"/>
        </w:rPr>
        <w:t xml:space="preserve">Cách gọi và tương đương </w:t>
      </w:r>
      <w:r>
        <w:rPr>
          <w:sz w:val="18"/>
        </w:rPr>
        <w:t>BCĐKT; balance sheet; báo cáo tình hình tài chính</w:t>
      </w:r>
    </w:p>
    <w:p>
      <w:pPr>
        <w:keepNext/>
        <w:widowControl/>
      </w:pPr>
      <w:r>
        <w:rPr>
          <w:b/>
        </w:rPr>
        <w:t xml:space="preserve">Giải thích </w:t>
      </w:r>
      <w:r>
        <w:t>Báo cáo tại một thời điểm về tài sản, nợ phải trả và vốn chủ sở hữu. Quan hệ nền tảng là tài sản bằng nợ phải trả cộng vốn chủ sở hữu. Số cuối năm là số dư tại ngày khóa sổ, không phải lượng phát sinh trong cả năm.</w:t>
      </w:r>
    </w:p>
    <w:p>
      <w:pPr>
        <w:keepNext/>
        <w:widowControl/>
      </w:pPr>
      <w:r>
        <w:rPr>
          <w:b/>
        </w:rPr>
        <w:t xml:space="preserve">Lưu ý </w:t>
      </w:r>
      <w:r>
        <w:t>Tên báo cáo tình hình tài chính chỉ dùng thay thế khi cùng khuôn khổ và phạm vi.</w:t>
      </w:r>
    </w:p>
    <w:p>
      <w:pPr>
        <w:widowControl/>
      </w:pPr>
      <w:r>
        <w:rPr>
          <w:b/>
        </w:rPr>
        <w:t xml:space="preserve">Nguồn xuất hiện </w:t>
      </w:r>
      <w:r>
        <w:rPr>
          <w:color w:val="555555"/>
          <w:sz w:val="17"/>
        </w:rPr>
        <w:t>S101 trang PDF 2; S106 trang PDF 72; S111 trang PDF 3</w:t>
      </w:r>
    </w:p>
    <w:p>
      <w:pPr>
        <w:pStyle w:val="Heading2"/>
      </w:pPr>
      <w:r>
        <w:t>T007 Báo cáo kết quả hoạt động kinh doanh</w:t>
      </w:r>
    </w:p>
    <w:p>
      <w:pPr>
        <w:keepNext/>
        <w:widowControl/>
      </w:pPr>
      <w:r>
        <w:rPr>
          <w:b/>
          <w:sz w:val="18"/>
        </w:rPr>
        <w:t xml:space="preserve">Cách gọi và tương đương </w:t>
      </w:r>
      <w:r>
        <w:rPr>
          <w:sz w:val="18"/>
        </w:rPr>
        <w:t>BCKQHĐKD; báo cáo kết quả kinh doanh; income statement</w:t>
      </w:r>
    </w:p>
    <w:p>
      <w:pPr>
        <w:keepNext/>
        <w:widowControl/>
      </w:pPr>
      <w:r>
        <w:rPr>
          <w:b/>
        </w:rPr>
        <w:t xml:space="preserve">Giải thích </w:t>
      </w:r>
      <w:r>
        <w:t>Báo cáo doanh thu hoặc thu nhập, chi phí và lợi nhuận của một kỳ. Công ty công nghệ thường trình bày doanh thu bán hàng và giá vốn; ngân hàng trình bày thu nhập lãi, chi phí lãi và lãi thuần từng hoạt động.</w:t>
      </w:r>
    </w:p>
    <w:p>
      <w:pPr>
        <w:keepNext/>
        <w:widowControl/>
      </w:pPr>
      <w:r>
        <w:rPr>
          <w:b/>
        </w:rPr>
        <w:t xml:space="preserve">Lưu ý </w:t>
      </w:r>
      <w:r>
        <w:t>Không so trực tiếp doanh thu công nghệ với tổng thu nhập hoạt động ngân hàng.</w:t>
      </w:r>
    </w:p>
    <w:p>
      <w:pPr>
        <w:widowControl/>
      </w:pPr>
      <w:r>
        <w:rPr>
          <w:b/>
        </w:rPr>
        <w:t xml:space="preserve">Nguồn xuất hiện </w:t>
      </w:r>
      <w:r>
        <w:rPr>
          <w:color w:val="555555"/>
          <w:sz w:val="17"/>
        </w:rPr>
        <w:t>S073 trang PDF 61; S076 trang PDF 30; S080 trang PDF 72</w:t>
      </w:r>
    </w:p>
    <w:p>
      <w:pPr>
        <w:pStyle w:val="Heading2"/>
      </w:pPr>
      <w:r>
        <w:t>T008 Báo cáo lưu chuyển tiền tệ</w:t>
      </w:r>
    </w:p>
    <w:p>
      <w:pPr>
        <w:keepNext/>
        <w:widowControl/>
      </w:pPr>
      <w:r>
        <w:rPr>
          <w:b/>
          <w:sz w:val="18"/>
        </w:rPr>
        <w:t xml:space="preserve">Cách gọi và tương đương </w:t>
      </w:r>
      <w:r>
        <w:rPr>
          <w:sz w:val="18"/>
        </w:rPr>
        <w:t>BCLCTT; cash flow statement</w:t>
      </w:r>
    </w:p>
    <w:p>
      <w:pPr>
        <w:keepNext/>
        <w:widowControl/>
      </w:pPr>
      <w:r>
        <w:rPr>
          <w:b/>
        </w:rPr>
        <w:t xml:space="preserve">Giải thích </w:t>
      </w:r>
      <w:r>
        <w:t>Báo cáo các luồng tiền vào và ra, phân loại theo hoạt động kinh doanh, đầu tư và tài chính. Báo cáo giải thích vì sao tiền cuối kỳ thay đổi và giúp đối chiếu lợi nhuận kế toán với khả năng tạo tiền.</w:t>
      </w:r>
    </w:p>
    <w:p>
      <w:pPr>
        <w:keepNext/>
        <w:widowControl/>
      </w:pPr>
      <w:r>
        <w:rPr>
          <w:b/>
        </w:rPr>
        <w:t xml:space="preserve">Lưu ý </w:t>
      </w:r>
      <w:r>
        <w:t>Lợi nhuận dương không bảo đảm dòng tiền kinh doanh dương.</w:t>
      </w:r>
    </w:p>
    <w:p>
      <w:pPr>
        <w:widowControl/>
      </w:pPr>
      <w:r>
        <w:rPr>
          <w:b/>
        </w:rPr>
        <w:t xml:space="preserve">Nguồn xuất hiện </w:t>
      </w:r>
      <w:r>
        <w:rPr>
          <w:color w:val="555555"/>
          <w:sz w:val="17"/>
        </w:rPr>
        <w:t>S073 trang PDF 61; S076 trang PDF 30; S080 trang PDF 72</w:t>
      </w:r>
    </w:p>
    <w:p>
      <w:pPr>
        <w:pStyle w:val="Heading2"/>
      </w:pPr>
      <w:r>
        <w:t>T009 Thuyết minh báo cáo tài chính</w:t>
      </w:r>
    </w:p>
    <w:p>
      <w:pPr>
        <w:keepNext/>
        <w:widowControl/>
      </w:pPr>
      <w:r>
        <w:rPr>
          <w:b/>
          <w:sz w:val="18"/>
        </w:rPr>
        <w:t xml:space="preserve">Cách gọi và tương đương </w:t>
      </w:r>
      <w:r>
        <w:rPr>
          <w:sz w:val="18"/>
        </w:rPr>
        <w:t>Thuyết minh BCTC; notes to financial statements</w:t>
      </w:r>
    </w:p>
    <w:p>
      <w:pPr>
        <w:keepNext/>
        <w:widowControl/>
      </w:pPr>
      <w:r>
        <w:rPr>
          <w:b/>
        </w:rPr>
        <w:t xml:space="preserve">Giải thích </w:t>
      </w:r>
      <w:r>
        <w:t>Phần giải thích cơ sở lập báo cáo, chính sách kế toán, chi tiết từng chỉ tiêu và các cam kết hoặc rủi ro. Số thuyết minh nằm cạnh dòng báo cáo là chỉ dẫn tới phần này; đây là bộ phận cấu thành BCTC.</w:t>
      </w:r>
    </w:p>
    <w:p>
      <w:pPr>
        <w:keepNext/>
        <w:widowControl/>
      </w:pPr>
      <w:r>
        <w:rPr>
          <w:b/>
        </w:rPr>
        <w:t xml:space="preserve">Lưu ý </w:t>
      </w:r>
      <w:r>
        <w:t>Khi chuẩn hóa một số liệu, lưu đồng thời nhãn dòng và số thuyết minh.</w:t>
      </w:r>
    </w:p>
    <w:p>
      <w:pPr>
        <w:widowControl/>
      </w:pPr>
      <w:r>
        <w:rPr>
          <w:b/>
        </w:rPr>
        <w:t xml:space="preserve">Nguồn xuất hiện </w:t>
      </w:r>
      <w:r>
        <w:rPr>
          <w:color w:val="555555"/>
          <w:sz w:val="17"/>
        </w:rPr>
        <w:t>S073 trang PDF 61; S076 trang PDF 30; S080 trang PDF 72</w:t>
      </w:r>
    </w:p>
    <w:p>
      <w:pPr>
        <w:pStyle w:val="Heading2"/>
      </w:pPr>
      <w:r>
        <w:t>T010 Năm tài chính</w:t>
      </w:r>
    </w:p>
    <w:p>
      <w:pPr>
        <w:keepNext/>
        <w:widowControl/>
      </w:pPr>
      <w:r>
        <w:rPr>
          <w:b/>
          <w:sz w:val="18"/>
        </w:rPr>
        <w:t xml:space="preserve">Cách gọi và tương đương </w:t>
      </w:r>
      <w:r>
        <w:rPr>
          <w:sz w:val="18"/>
        </w:rPr>
        <w:t>Niên độ kế toán; financial year; FY</w:t>
      </w:r>
    </w:p>
    <w:p>
      <w:pPr>
        <w:keepNext/>
        <w:widowControl/>
      </w:pPr>
      <w:r>
        <w:rPr>
          <w:b/>
        </w:rPr>
        <w:t xml:space="preserve">Giải thích </w:t>
      </w:r>
      <w:r>
        <w:t>Khoảng thời gian dùng để lập BCTC năm. Niên độ có thể trùng năm dương lịch hoặc kết thúc ở một tháng khác. Các báo cáo CMC cần kiểm tra ngày bắt đầu và kết thúc thực tế thay vì chỉ lấy năm ghi trong tên file.</w:t>
      </w:r>
    </w:p>
    <w:p>
      <w:pPr>
        <w:keepNext/>
        <w:widowControl/>
      </w:pPr>
      <w:r>
        <w:rPr>
          <w:b/>
        </w:rPr>
        <w:t xml:space="preserve">Lưu ý </w:t>
      </w:r>
      <w:r>
        <w:t>Không mặc định mọi niên độ đều từ 01 tháng 01 đến 31 tháng 12.</w:t>
      </w:r>
    </w:p>
    <w:p>
      <w:pPr>
        <w:widowControl/>
      </w:pPr>
      <w:r>
        <w:rPr>
          <w:b/>
        </w:rPr>
        <w:t xml:space="preserve">Nguồn xuất hiện </w:t>
      </w:r>
      <w:r>
        <w:rPr>
          <w:color w:val="555555"/>
          <w:sz w:val="17"/>
        </w:rPr>
        <w:t>S080 trang PDF 82; S100 trang PDF 197; S110 trang PDF 110</w:t>
      </w:r>
    </w:p>
    <w:p>
      <w:pPr>
        <w:pStyle w:val="Heading2"/>
      </w:pPr>
      <w:r>
        <w:t>T011 Kỳ kế toán</w:t>
      </w:r>
    </w:p>
    <w:p>
      <w:pPr>
        <w:keepNext/>
        <w:widowControl/>
      </w:pPr>
      <w:r>
        <w:rPr>
          <w:b/>
          <w:sz w:val="18"/>
        </w:rPr>
        <w:t xml:space="preserve">Cách gọi và tương đương </w:t>
      </w:r>
      <w:r>
        <w:rPr>
          <w:sz w:val="18"/>
        </w:rPr>
        <w:t>Kỳ báo cáo; reporting period</w:t>
      </w:r>
    </w:p>
    <w:p>
      <w:pPr>
        <w:keepNext/>
        <w:widowControl/>
      </w:pPr>
      <w:r>
        <w:rPr>
          <w:b/>
        </w:rPr>
        <w:t xml:space="preserve">Giải thích </w:t>
      </w:r>
      <w:r>
        <w:t>Khoảng thời gian hoặc thời điểm mà báo cáo phản ánh. Kết quả kinh doanh và dòng tiền thường thuộc một khoảng thời gian, trong khi bảng cân đối thuộc một ngày cụ thể. Kỳ quý, bán niên và cả năm không có cùng độ dài.</w:t>
      </w:r>
    </w:p>
    <w:p>
      <w:pPr>
        <w:keepNext/>
        <w:widowControl/>
      </w:pPr>
      <w:r>
        <w:rPr>
          <w:b/>
        </w:rPr>
        <w:t xml:space="preserve">Lưu ý </w:t>
      </w:r>
      <w:r>
        <w:t>Phân biệt số riêng quý với số lũy kế từ đầu năm.</w:t>
      </w:r>
    </w:p>
    <w:p>
      <w:pPr>
        <w:widowControl/>
      </w:pPr>
      <w:r>
        <w:rPr>
          <w:b/>
        </w:rPr>
        <w:t xml:space="preserve">Nguồn xuất hiện </w:t>
      </w:r>
      <w:r>
        <w:rPr>
          <w:color w:val="555555"/>
          <w:sz w:val="17"/>
        </w:rPr>
        <w:t>S079 trang PDF 161; S073 trang PDF 56; S080 trang PDF 80</w:t>
      </w:r>
    </w:p>
    <w:p>
      <w:pPr>
        <w:pStyle w:val="Heading2"/>
      </w:pPr>
      <w:r>
        <w:t>T012 Số liệu so sánh</w:t>
      </w:r>
    </w:p>
    <w:p>
      <w:pPr>
        <w:keepNext/>
        <w:widowControl/>
      </w:pPr>
      <w:r>
        <w:rPr>
          <w:b/>
          <w:sz w:val="18"/>
        </w:rPr>
        <w:t xml:space="preserve">Cách gọi và tương đương </w:t>
      </w:r>
      <w:r>
        <w:rPr>
          <w:sz w:val="18"/>
        </w:rPr>
        <w:t>Số năm trước; comparative figures</w:t>
      </w:r>
    </w:p>
    <w:p>
      <w:pPr>
        <w:keepNext/>
        <w:widowControl/>
      </w:pPr>
      <w:r>
        <w:rPr>
          <w:b/>
        </w:rPr>
        <w:t xml:space="preserve">Giải thích </w:t>
      </w:r>
      <w:r>
        <w:t>Thông tin của kỳ trước được trình bày để so với kỳ hiện tại. Khi có thay đổi phân loại, điều chỉnh sai sót hoặc thay đổi chính sách, số so sánh có thể đã được trình bày lại và khác số công bố ban đầu.</w:t>
      </w:r>
    </w:p>
    <w:p>
      <w:pPr>
        <w:keepNext/>
        <w:widowControl/>
      </w:pPr>
      <w:r>
        <w:rPr>
          <w:b/>
        </w:rPr>
        <w:t xml:space="preserve">Lưu ý </w:t>
      </w:r>
      <w:r>
        <w:t>Dùng số đã trình bày lại khi nguồn hiện tại chỉ rõ; giữ dấu vết phiên bản.</w:t>
      </w:r>
    </w:p>
    <w:p>
      <w:pPr>
        <w:widowControl/>
      </w:pPr>
      <w:r>
        <w:rPr>
          <w:b/>
        </w:rPr>
        <w:t xml:space="preserve">Nguồn xuất hiện </w:t>
      </w:r>
      <w:r>
        <w:rPr>
          <w:color w:val="555555"/>
          <w:sz w:val="17"/>
        </w:rPr>
        <w:t>S079 trang PDF 194; S080 trang PDF 78; S112 trang PDF 105</w:t>
      </w:r>
    </w:p>
    <w:p>
      <w:pPr>
        <w:pStyle w:val="Heading2"/>
      </w:pPr>
      <w:r>
        <w:t>T013 Chuẩn mực kế toán Việt Nam</w:t>
      </w:r>
    </w:p>
    <w:p>
      <w:pPr>
        <w:keepNext/>
        <w:widowControl/>
      </w:pPr>
      <w:r>
        <w:rPr>
          <w:b/>
          <w:sz w:val="18"/>
        </w:rPr>
        <w:t xml:space="preserve">Cách gọi và tương đương </w:t>
      </w:r>
      <w:r>
        <w:rPr>
          <w:sz w:val="18"/>
        </w:rPr>
        <w:t>VAS; Vietnamese Accounting Standards</w:t>
      </w:r>
    </w:p>
    <w:p>
      <w:pPr>
        <w:keepNext/>
        <w:widowControl/>
      </w:pPr>
      <w:r>
        <w:rPr>
          <w:b/>
        </w:rPr>
        <w:t xml:space="preserve">Giải thích </w:t>
      </w:r>
      <w:r>
        <w:t>Hệ thống chuẩn mực quy định nguyên tắc ghi nhận, đo lường, trình bày và thuyết minh kế toán ở Việt Nam. BCTC còn phải tuân thủ chế độ kế toán và quy định chuyên ngành được nêu trong phần cơ sở lập báo cáo.</w:t>
      </w:r>
    </w:p>
    <w:p>
      <w:pPr>
        <w:keepNext/>
        <w:widowControl/>
      </w:pPr>
      <w:r>
        <w:rPr>
          <w:b/>
        </w:rPr>
        <w:t xml:space="preserve">Lưu ý </w:t>
      </w:r>
      <w:r>
        <w:t>VAS không phải tên khác của IFRS; không quy đổi chính sách tự động.</w:t>
      </w:r>
    </w:p>
    <w:p>
      <w:pPr>
        <w:widowControl/>
      </w:pPr>
      <w:r>
        <w:rPr>
          <w:b/>
        </w:rPr>
        <w:t xml:space="preserve">Nguồn xuất hiện </w:t>
      </w:r>
      <w:r>
        <w:rPr>
          <w:color w:val="555555"/>
          <w:sz w:val="17"/>
        </w:rPr>
        <w:t>S079 trang PDF 163; S073 trang PDF 60; S080 trang PDF 73</w:t>
      </w:r>
    </w:p>
    <w:p>
      <w:pPr>
        <w:pStyle w:val="Heading2"/>
      </w:pPr>
      <w:r>
        <w:t>T014 Chuẩn mực báo cáo tài chính quốc tế</w:t>
      </w:r>
    </w:p>
    <w:p>
      <w:pPr>
        <w:keepNext/>
        <w:widowControl/>
      </w:pPr>
      <w:r>
        <w:rPr>
          <w:b/>
          <w:sz w:val="18"/>
        </w:rPr>
        <w:t xml:space="preserve">Cách gọi và tương đương </w:t>
      </w:r>
      <w:r>
        <w:rPr>
          <w:sz w:val="18"/>
        </w:rPr>
        <w:t>IFRS; International Financial Reporting Standards; IAS</w:t>
      </w:r>
    </w:p>
    <w:p>
      <w:pPr>
        <w:keepNext/>
        <w:widowControl/>
      </w:pPr>
      <w:r>
        <w:rPr>
          <w:b/>
        </w:rPr>
        <w:t xml:space="preserve">Giải thích </w:t>
      </w:r>
      <w:r>
        <w:t>Khuôn khổ quốc tế về báo cáo tài chính, gồm các chuẩn mực IFRS và IAS còn áp dụng. Khi BCTN đề cập chuyển đổi IFRS, cần xác định đó là dự án chuyển đổi, bộ số liệu điều chỉnh hay bộ BCTC chính thức.</w:t>
      </w:r>
    </w:p>
    <w:p>
      <w:pPr>
        <w:keepNext/>
        <w:widowControl/>
      </w:pPr>
      <w:r>
        <w:rPr>
          <w:b/>
        </w:rPr>
        <w:t xml:space="preserve">Lưu ý </w:t>
      </w:r>
      <w:r>
        <w:t>Không coi việc nhắc IFRS trong chiến lược là bằng chứng BCTC đã lập theo IFRS.</w:t>
      </w:r>
    </w:p>
    <w:p>
      <w:pPr>
        <w:widowControl/>
      </w:pPr>
      <w:r>
        <w:rPr>
          <w:b/>
        </w:rPr>
        <w:t xml:space="preserve">Nguồn xuất hiện </w:t>
      </w:r>
      <w:r>
        <w:rPr>
          <w:color w:val="555555"/>
          <w:sz w:val="17"/>
        </w:rPr>
        <w:t>S095 trang PDF 56; S106 trang PDF 44; S114 trang PDF 128</w:t>
      </w:r>
    </w:p>
    <w:p>
      <w:pPr>
        <w:pStyle w:val="Heading2"/>
      </w:pPr>
      <w:r>
        <w:t>T015 Chính sách kế toán</w:t>
      </w:r>
    </w:p>
    <w:p>
      <w:pPr>
        <w:keepNext/>
        <w:widowControl/>
      </w:pPr>
      <w:r>
        <w:rPr>
          <w:b/>
          <w:sz w:val="18"/>
        </w:rPr>
        <w:t xml:space="preserve">Cách gọi và tương đương </w:t>
      </w:r>
      <w:r>
        <w:rPr>
          <w:sz w:val="18"/>
        </w:rPr>
        <w:t>Accounting policies</w:t>
      </w:r>
    </w:p>
    <w:p>
      <w:pPr>
        <w:keepNext/>
        <w:widowControl/>
      </w:pPr>
      <w:r>
        <w:rPr>
          <w:b/>
        </w:rPr>
        <w:t xml:space="preserve">Giải thích </w:t>
      </w:r>
      <w:r>
        <w:t>Các nguyên tắc và phương pháp đơn vị lựa chọn hoặc phải áp dụng khi lập BCTC, chẳng hạn phương pháp khấu hao, ghi nhận doanh thu và trích lập dự phòng. Chúng quyết định ý nghĩa thực tế của nhiều chỉ tiêu.</w:t>
      </w:r>
    </w:p>
    <w:p>
      <w:pPr>
        <w:keepNext/>
        <w:widowControl/>
      </w:pPr>
      <w:r>
        <w:rPr>
          <w:b/>
        </w:rPr>
        <w:t xml:space="preserve">Lưu ý </w:t>
      </w:r>
      <w:r>
        <w:t>Giữ chính sách theo từng doanh nghiệp và từng niên độ.</w:t>
      </w:r>
    </w:p>
    <w:p>
      <w:pPr>
        <w:widowControl/>
      </w:pPr>
      <w:r>
        <w:rPr>
          <w:b/>
        </w:rPr>
        <w:t xml:space="preserve">Nguồn xuất hiện </w:t>
      </w:r>
      <w:r>
        <w:rPr>
          <w:color w:val="555555"/>
          <w:sz w:val="17"/>
        </w:rPr>
        <w:t>S079 trang PDF 163; S073 trang PDF 60; S080 trang PDF 73</w:t>
      </w:r>
    </w:p>
    <w:p>
      <w:pPr>
        <w:pStyle w:val="Heading2"/>
      </w:pPr>
      <w:r>
        <w:t>T016 Cơ sở dồn tích</w:t>
      </w:r>
    </w:p>
    <w:p>
      <w:pPr>
        <w:keepNext/>
        <w:widowControl/>
      </w:pPr>
      <w:r>
        <w:rPr>
          <w:b/>
          <w:sz w:val="18"/>
        </w:rPr>
        <w:t xml:space="preserve">Cách gọi và tương đương </w:t>
      </w:r>
      <w:r>
        <w:rPr>
          <w:sz w:val="18"/>
        </w:rPr>
        <w:t>Accrual basis; nguyên tắc dồn tích</w:t>
      </w:r>
    </w:p>
    <w:p>
      <w:pPr>
        <w:keepNext/>
        <w:widowControl/>
      </w:pPr>
      <w:r>
        <w:rPr>
          <w:b/>
        </w:rPr>
        <w:t xml:space="preserve">Giải thích </w:t>
      </w:r>
      <w:r>
        <w:t>Ghi nhận nghiệp vụ khi quyền, nghĩa vụ hoặc sự kiện kinh tế phát sinh, thay vì chờ lúc thu hoặc chi tiền. Vì vậy doanh thu, chi phí và lợi nhuận trong kỳ có thể chưa đi kèm dòng tiền tương ứng.</w:t>
      </w:r>
    </w:p>
    <w:p>
      <w:pPr>
        <w:keepNext/>
        <w:widowControl/>
      </w:pPr>
      <w:r>
        <w:rPr>
          <w:b/>
        </w:rPr>
        <w:t xml:space="preserve">Lưu ý </w:t>
      </w:r>
      <w:r>
        <w:t>Ví dụ doanh thu bán chịu tạo khoản phải thu trước khi nhận tiền.</w:t>
      </w:r>
    </w:p>
    <w:p>
      <w:pPr>
        <w:widowControl/>
      </w:pPr>
      <w:r>
        <w:rPr>
          <w:b/>
        </w:rPr>
        <w:t xml:space="preserve">Nguồn xuất hiện </w:t>
      </w:r>
      <w:r>
        <w:rPr>
          <w:color w:val="555555"/>
          <w:sz w:val="17"/>
        </w:rPr>
        <w:t>S080 trang PDF 82; S095 trang PDF 56; S100 trang PDF 207</w:t>
      </w:r>
    </w:p>
    <w:p>
      <w:pPr>
        <w:pStyle w:val="Heading2"/>
      </w:pPr>
      <w:r>
        <w:t>T017 Hoạt động liên tục</w:t>
      </w:r>
    </w:p>
    <w:p>
      <w:pPr>
        <w:keepNext/>
        <w:widowControl/>
      </w:pPr>
      <w:r>
        <w:rPr>
          <w:b/>
          <w:sz w:val="18"/>
        </w:rPr>
        <w:t xml:space="preserve">Cách gọi và tương đương </w:t>
      </w:r>
      <w:r>
        <w:rPr>
          <w:sz w:val="18"/>
        </w:rPr>
        <w:t>Going concern</w:t>
      </w:r>
    </w:p>
    <w:p>
      <w:pPr>
        <w:keepNext/>
        <w:widowControl/>
      </w:pPr>
      <w:r>
        <w:rPr>
          <w:b/>
        </w:rPr>
        <w:t xml:space="preserve">Giải thích </w:t>
      </w:r>
      <w:r>
        <w:t>Giả định đơn vị tiếp tục hoạt động trong tương lai có thể dự kiến và không có ý định hoặc bắt buộc thanh lý hay thu hẹp đáng kể. Giả định này ảnh hưởng cách đo lường và trình bày tài sản, nợ phải trả.</w:t>
      </w:r>
    </w:p>
    <w:p>
      <w:pPr>
        <w:keepNext/>
        <w:widowControl/>
      </w:pPr>
      <w:r>
        <w:rPr>
          <w:b/>
        </w:rPr>
        <w:t xml:space="preserve">Lưu ý </w:t>
      </w:r>
      <w:r>
        <w:t>Đọc các đoạn về yếu tố không chắc chắn trọng yếu trong báo cáo kiểm toán.</w:t>
      </w:r>
    </w:p>
    <w:p>
      <w:pPr>
        <w:widowControl/>
      </w:pPr>
      <w:r>
        <w:rPr>
          <w:b/>
        </w:rPr>
        <w:t xml:space="preserve">Nguồn xuất hiện </w:t>
      </w:r>
      <w:r>
        <w:rPr>
          <w:color w:val="555555"/>
          <w:sz w:val="17"/>
        </w:rPr>
        <w:t>S073 trang PDF 60; S078 trang PDF 35; S080 trang PDF 54</w:t>
      </w:r>
    </w:p>
    <w:p>
      <w:pPr>
        <w:pStyle w:val="Heading2"/>
      </w:pPr>
      <w:r>
        <w:t>T018 Trọng yếu</w:t>
      </w:r>
    </w:p>
    <w:p>
      <w:pPr>
        <w:keepNext/>
        <w:widowControl/>
      </w:pPr>
      <w:r>
        <w:rPr>
          <w:b/>
          <w:sz w:val="18"/>
        </w:rPr>
        <w:t xml:space="preserve">Cách gọi và tương đương </w:t>
      </w:r>
      <w:r>
        <w:rPr>
          <w:sz w:val="18"/>
        </w:rPr>
        <w:t>Materiality; material</w:t>
      </w:r>
    </w:p>
    <w:p>
      <w:pPr>
        <w:keepNext/>
        <w:widowControl/>
      </w:pPr>
      <w:r>
        <w:rPr>
          <w:b/>
        </w:rPr>
        <w:t xml:space="preserve">Giải thích </w:t>
      </w:r>
      <w:r>
        <w:t>Mức độ quan trọng của thông tin mà việc bỏ sót hoặc sai lệch có thể ảnh hưởng quyết định của người sử dụng. Tính trọng yếu phụ thuộc cả quy mô lẫn bản chất, không chỉ một ngưỡng tiền cố định.</w:t>
      </w:r>
    </w:p>
    <w:p>
      <w:pPr>
        <w:keepNext/>
        <w:widowControl/>
      </w:pPr>
      <w:r>
        <w:rPr>
          <w:b/>
        </w:rPr>
        <w:t xml:space="preserve">Lưu ý </w:t>
      </w:r>
      <w:r>
        <w:t>Một giao dịch bên liên quan nhỏ vẫn có thể quan trọng về bản chất.</w:t>
      </w:r>
    </w:p>
    <w:p>
      <w:pPr>
        <w:widowControl/>
      </w:pPr>
      <w:r>
        <w:rPr>
          <w:b/>
        </w:rPr>
        <w:t xml:space="preserve">Nguồn xuất hiện </w:t>
      </w:r>
      <w:r>
        <w:rPr>
          <w:color w:val="555555"/>
          <w:sz w:val="17"/>
        </w:rPr>
        <w:t>S073 trang PDF 60; S076 trang PDF 30; S080 trang PDF 17</w:t>
      </w:r>
    </w:p>
    <w:p>
      <w:pPr>
        <w:pStyle w:val="Heading2"/>
      </w:pPr>
      <w:r>
        <w:t>T019 Ước tính kế toán</w:t>
      </w:r>
    </w:p>
    <w:p>
      <w:pPr>
        <w:keepNext/>
        <w:widowControl/>
      </w:pPr>
      <w:r>
        <w:rPr>
          <w:b/>
          <w:sz w:val="18"/>
        </w:rPr>
        <w:t xml:space="preserve">Cách gọi và tương đương </w:t>
      </w:r>
      <w:r>
        <w:rPr>
          <w:sz w:val="18"/>
        </w:rPr>
        <w:t>Accounting estimates</w:t>
      </w:r>
    </w:p>
    <w:p>
      <w:pPr>
        <w:keepNext/>
        <w:widowControl/>
      </w:pPr>
      <w:r>
        <w:rPr>
          <w:b/>
        </w:rPr>
        <w:t xml:space="preserve">Giải thích </w:t>
      </w:r>
      <w:r>
        <w:t>Giá trị được xác định khi không thể đo trực tiếp hoàn toàn, như thời gian sử dụng hữu ích, khả năng thu hồi công nợ hoặc nghĩa vụ dự phòng. Ước tính dựa trên dữ liệu và giả định tại ngày lập báo cáo, có thể thay đổi khi có thông tin mới.</w:t>
      </w:r>
    </w:p>
    <w:p>
      <w:pPr>
        <w:keepNext/>
        <w:widowControl/>
      </w:pPr>
      <w:r>
        <w:rPr>
          <w:b/>
        </w:rPr>
        <w:t xml:space="preserve">Lưu ý </w:t>
      </w:r>
      <w:r>
        <w:t>Thay đổi ước tính không tự động là sai sót của kỳ trước.</w:t>
      </w:r>
    </w:p>
    <w:p>
      <w:pPr>
        <w:widowControl/>
      </w:pPr>
      <w:r>
        <w:rPr>
          <w:b/>
        </w:rPr>
        <w:t xml:space="preserve">Nguồn xuất hiện </w:t>
      </w:r>
      <w:r>
        <w:rPr>
          <w:color w:val="555555"/>
          <w:sz w:val="17"/>
        </w:rPr>
        <w:t>S079 trang PDF 164; S073 trang PDF 61; S080 trang PDF 73</w:t>
      </w:r>
    </w:p>
    <w:p>
      <w:pPr>
        <w:pStyle w:val="Heading2"/>
      </w:pPr>
      <w:r>
        <w:t>T020 Giá gốc</w:t>
      </w:r>
    </w:p>
    <w:p>
      <w:pPr>
        <w:keepNext/>
        <w:widowControl/>
      </w:pPr>
      <w:r>
        <w:rPr>
          <w:b/>
          <w:sz w:val="18"/>
        </w:rPr>
        <w:t xml:space="preserve">Cách gọi và tương đương </w:t>
      </w:r>
      <w:r>
        <w:rPr>
          <w:sz w:val="18"/>
        </w:rPr>
        <w:t>Historical cost; cost</w:t>
      </w:r>
    </w:p>
    <w:p>
      <w:pPr>
        <w:keepNext/>
        <w:widowControl/>
      </w:pPr>
      <w:r>
        <w:rPr>
          <w:b/>
        </w:rPr>
        <w:t xml:space="preserve">Giải thích </w:t>
      </w:r>
      <w:r>
        <w:t>Cơ sở đo lường ban đầu dựa trên khoản chi hoặc giá trị được trao đổi để có tài sản, cùng chi phí trực tiếp đủ điều kiện. Giá gốc không nhất thiết bằng giá thị trường hiện tại và có thể được điều chỉnh bởi khấu hao hoặc dự phòng.</w:t>
      </w:r>
    </w:p>
    <w:p>
      <w:pPr>
        <w:keepNext/>
        <w:widowControl/>
      </w:pPr>
      <w:r>
        <w:rPr>
          <w:b/>
        </w:rPr>
        <w:t xml:space="preserve">Lưu ý </w:t>
      </w:r>
      <w:r>
        <w:t>Phân biệt giá gốc, nguyên giá và giá trị còn lại theo loại tài sản.</w:t>
      </w:r>
    </w:p>
    <w:p>
      <w:pPr>
        <w:widowControl/>
      </w:pPr>
      <w:r>
        <w:rPr>
          <w:b/>
        </w:rPr>
        <w:t xml:space="preserve">Nguồn xuất hiện </w:t>
      </w:r>
      <w:r>
        <w:rPr>
          <w:color w:val="555555"/>
          <w:sz w:val="17"/>
        </w:rPr>
        <w:t>S079 trang PDF 170; S080 trang PDF 79; S086 trang PDF 18</w:t>
      </w:r>
    </w:p>
    <w:p>
      <w:pPr>
        <w:pStyle w:val="Heading2"/>
      </w:pPr>
      <w:r>
        <w:t>T021 Giá trị hợp lý</w:t>
      </w:r>
    </w:p>
    <w:p>
      <w:pPr>
        <w:keepNext/>
        <w:widowControl/>
      </w:pPr>
      <w:r>
        <w:rPr>
          <w:b/>
          <w:sz w:val="18"/>
        </w:rPr>
        <w:t xml:space="preserve">Cách gọi và tương đương </w:t>
      </w:r>
      <w:r>
        <w:rPr>
          <w:sz w:val="18"/>
        </w:rPr>
        <w:t>Fair value</w:t>
      </w:r>
    </w:p>
    <w:p>
      <w:pPr>
        <w:keepNext/>
        <w:widowControl/>
      </w:pPr>
      <w:r>
        <w:rPr>
          <w:b/>
        </w:rPr>
        <w:t xml:space="preserve">Giải thích </w:t>
      </w:r>
      <w:r>
        <w:t>Giá trị phản ánh điều kiện thị trường tại ngày đo lường theo khuôn khổ áp dụng. Nó thường được xác định từ giá niêm yết hoặc mô hình định giá; mức độ tin cậy phụ thuộc dữ liệu và giả định được sử dụng.</w:t>
      </w:r>
    </w:p>
    <w:p>
      <w:pPr>
        <w:keepNext/>
        <w:widowControl/>
      </w:pPr>
      <w:r>
        <w:rPr>
          <w:b/>
        </w:rPr>
        <w:t xml:space="preserve">Lưu ý </w:t>
      </w:r>
      <w:r>
        <w:t>Không đồng nghĩa với giá gốc hay giá trị ghi sổ.</w:t>
      </w:r>
    </w:p>
    <w:p>
      <w:pPr>
        <w:widowControl/>
      </w:pPr>
      <w:r>
        <w:rPr>
          <w:b/>
        </w:rPr>
        <w:t xml:space="preserve">Nguồn xuất hiện </w:t>
      </w:r>
      <w:r>
        <w:rPr>
          <w:color w:val="555555"/>
          <w:sz w:val="17"/>
        </w:rPr>
        <w:t>S076 trang PDF 37; S080 trang PDF 79; S089 trang PDF 11</w:t>
      </w:r>
    </w:p>
    <w:p>
      <w:pPr>
        <w:pStyle w:val="Heading2"/>
      </w:pPr>
      <w:r>
        <w:t>T022 Giá trị ghi sổ</w:t>
      </w:r>
    </w:p>
    <w:p>
      <w:pPr>
        <w:keepNext/>
        <w:widowControl/>
      </w:pPr>
      <w:r>
        <w:rPr>
          <w:b/>
          <w:sz w:val="18"/>
        </w:rPr>
        <w:t xml:space="preserve">Cách gọi và tương đương </w:t>
      </w:r>
      <w:r>
        <w:rPr>
          <w:sz w:val="18"/>
        </w:rPr>
        <w:t>Carrying amount; book value</w:t>
      </w:r>
    </w:p>
    <w:p>
      <w:pPr>
        <w:keepNext/>
        <w:widowControl/>
      </w:pPr>
      <w:r>
        <w:rPr>
          <w:b/>
        </w:rPr>
        <w:t xml:space="preserve">Giải thích </w:t>
      </w:r>
      <w:r>
        <w:t>Giá trị tài sản hoặc nợ được ghi nhận trên BCTC tại ngày báo cáo sau các điều chỉnh liên quan. Với TSCĐ, thường là nguyên giá trừ hao mòn lũy kế và các điều chỉnh được phép; với công nợ, cần xem dự phòng.</w:t>
      </w:r>
    </w:p>
    <w:p>
      <w:pPr>
        <w:keepNext/>
        <w:widowControl/>
      </w:pPr>
      <w:r>
        <w:rPr>
          <w:b/>
        </w:rPr>
        <w:t xml:space="preserve">Lưu ý </w:t>
      </w:r>
      <w:r>
        <w:t>Không mặc định bằng giá trị có thể bán hoặc thu hồi ngay.</w:t>
      </w:r>
    </w:p>
    <w:p>
      <w:pPr>
        <w:widowControl/>
      </w:pPr>
      <w:r>
        <w:rPr>
          <w:b/>
        </w:rPr>
        <w:t xml:space="preserve">Nguồn xuất hiện </w:t>
      </w:r>
      <w:r>
        <w:rPr>
          <w:color w:val="555555"/>
          <w:sz w:val="17"/>
        </w:rPr>
        <w:t>S007 trang PDF 77 [OCR]; S080 trang PDF 80; S095 trang PDF 57</w:t>
      </w:r>
    </w:p>
    <w:p>
      <w:pPr>
        <w:pStyle w:val="Heading2"/>
      </w:pPr>
      <w:r>
        <w:t>T023 Giá trị thuần có thể thực hiện được</w:t>
      </w:r>
    </w:p>
    <w:p>
      <w:pPr>
        <w:keepNext/>
        <w:widowControl/>
      </w:pPr>
      <w:r>
        <w:rPr>
          <w:b/>
          <w:sz w:val="18"/>
        </w:rPr>
        <w:t xml:space="preserve">Cách gọi và tương đương </w:t>
      </w:r>
      <w:r>
        <w:rPr>
          <w:sz w:val="18"/>
        </w:rPr>
        <w:t>NRV; net realisable value</w:t>
      </w:r>
    </w:p>
    <w:p>
      <w:pPr>
        <w:keepNext/>
        <w:widowControl/>
      </w:pPr>
      <w:r>
        <w:rPr>
          <w:b/>
        </w:rPr>
        <w:t xml:space="preserve">Giải thích </w:t>
      </w:r>
      <w:r>
        <w:t>Giá bán ước tính trong hoạt động thông thường trừ chi phí cần thiết để hoàn thành và bán hàng. Khái niệm thường dùng để đánh giá hàng tồn kho và khả năng cần lập dự phòng giảm giá.</w:t>
      </w:r>
    </w:p>
    <w:p>
      <w:pPr>
        <w:keepNext/>
        <w:widowControl/>
      </w:pPr>
      <w:r>
        <w:rPr>
          <w:b/>
        </w:rPr>
        <w:t xml:space="preserve">Lưu ý </w:t>
      </w:r>
      <w:r>
        <w:t>Khác giá trị hợp lý vì xét chi phí và điều kiện cụ thể của đơn vị.</w:t>
      </w:r>
    </w:p>
    <w:p>
      <w:pPr>
        <w:widowControl/>
      </w:pPr>
      <w:r>
        <w:rPr>
          <w:b/>
        </w:rPr>
        <w:t xml:space="preserve">Nguồn xuất hiện </w:t>
      </w:r>
      <w:r>
        <w:rPr>
          <w:color w:val="555555"/>
          <w:sz w:val="17"/>
        </w:rPr>
        <w:t>S080 trang PDF 80; S002 trang PDF 21 [OCR]; S007 trang PDF 20 [OCR]</w:t>
      </w:r>
    </w:p>
    <w:p>
      <w:pPr>
        <w:pStyle w:val="Heading2"/>
      </w:pPr>
      <w:r>
        <w:t>T024 Nguyên tắc nhất quán</w:t>
      </w:r>
    </w:p>
    <w:p>
      <w:pPr>
        <w:keepNext/>
        <w:widowControl/>
      </w:pPr>
      <w:r>
        <w:rPr>
          <w:b/>
          <w:sz w:val="18"/>
        </w:rPr>
        <w:t xml:space="preserve">Cách gọi và tương đương </w:t>
      </w:r>
      <w:r>
        <w:rPr>
          <w:sz w:val="18"/>
        </w:rPr>
        <w:t>Consistency</w:t>
      </w:r>
    </w:p>
    <w:p>
      <w:pPr>
        <w:keepNext/>
        <w:widowControl/>
      </w:pPr>
      <w:r>
        <w:rPr>
          <w:b/>
        </w:rPr>
        <w:t xml:space="preserve">Giải thích </w:t>
      </w:r>
      <w:r>
        <w:t>Áp dụng nhất quán chính sách và cách trình bày cho các nghiệp vụ tương tự giữa các kỳ. Khi có thay đổi phù hợp, doanh nghiệp phải giải thích bản chất và tác động theo quy định áp dụng để người đọc còn khả năng so sánh.</w:t>
      </w:r>
    </w:p>
    <w:p>
      <w:pPr>
        <w:keepNext/>
        <w:widowControl/>
      </w:pPr>
      <w:r>
        <w:rPr>
          <w:b/>
        </w:rPr>
        <w:t xml:space="preserve">Lưu ý </w:t>
      </w:r>
      <w:r>
        <w:t>Không hiểu là doanh nghiệp tuyệt đối không được thay đổi phương pháp.</w:t>
      </w:r>
    </w:p>
    <w:p>
      <w:pPr>
        <w:widowControl/>
      </w:pPr>
      <w:r>
        <w:rPr>
          <w:b/>
        </w:rPr>
        <w:t xml:space="preserve">Nguồn xuất hiện </w:t>
      </w:r>
      <w:r>
        <w:rPr>
          <w:color w:val="555555"/>
          <w:sz w:val="17"/>
        </w:rPr>
        <w:t>S079 trang PDF 103</w:t>
      </w:r>
    </w:p>
    <w:p>
      <w:pPr>
        <w:pStyle w:val="Heading2"/>
      </w:pPr>
      <w:r>
        <w:t>T025 Tài sản</w:t>
      </w:r>
    </w:p>
    <w:p>
      <w:pPr>
        <w:keepNext/>
        <w:widowControl/>
      </w:pPr>
      <w:r>
        <w:rPr>
          <w:b/>
          <w:sz w:val="18"/>
        </w:rPr>
        <w:t xml:space="preserve">Cách gọi và tương đương </w:t>
      </w:r>
      <w:r>
        <w:rPr>
          <w:sz w:val="18"/>
        </w:rPr>
        <w:t>Assets; tài sản Có</w:t>
      </w:r>
    </w:p>
    <w:p>
      <w:pPr>
        <w:keepNext/>
        <w:widowControl/>
      </w:pPr>
      <w:r>
        <w:rPr>
          <w:b/>
        </w:rPr>
        <w:t xml:space="preserve">Giải thích </w:t>
      </w:r>
      <w:r>
        <w:t>Nguồn lực do đơn vị kiểm soát từ các sự kiện đã xảy ra và kỳ vọng đem lại lợi ích kinh tế. Tài sản có thể là tiền, quyền thu tiền, hàng hóa, thiết bị hoặc quyền vô hình. Tài sản Có là cách dùng phổ biến trong báo cáo ngân hàng.</w:t>
      </w:r>
    </w:p>
    <w:p>
      <w:pPr>
        <w:keepNext/>
        <w:widowControl/>
      </w:pPr>
      <w:r>
        <w:rPr>
          <w:b/>
        </w:rPr>
        <w:t xml:space="preserve">Lưu ý </w:t>
      </w:r>
      <w:r>
        <w:t>Tài sản Có không có nghĩa mọi khoản đều chắc chắn thu hồi đầy đủ.</w:t>
      </w:r>
    </w:p>
    <w:p>
      <w:pPr>
        <w:widowControl/>
      </w:pPr>
      <w:r>
        <w:rPr>
          <w:b/>
        </w:rPr>
        <w:t xml:space="preserve">Nguồn xuất hiện </w:t>
      </w:r>
      <w:r>
        <w:rPr>
          <w:color w:val="555555"/>
          <w:sz w:val="17"/>
        </w:rPr>
        <w:t>S076 trang PDF 12; S095 trang PDF 5; S100 trang PDF 181</w:t>
      </w:r>
    </w:p>
    <w:p>
      <w:pPr>
        <w:pStyle w:val="Heading2"/>
      </w:pPr>
      <w:r>
        <w:t>T026 Tài sản ngắn hạn</w:t>
      </w:r>
    </w:p>
    <w:p>
      <w:pPr>
        <w:keepNext/>
        <w:widowControl/>
      </w:pPr>
      <w:r>
        <w:rPr>
          <w:b/>
          <w:sz w:val="18"/>
        </w:rPr>
        <w:t xml:space="preserve">Cách gọi và tương đương </w:t>
      </w:r>
      <w:r>
        <w:rPr>
          <w:sz w:val="18"/>
        </w:rPr>
        <w:t>Current assets; TSNH</w:t>
      </w:r>
    </w:p>
    <w:p>
      <w:pPr>
        <w:keepNext/>
        <w:widowControl/>
      </w:pPr>
      <w:r>
        <w:rPr>
          <w:b/>
        </w:rPr>
        <w:t xml:space="preserve">Giải thích </w:t>
      </w:r>
      <w:r>
        <w:t>Tài sản dự kiến thu hồi, bán hoặc sử dụng trong chu kỳ kinh doanh thông thường hoặc trong thời hạn phân loại quy định, thường là 12 tháng. Bao gồm tiền, phải thu ngắn hạn và hàng tồn kho khi đáp ứng điều kiện.</w:t>
      </w:r>
    </w:p>
    <w:p>
      <w:pPr>
        <w:keepNext/>
        <w:widowControl/>
      </w:pPr>
      <w:r>
        <w:rPr>
          <w:b/>
        </w:rPr>
        <w:t xml:space="preserve">Lưu ý </w:t>
      </w:r>
      <w:r>
        <w:t>Phân loại theo thời gian và chu kỳ, không theo giá trị lớn hay nhỏ.</w:t>
      </w:r>
    </w:p>
    <w:p>
      <w:pPr>
        <w:widowControl/>
      </w:pPr>
      <w:r>
        <w:rPr>
          <w:b/>
        </w:rPr>
        <w:t xml:space="preserve">Nguồn xuất hiện </w:t>
      </w:r>
      <w:r>
        <w:rPr>
          <w:color w:val="555555"/>
          <w:sz w:val="17"/>
        </w:rPr>
        <w:t>S073 trang PDF 33; S076 trang PDF 22; S080 trang PDF 74</w:t>
      </w:r>
    </w:p>
    <w:p>
      <w:pPr>
        <w:pStyle w:val="Heading2"/>
      </w:pPr>
      <w:r>
        <w:t>T027 Tài sản dài hạn</w:t>
      </w:r>
    </w:p>
    <w:p>
      <w:pPr>
        <w:keepNext/>
        <w:widowControl/>
      </w:pPr>
      <w:r>
        <w:rPr>
          <w:b/>
          <w:sz w:val="18"/>
        </w:rPr>
        <w:t xml:space="preserve">Cách gọi và tương đương </w:t>
      </w:r>
      <w:r>
        <w:rPr>
          <w:sz w:val="18"/>
        </w:rPr>
        <w:t>Non-current assets; TSDH</w:t>
      </w:r>
    </w:p>
    <w:p>
      <w:pPr>
        <w:keepNext/>
        <w:widowControl/>
      </w:pPr>
      <w:r>
        <w:rPr>
          <w:b/>
        </w:rPr>
        <w:t xml:space="preserve">Giải thích </w:t>
      </w:r>
      <w:r>
        <w:t>Tài sản không thuộc nhóm ngắn hạn, thường phục vụ nhiều kỳ hoặc được thu hồi sau thời hạn phân loại. Có thể gồm TSCĐ, đầu tư dài hạn, chi phí xây dựng dở dang và phải thu dài hạn.</w:t>
      </w:r>
    </w:p>
    <w:p>
      <w:pPr>
        <w:keepNext/>
        <w:widowControl/>
      </w:pPr>
      <w:r>
        <w:rPr>
          <w:b/>
        </w:rPr>
        <w:t xml:space="preserve">Lưu ý </w:t>
      </w:r>
      <w:r>
        <w:t>Không mặc định mọi tài sản dài hạn đều là tài sản cố định.</w:t>
      </w:r>
    </w:p>
    <w:p>
      <w:pPr>
        <w:widowControl/>
      </w:pPr>
      <w:r>
        <w:rPr>
          <w:b/>
        </w:rPr>
        <w:t xml:space="preserve">Nguồn xuất hiện </w:t>
      </w:r>
      <w:r>
        <w:rPr>
          <w:color w:val="555555"/>
          <w:sz w:val="17"/>
        </w:rPr>
        <w:t>S079 trang PDF 153; S073 trang PDF 62; S080 trang PDF 74</w:t>
      </w:r>
    </w:p>
    <w:p>
      <w:pPr>
        <w:pStyle w:val="Heading2"/>
      </w:pPr>
      <w:r>
        <w:t>T028 Nợ phải trả</w:t>
      </w:r>
    </w:p>
    <w:p>
      <w:pPr>
        <w:keepNext/>
        <w:widowControl/>
      </w:pPr>
      <w:r>
        <w:rPr>
          <w:b/>
          <w:sz w:val="18"/>
        </w:rPr>
        <w:t xml:space="preserve">Cách gọi và tương đương </w:t>
      </w:r>
      <w:r>
        <w:rPr>
          <w:sz w:val="18"/>
        </w:rPr>
        <w:t>Liabilities; tài sản Nợ</w:t>
      </w:r>
    </w:p>
    <w:p>
      <w:pPr>
        <w:keepNext/>
        <w:widowControl/>
      </w:pPr>
      <w:r>
        <w:rPr>
          <w:b/>
        </w:rPr>
        <w:t xml:space="preserve">Giải thích </w:t>
      </w:r>
      <w:r>
        <w:t>Nghĩa vụ hiện tại của đơn vị phát sinh từ các sự kiện trước đó mà việc thanh toán dự kiến làm giảm nguồn lực. Trong ngân hàng, tiền gửi khách hàng là nợ phải trả của ngân hàng mặc dù là tài sản của người gửi.</w:t>
      </w:r>
    </w:p>
    <w:p>
      <w:pPr>
        <w:keepNext/>
        <w:widowControl/>
      </w:pPr>
      <w:r>
        <w:rPr>
          <w:b/>
        </w:rPr>
        <w:t xml:space="preserve">Lưu ý </w:t>
      </w:r>
      <w:r>
        <w:t>Phân biệt nghĩa vụ của pháp nhân với khoản nợ khách hàng đang vay ngân hàng.</w:t>
      </w:r>
    </w:p>
    <w:p>
      <w:pPr>
        <w:widowControl/>
      </w:pPr>
      <w:r>
        <w:rPr>
          <w:b/>
        </w:rPr>
        <w:t xml:space="preserve">Nguồn xuất hiện </w:t>
      </w:r>
      <w:r>
        <w:rPr>
          <w:color w:val="555555"/>
          <w:sz w:val="17"/>
        </w:rPr>
        <w:t>S073 trang PDF 63; S076 trang PDF 36; S080 trang PDF 75</w:t>
      </w:r>
    </w:p>
    <w:p>
      <w:pPr>
        <w:pStyle w:val="Heading2"/>
      </w:pPr>
      <w:r>
        <w:t>T029 Nợ ngắn hạn</w:t>
      </w:r>
    </w:p>
    <w:p>
      <w:pPr>
        <w:keepNext/>
        <w:widowControl/>
      </w:pPr>
      <w:r>
        <w:rPr>
          <w:b/>
          <w:sz w:val="18"/>
        </w:rPr>
        <w:t xml:space="preserve">Cách gọi và tương đương </w:t>
      </w:r>
      <w:r>
        <w:rPr>
          <w:sz w:val="18"/>
        </w:rPr>
        <w:t>Current liabilities</w:t>
      </w:r>
    </w:p>
    <w:p>
      <w:pPr>
        <w:keepNext/>
        <w:widowControl/>
      </w:pPr>
      <w:r>
        <w:rPr>
          <w:b/>
        </w:rPr>
        <w:t xml:space="preserve">Giải thích </w:t>
      </w:r>
      <w:r>
        <w:t>Nghĩa vụ được phân loại phải thanh toán trong chu kỳ kinh doanh hoặc thời hạn ngắn theo khuôn khổ báo cáo. Thường gồm phải trả người bán, vay ngắn hạn, thuế phải nộp và phần nợ dài hạn đến hạn.</w:t>
      </w:r>
    </w:p>
    <w:p>
      <w:pPr>
        <w:keepNext/>
        <w:widowControl/>
      </w:pPr>
      <w:r>
        <w:rPr>
          <w:b/>
        </w:rPr>
        <w:t xml:space="preserve">Lưu ý </w:t>
      </w:r>
      <w:r>
        <w:t>Phần vay dài hạn đến hạn có thể chuyển sang nợ ngắn hạn.</w:t>
      </w:r>
    </w:p>
    <w:p>
      <w:pPr>
        <w:widowControl/>
      </w:pPr>
      <w:r>
        <w:rPr>
          <w:b/>
        </w:rPr>
        <w:t xml:space="preserve">Nguồn xuất hiện </w:t>
      </w:r>
      <w:r>
        <w:rPr>
          <w:color w:val="555555"/>
          <w:sz w:val="17"/>
        </w:rPr>
        <w:t>S079 trang PDF 137; S073 trang PDF 33; S080 trang PDF 75</w:t>
      </w:r>
    </w:p>
    <w:p>
      <w:pPr>
        <w:pStyle w:val="Heading2"/>
      </w:pPr>
      <w:r>
        <w:t>T030 Nợ dài hạn</w:t>
      </w:r>
    </w:p>
    <w:p>
      <w:pPr>
        <w:keepNext/>
        <w:widowControl/>
      </w:pPr>
      <w:r>
        <w:rPr>
          <w:b/>
          <w:sz w:val="18"/>
        </w:rPr>
        <w:t xml:space="preserve">Cách gọi và tương đương </w:t>
      </w:r>
      <w:r>
        <w:rPr>
          <w:sz w:val="18"/>
        </w:rPr>
        <w:t>Non-current liabilities</w:t>
      </w:r>
    </w:p>
    <w:p>
      <w:pPr>
        <w:keepNext/>
        <w:widowControl/>
      </w:pPr>
      <w:r>
        <w:rPr>
          <w:b/>
        </w:rPr>
        <w:t xml:space="preserve">Giải thích </w:t>
      </w:r>
      <w:r>
        <w:t>Các nghĩa vụ không thuộc nợ ngắn hạn tại ngày báo cáo. Có thể gồm vay dài hạn, trái phiếu, thuế hoãn lại phải trả và dự phòng dài hạn; kỳ hạn phân loại phải đọc theo chính sách của đơn vị.</w:t>
      </w:r>
    </w:p>
    <w:p>
      <w:pPr>
        <w:keepNext/>
        <w:widowControl/>
      </w:pPr>
      <w:r>
        <w:rPr>
          <w:b/>
        </w:rPr>
        <w:t xml:space="preserve">Lưu ý </w:t>
      </w:r>
      <w:r>
        <w:t>Không đồng nhất với tổng nợ vay có lãi.</w:t>
      </w:r>
    </w:p>
    <w:p>
      <w:pPr>
        <w:widowControl/>
      </w:pPr>
      <w:r>
        <w:rPr>
          <w:b/>
        </w:rPr>
        <w:t xml:space="preserve">Nguồn xuất hiện </w:t>
      </w:r>
      <w:r>
        <w:rPr>
          <w:color w:val="555555"/>
          <w:sz w:val="17"/>
        </w:rPr>
        <w:t>S007 trang PDF 65 [OCR]; S073 trang PDF 63; S080 trang PDF 75</w:t>
      </w:r>
    </w:p>
    <w:p>
      <w:pPr>
        <w:pStyle w:val="Heading2"/>
      </w:pPr>
      <w:r>
        <w:t>T031 Vốn chủ sở hữu</w:t>
      </w:r>
    </w:p>
    <w:p>
      <w:pPr>
        <w:keepNext/>
        <w:widowControl/>
      </w:pPr>
      <w:r>
        <w:rPr>
          <w:b/>
          <w:sz w:val="18"/>
        </w:rPr>
        <w:t xml:space="preserve">Cách gọi và tương đương </w:t>
      </w:r>
      <w:r>
        <w:rPr>
          <w:sz w:val="18"/>
        </w:rPr>
        <w:t>VCSH; equity; shareholders equity</w:t>
      </w:r>
    </w:p>
    <w:p>
      <w:pPr>
        <w:keepNext/>
        <w:widowControl/>
      </w:pPr>
      <w:r>
        <w:rPr>
          <w:b/>
        </w:rPr>
        <w:t xml:space="preserve">Giải thích </w:t>
      </w:r>
      <w:r>
        <w:t>Phần lợi ích còn lại trong tài sản sau khi trừ nợ phải trả. Có thể gồm vốn góp, thặng dư vốn, các quỹ, lợi nhuận chưa phân phối và các thành phần khác theo khuôn khổ báo cáo.</w:t>
      </w:r>
    </w:p>
    <w:p>
      <w:pPr>
        <w:keepNext/>
        <w:widowControl/>
      </w:pPr>
      <w:r>
        <w:rPr>
          <w:b/>
        </w:rPr>
        <w:t xml:space="preserve">Lưu ý </w:t>
      </w:r>
      <w:r>
        <w:t>Không thay thế bằng vốn điều lệ hoặc vốn tự có ngân hàng.</w:t>
      </w:r>
    </w:p>
    <w:p>
      <w:pPr>
        <w:widowControl/>
      </w:pPr>
      <w:r>
        <w:rPr>
          <w:b/>
        </w:rPr>
        <w:t xml:space="preserve">Nguồn xuất hiện </w:t>
      </w:r>
      <w:r>
        <w:rPr>
          <w:color w:val="555555"/>
          <w:sz w:val="17"/>
        </w:rPr>
        <w:t>S073 trang PDF 33; S076 trang PDF 6; S080 trang PDF 9</w:t>
      </w:r>
    </w:p>
    <w:p>
      <w:pPr>
        <w:pStyle w:val="Heading2"/>
      </w:pPr>
      <w:r>
        <w:t>T032 Vốn điều lệ</w:t>
      </w:r>
    </w:p>
    <w:p>
      <w:pPr>
        <w:keepNext/>
        <w:widowControl/>
      </w:pPr>
      <w:r>
        <w:rPr>
          <w:b/>
          <w:sz w:val="18"/>
        </w:rPr>
        <w:t xml:space="preserve">Cách gọi và tương đương </w:t>
      </w:r>
      <w:r>
        <w:rPr>
          <w:sz w:val="18"/>
        </w:rPr>
        <w:t>Charter capital</w:t>
      </w:r>
    </w:p>
    <w:p>
      <w:pPr>
        <w:keepNext/>
        <w:widowControl/>
      </w:pPr>
      <w:r>
        <w:rPr>
          <w:b/>
        </w:rPr>
        <w:t xml:space="preserve">Giải thích </w:t>
      </w:r>
      <w:r>
        <w:t>Mức vốn được xác định theo điều lệ và đăng ký của tổ chức. Với công ty cổ phần, vốn điều lệ gắn với tổng mệnh giá cổ phần theo cơ sở pháp lý áp dụng. Giá thị trường cổ phiếu không làm vốn điều lệ tự tăng.</w:t>
      </w:r>
    </w:p>
    <w:p>
      <w:pPr>
        <w:keepNext/>
        <w:widowControl/>
      </w:pPr>
      <w:r>
        <w:rPr>
          <w:b/>
        </w:rPr>
        <w:t xml:space="preserve">Lưu ý </w:t>
      </w:r>
      <w:r>
        <w:t>Phân biệt vốn điều lệ với vốn hóa thị trường.</w:t>
      </w:r>
    </w:p>
    <w:p>
      <w:pPr>
        <w:widowControl/>
      </w:pPr>
      <w:r>
        <w:rPr>
          <w:b/>
        </w:rPr>
        <w:t xml:space="preserve">Nguồn xuất hiện </w:t>
      </w:r>
      <w:r>
        <w:rPr>
          <w:color w:val="555555"/>
          <w:sz w:val="17"/>
        </w:rPr>
        <w:t>S079 trang PDF 103; S073 trang PDF 5; S080 trang PDF 15</w:t>
      </w:r>
    </w:p>
    <w:p>
      <w:pPr>
        <w:pStyle w:val="Heading2"/>
      </w:pPr>
      <w:r>
        <w:t>T033 Vốn góp của chủ sở hữu</w:t>
      </w:r>
    </w:p>
    <w:p>
      <w:pPr>
        <w:keepNext/>
        <w:widowControl/>
      </w:pPr>
      <w:r>
        <w:rPr>
          <w:b/>
          <w:sz w:val="18"/>
        </w:rPr>
        <w:t xml:space="preserve">Cách gọi và tương đương </w:t>
      </w:r>
      <w:r>
        <w:rPr>
          <w:sz w:val="18"/>
        </w:rPr>
        <w:t>Vốn cổ phần; paid-in capital; share capital</w:t>
      </w:r>
    </w:p>
    <w:p>
      <w:pPr>
        <w:keepNext/>
        <w:widowControl/>
      </w:pPr>
      <w:r>
        <w:rPr>
          <w:b/>
        </w:rPr>
        <w:t xml:space="preserve">Giải thích </w:t>
      </w:r>
      <w:r>
        <w:t>Phần vốn do chủ sở hữu góp được ghi nhận trong vốn chủ sở hữu. Với doanh nghiệp cổ phần, phần mệnh giá và phần chênh lệch phát hành có thể được trình bày tách biệt.</w:t>
      </w:r>
    </w:p>
    <w:p>
      <w:pPr>
        <w:keepNext/>
        <w:widowControl/>
      </w:pPr>
      <w:r>
        <w:rPr>
          <w:b/>
        </w:rPr>
        <w:t xml:space="preserve">Lưu ý </w:t>
      </w:r>
      <w:r>
        <w:t>Chỉ quy đổi sang vốn điều lệ khi phạm vi và trạng thái góp vốn tương ứng.</w:t>
      </w:r>
    </w:p>
    <w:p>
      <w:pPr>
        <w:widowControl/>
      </w:pPr>
      <w:r>
        <w:rPr>
          <w:b/>
        </w:rPr>
        <w:t xml:space="preserve">Nguồn xuất hiện </w:t>
      </w:r>
      <w:r>
        <w:rPr>
          <w:color w:val="555555"/>
          <w:sz w:val="17"/>
        </w:rPr>
        <w:t>S073 trang PDF 63; S077 trang PDF 34; S080 trang PDF 75</w:t>
      </w:r>
    </w:p>
    <w:p>
      <w:pPr>
        <w:pStyle w:val="Heading2"/>
      </w:pPr>
      <w:r>
        <w:t>T034 Thặng dư vốn cổ phần</w:t>
      </w:r>
    </w:p>
    <w:p>
      <w:pPr>
        <w:keepNext/>
        <w:widowControl/>
      </w:pPr>
      <w:r>
        <w:rPr>
          <w:b/>
          <w:sz w:val="18"/>
        </w:rPr>
        <w:t xml:space="preserve">Cách gọi và tương đương </w:t>
      </w:r>
      <w:r>
        <w:rPr>
          <w:sz w:val="18"/>
        </w:rPr>
        <w:t>Share premium</w:t>
      </w:r>
    </w:p>
    <w:p>
      <w:pPr>
        <w:keepNext/>
        <w:widowControl/>
      </w:pPr>
      <w:r>
        <w:rPr>
          <w:b/>
        </w:rPr>
        <w:t xml:space="preserve">Giải thích </w:t>
      </w:r>
      <w:r>
        <w:t>Khoản chênh lệch giữa giá phát hành và mệnh giá cổ phần cùng các điều chỉnh đủ điều kiện theo chế độ áp dụng. Đây là một thành phần vốn chủ sở hữu, không phải doanh thu bán hàng hoặc lợi nhuận hoạt động.</w:t>
      </w:r>
    </w:p>
    <w:p>
      <w:pPr>
        <w:keepNext/>
        <w:widowControl/>
      </w:pPr>
      <w:r>
        <w:rPr>
          <w:b/>
        </w:rPr>
        <w:t xml:space="preserve">Lưu ý </w:t>
      </w:r>
      <w:r>
        <w:t>Không cộng thặng dư vốn vào doanh thu để phân tích tăng trưởng.</w:t>
      </w:r>
    </w:p>
    <w:p>
      <w:pPr>
        <w:widowControl/>
      </w:pPr>
      <w:r>
        <w:rPr>
          <w:b/>
        </w:rPr>
        <w:t xml:space="preserve">Nguồn xuất hiện </w:t>
      </w:r>
      <w:r>
        <w:rPr>
          <w:color w:val="555555"/>
          <w:sz w:val="17"/>
        </w:rPr>
        <w:t>S073 trang PDF 55; S076 trang PDF 37; S080 trang PDF 75</w:t>
      </w:r>
    </w:p>
    <w:p>
      <w:pPr>
        <w:pStyle w:val="Heading2"/>
      </w:pPr>
      <w:r>
        <w:t>T035 Lợi nhuận sau thuế chưa phân phối</w:t>
      </w:r>
    </w:p>
    <w:p>
      <w:pPr>
        <w:keepNext/>
        <w:widowControl/>
      </w:pPr>
      <w:r>
        <w:rPr>
          <w:b/>
          <w:sz w:val="18"/>
        </w:rPr>
        <w:t xml:space="preserve">Cách gọi và tương đương </w:t>
      </w:r>
      <w:r>
        <w:rPr>
          <w:sz w:val="18"/>
        </w:rPr>
        <w:t>LNST chưa phân phối; lợi nhuận chưa phân phối; retained earnings</w:t>
      </w:r>
    </w:p>
    <w:p>
      <w:pPr>
        <w:keepNext/>
        <w:widowControl/>
      </w:pPr>
      <w:r>
        <w:rPr>
          <w:b/>
        </w:rPr>
        <w:t xml:space="preserve">Giải thích </w:t>
      </w:r>
      <w:r>
        <w:t>Lợi nhuận tích lũy sau thuế chưa được phân phối cho cổ đông hoặc chuyển sang các quỹ, sau các điều chỉnh theo quy định. Số âm thể hiện lỗ lũy kế hoặc tác động khác cần đọc thuyết minh.</w:t>
      </w:r>
    </w:p>
    <w:p>
      <w:pPr>
        <w:keepNext/>
        <w:widowControl/>
      </w:pPr>
      <w:r>
        <w:rPr>
          <w:b/>
        </w:rPr>
        <w:t xml:space="preserve">Lưu ý </w:t>
      </w:r>
      <w:r>
        <w:t>Số dư này không đồng nghĩa với tiền mặt sẵn có để chia cổ tức.</w:t>
      </w:r>
    </w:p>
    <w:p>
      <w:pPr>
        <w:widowControl/>
      </w:pPr>
      <w:r>
        <w:rPr>
          <w:b/>
        </w:rPr>
        <w:t xml:space="preserve">Nguồn xuất hiện </w:t>
      </w:r>
      <w:r>
        <w:rPr>
          <w:color w:val="555555"/>
          <w:sz w:val="17"/>
        </w:rPr>
        <w:t>S073 trang PDF 63; S076 trang PDF 37; S080 trang PDF 80</w:t>
      </w:r>
    </w:p>
    <w:p>
      <w:pPr>
        <w:pStyle w:val="Heading2"/>
      </w:pPr>
      <w:r>
        <w:t>T036 Lợi ích cổ đông không kiểm soát</w:t>
      </w:r>
    </w:p>
    <w:p>
      <w:pPr>
        <w:keepNext/>
        <w:widowControl/>
      </w:pPr>
      <w:r>
        <w:rPr>
          <w:b/>
          <w:sz w:val="18"/>
        </w:rPr>
        <w:t xml:space="preserve">Cách gọi và tương đương </w:t>
      </w:r>
      <w:r>
        <w:rPr>
          <w:sz w:val="18"/>
        </w:rPr>
        <w:t>NCI; lợi ích của cổ đông thiểu số; non-controlling interests</w:t>
      </w:r>
    </w:p>
    <w:p>
      <w:pPr>
        <w:keepNext/>
        <w:widowControl/>
      </w:pPr>
      <w:r>
        <w:rPr>
          <w:b/>
        </w:rPr>
        <w:t xml:space="preserve">Giải thích </w:t>
      </w:r>
      <w:r>
        <w:t>Phần vốn chủ sở hữu và kết quả của công ty con thuộc các chủ sở hữu ngoài công ty mẹ. Trong BCTC hợp nhất, mục này giúp phân biệt lợi nhuận toàn tập đoàn với phần lợi nhuận thuộc cổ đông công ty mẹ.</w:t>
      </w:r>
    </w:p>
    <w:p>
      <w:pPr>
        <w:keepNext/>
        <w:widowControl/>
      </w:pPr>
      <w:r>
        <w:rPr>
          <w:b/>
        </w:rPr>
        <w:t xml:space="preserve">Lưu ý </w:t>
      </w:r>
      <w:r>
        <w:t>Không đưa toàn bộ LNST hợp nhất vào EPS công ty mẹ.</w:t>
      </w:r>
    </w:p>
    <w:p>
      <w:pPr>
        <w:widowControl/>
      </w:pPr>
      <w:r>
        <w:rPr>
          <w:b/>
        </w:rPr>
        <w:t xml:space="preserve">Nguồn xuất hiện </w:t>
      </w:r>
      <w:r>
        <w:rPr>
          <w:color w:val="555555"/>
          <w:sz w:val="17"/>
        </w:rPr>
        <w:t>S073 trang PDF 70; S076 trang PDF 39; S080 trang PDF 75</w:t>
      </w:r>
    </w:p>
    <w:p>
      <w:pPr>
        <w:pStyle w:val="Heading2"/>
      </w:pPr>
      <w:r>
        <w:t>T037 Tiền và các khoản tương đương tiền</w:t>
      </w:r>
    </w:p>
    <w:p>
      <w:pPr>
        <w:keepNext/>
        <w:widowControl/>
      </w:pPr>
      <w:r>
        <w:rPr>
          <w:b/>
          <w:sz w:val="18"/>
        </w:rPr>
        <w:t xml:space="preserve">Cách gọi và tương đương </w:t>
      </w:r>
      <w:r>
        <w:rPr>
          <w:sz w:val="18"/>
        </w:rPr>
        <w:t>Cash and cash equivalents</w:t>
      </w:r>
    </w:p>
    <w:p>
      <w:pPr>
        <w:keepNext/>
        <w:widowControl/>
      </w:pPr>
      <w:r>
        <w:rPr>
          <w:b/>
        </w:rPr>
        <w:t xml:space="preserve">Giải thích </w:t>
      </w:r>
      <w:r>
        <w:t>Nhóm tiền sẵn có và các khoản đầu tư ngắn hạn có tính thanh khoản cao, dễ chuyển thành lượng tiền xác định và có rủi ro thay đổi giá trị không đáng kể. Kỳ hạn gốc là tiêu chí quan trọng; phải đọc chính sách cụ thể, nhất là ngân hàng.</w:t>
      </w:r>
    </w:p>
    <w:p>
      <w:pPr>
        <w:keepNext/>
        <w:widowControl/>
      </w:pPr>
      <w:r>
        <w:rPr>
          <w:b/>
        </w:rPr>
        <w:t xml:space="preserve">Lưu ý </w:t>
      </w:r>
      <w:r>
        <w:t>Không coi mọi tiền gửi có kỳ hạn là tương đương tiền.</w:t>
      </w:r>
    </w:p>
    <w:p>
      <w:pPr>
        <w:widowControl/>
      </w:pPr>
      <w:r>
        <w:rPr>
          <w:b/>
        </w:rPr>
        <w:t xml:space="preserve">Nguồn xuất hiện </w:t>
      </w:r>
      <w:r>
        <w:rPr>
          <w:color w:val="555555"/>
          <w:sz w:val="17"/>
        </w:rPr>
        <w:t>S073 trang PDF 62; S076 trang PDF 36; S080 trang PDF 33 · Tham chiếu bổ sung E06</w:t>
      </w:r>
    </w:p>
    <w:p>
      <w:pPr>
        <w:pStyle w:val="Heading2"/>
      </w:pPr>
      <w:r>
        <w:t>T038 Tiền mặt</w:t>
      </w:r>
    </w:p>
    <w:p>
      <w:pPr>
        <w:keepNext/>
        <w:widowControl/>
      </w:pPr>
      <w:r>
        <w:rPr>
          <w:b/>
          <w:sz w:val="18"/>
        </w:rPr>
        <w:t xml:space="preserve">Cách gọi và tương đương </w:t>
      </w:r>
      <w:r>
        <w:rPr>
          <w:sz w:val="18"/>
        </w:rPr>
        <w:t>Cash on hand</w:t>
      </w:r>
    </w:p>
    <w:p>
      <w:pPr>
        <w:keepNext/>
        <w:widowControl/>
      </w:pPr>
      <w:r>
        <w:rPr>
          <w:b/>
        </w:rPr>
        <w:t xml:space="preserve">Giải thích </w:t>
      </w:r>
      <w:r>
        <w:t>Tiền đang được giữ trực tiếp tại quỹ của đơn vị. Trong ngân hàng, dòng tiền mặt, vàng bạc, đá quý có thể là một nhóm trình bày gồm nhiều loại tài sản; không được tách nghĩa theo tên rút gọn thiếu thuyết minh.</w:t>
      </w:r>
    </w:p>
    <w:p>
      <w:pPr>
        <w:keepNext/>
        <w:widowControl/>
      </w:pPr>
      <w:r>
        <w:rPr>
          <w:b/>
        </w:rPr>
        <w:t xml:space="preserve">Lưu ý </w:t>
      </w:r>
      <w:r>
        <w:t>Phân biệt tiền tại quỹ với tiền gửi ngân hàng.</w:t>
      </w:r>
    </w:p>
    <w:p>
      <w:pPr>
        <w:widowControl/>
      </w:pPr>
      <w:r>
        <w:rPr>
          <w:b/>
        </w:rPr>
        <w:t xml:space="preserve">Nguồn xuất hiện </w:t>
      </w:r>
      <w:r>
        <w:rPr>
          <w:color w:val="555555"/>
          <w:sz w:val="17"/>
        </w:rPr>
        <w:t>S079 trang PDF 169; S075 trang PDF 43; S080 trang PDF 6</w:t>
      </w:r>
    </w:p>
    <w:p>
      <w:pPr>
        <w:pStyle w:val="Heading2"/>
      </w:pPr>
      <w:r>
        <w:t>T039 Tiền gửi ngân hàng</w:t>
      </w:r>
    </w:p>
    <w:p>
      <w:pPr>
        <w:keepNext/>
        <w:widowControl/>
      </w:pPr>
      <w:r>
        <w:rPr>
          <w:b/>
          <w:sz w:val="18"/>
        </w:rPr>
        <w:t xml:space="preserve">Cách gọi và tương đương </w:t>
      </w:r>
      <w:r>
        <w:rPr>
          <w:sz w:val="18"/>
        </w:rPr>
        <w:t>Bank deposits; tiền gửi tại ngân hàng</w:t>
      </w:r>
    </w:p>
    <w:p>
      <w:pPr>
        <w:keepNext/>
        <w:widowControl/>
      </w:pPr>
      <w:r>
        <w:rPr>
          <w:b/>
        </w:rPr>
        <w:t xml:space="preserve">Giải thích </w:t>
      </w:r>
      <w:r>
        <w:t>Khoản tiền đơn vị gửi tại một tổ chức tín dụng. Đối với doanh nghiệp gửi tiền, đây thường là tài sản; đối với ngân hàng nhận tiền gửi, đó là nghĩa vụ với người gửi. Kỳ hạn và hạn chế sử dụng quyết định phân loại.</w:t>
      </w:r>
    </w:p>
    <w:p>
      <w:pPr>
        <w:keepNext/>
        <w:widowControl/>
      </w:pPr>
      <w:r>
        <w:rPr>
          <w:b/>
        </w:rPr>
        <w:t xml:space="preserve">Lưu ý </w:t>
      </w:r>
      <w:r>
        <w:t>Luôn xác định bên gửi và bên nhận trước khi chuẩn hóa.</w:t>
      </w:r>
    </w:p>
    <w:p>
      <w:pPr>
        <w:widowControl/>
      </w:pPr>
      <w:r>
        <w:rPr>
          <w:b/>
        </w:rPr>
        <w:t xml:space="preserve">Nguồn xuất hiện </w:t>
      </w:r>
      <w:r>
        <w:rPr>
          <w:color w:val="555555"/>
          <w:sz w:val="17"/>
        </w:rPr>
        <w:t>S100 trang PDF 208; S110 trang PDF 79; S115 trang PDF 192</w:t>
      </w:r>
    </w:p>
    <w:p>
      <w:pPr>
        <w:pStyle w:val="Heading2"/>
      </w:pPr>
      <w:r>
        <w:t>T040 Tiền bị hạn chế sử dụng</w:t>
      </w:r>
    </w:p>
    <w:p>
      <w:pPr>
        <w:keepNext/>
        <w:widowControl/>
      </w:pPr>
      <w:r>
        <w:rPr>
          <w:b/>
          <w:sz w:val="18"/>
        </w:rPr>
        <w:t xml:space="preserve">Cách gọi và tương đương </w:t>
      </w:r>
      <w:r>
        <w:rPr>
          <w:sz w:val="18"/>
        </w:rPr>
        <w:t>Restricted cash; tiền gửi bị phong tỏa</w:t>
      </w:r>
    </w:p>
    <w:p>
      <w:pPr>
        <w:keepNext/>
        <w:widowControl/>
      </w:pPr>
      <w:r>
        <w:rPr>
          <w:b/>
        </w:rPr>
        <w:t xml:space="preserve">Giải thích </w:t>
      </w:r>
      <w:r>
        <w:t>Tiền chịu giới hạn sử dụng theo hợp đồng, bảo đảm, ký quỹ hoặc yêu cầu khác. Tính hạn chế có thể ảnh hưởng phân loại, khả năng đáp ứng thanh toán và cách đối chiếu với tiền trên báo cáo lưu chuyển.</w:t>
      </w:r>
    </w:p>
    <w:p>
      <w:pPr>
        <w:keepNext/>
        <w:widowControl/>
      </w:pPr>
      <w:r>
        <w:rPr>
          <w:b/>
        </w:rPr>
        <w:t xml:space="preserve">Lưu ý </w:t>
      </w:r>
      <w:r>
        <w:t>Không dùng toàn bộ số dư tiền hạn chế để tính tiền có thể chi ngay.</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T041 Đầu tư tài chính ngắn hạn</w:t>
      </w:r>
    </w:p>
    <w:p>
      <w:pPr>
        <w:keepNext/>
        <w:widowControl/>
      </w:pPr>
      <w:r>
        <w:rPr>
          <w:b/>
          <w:sz w:val="18"/>
        </w:rPr>
        <w:t xml:space="preserve">Cách gọi và tương đương </w:t>
      </w:r>
      <w:r>
        <w:rPr>
          <w:sz w:val="18"/>
        </w:rPr>
        <w:t>Short-term financial investments</w:t>
      </w:r>
    </w:p>
    <w:p>
      <w:pPr>
        <w:keepNext/>
        <w:widowControl/>
      </w:pPr>
      <w:r>
        <w:rPr>
          <w:b/>
        </w:rPr>
        <w:t xml:space="preserve">Giải thích </w:t>
      </w:r>
      <w:r>
        <w:t>Các khoản đầu tư được phân loại ngắn hạn, chẳng hạn chứng khoán kinh doanh và tiền gửi phù hợp. Phải tách loại công cụ, kỳ hạn, mục đích nắm giữ và dự phòng để hiểu khả năng thanh khoản.</w:t>
      </w:r>
    </w:p>
    <w:p>
      <w:pPr>
        <w:keepNext/>
        <w:widowControl/>
      </w:pPr>
      <w:r>
        <w:rPr>
          <w:b/>
        </w:rPr>
        <w:t xml:space="preserve">Lưu ý </w:t>
      </w:r>
      <w:r>
        <w:t>Không đồng nhất toàn bộ nhóm này với tiền và tương đương tiền.</w:t>
      </w:r>
    </w:p>
    <w:p>
      <w:pPr>
        <w:widowControl/>
      </w:pPr>
      <w:r>
        <w:rPr>
          <w:b/>
        </w:rPr>
        <w:t xml:space="preserve">Nguồn xuất hiện </w:t>
      </w:r>
      <w:r>
        <w:rPr>
          <w:color w:val="555555"/>
          <w:sz w:val="17"/>
        </w:rPr>
        <w:t>S079 trang PDF 165; S073 trang PDF 62; S080 trang PDF 74</w:t>
      </w:r>
    </w:p>
    <w:p>
      <w:pPr>
        <w:pStyle w:val="Heading2"/>
      </w:pPr>
      <w:r>
        <w:t>T042 Đầu tư nắm giữ đến ngày đáo hạn</w:t>
      </w:r>
    </w:p>
    <w:p>
      <w:pPr>
        <w:keepNext/>
        <w:widowControl/>
      </w:pPr>
      <w:r>
        <w:rPr>
          <w:b/>
          <w:sz w:val="18"/>
        </w:rPr>
        <w:t xml:space="preserve">Cách gọi và tương đương </w:t>
      </w:r>
      <w:r>
        <w:rPr>
          <w:sz w:val="18"/>
        </w:rPr>
        <w:t>HTM; held-to-maturity investments</w:t>
      </w:r>
    </w:p>
    <w:p>
      <w:pPr>
        <w:keepNext/>
        <w:widowControl/>
      </w:pPr>
      <w:r>
        <w:rPr>
          <w:b/>
        </w:rPr>
        <w:t xml:space="preserve">Giải thích </w:t>
      </w:r>
      <w:r>
        <w:t>Khoản đầu tư có kỳ hạn đáo hạn xác định được nắm giữ theo mục tiêu và điều kiện kế toán liên quan. Có thể gồm tiền gửi kỳ hạn, trái phiếu hoặc các khoản phù hợp; cách ghi nhận và dự phòng phải đọc chính sách.</w:t>
      </w:r>
    </w:p>
    <w:p>
      <w:pPr>
        <w:keepNext/>
        <w:widowControl/>
      </w:pPr>
      <w:r>
        <w:rPr>
          <w:b/>
        </w:rPr>
        <w:t xml:space="preserve">Lưu ý </w:t>
      </w:r>
      <w:r>
        <w:t>Phân biệt HTM với chứng khoán sẵn sàng để bán.</w:t>
      </w:r>
    </w:p>
    <w:p>
      <w:pPr>
        <w:widowControl/>
      </w:pPr>
      <w:r>
        <w:rPr>
          <w:b/>
        </w:rPr>
        <w:t xml:space="preserve">Nguồn xuất hiện </w:t>
      </w:r>
      <w:r>
        <w:rPr>
          <w:color w:val="555555"/>
          <w:sz w:val="17"/>
        </w:rPr>
        <w:t>S073 trang PDF 62; S076 trang PDF 37; S080 trang PDF 74</w:t>
      </w:r>
    </w:p>
    <w:p>
      <w:pPr>
        <w:pStyle w:val="Heading2"/>
      </w:pPr>
      <w:r>
        <w:t>T043 Phải thu khách hàng</w:t>
      </w:r>
    </w:p>
    <w:p>
      <w:pPr>
        <w:keepNext/>
        <w:widowControl/>
      </w:pPr>
      <w:r>
        <w:rPr>
          <w:b/>
          <w:sz w:val="18"/>
        </w:rPr>
        <w:t xml:space="preserve">Cách gọi và tương đương </w:t>
      </w:r>
      <w:r>
        <w:rPr>
          <w:sz w:val="18"/>
        </w:rPr>
        <w:t>Khoản phải thu thương mại; trade receivables</w:t>
      </w:r>
    </w:p>
    <w:p>
      <w:pPr>
        <w:keepNext/>
        <w:widowControl/>
      </w:pPr>
      <w:r>
        <w:rPr>
          <w:b/>
        </w:rPr>
        <w:t xml:space="preserve">Giải thích </w:t>
      </w:r>
      <w:r>
        <w:t>Quyền thu tiền từ khách hàng do bán hàng hoặc cung cấp dịch vụ đã ghi nhận. Số phải thu cho biết doanh thu chưa được thu đủ tiền, nhưng cần đọc tuổi nợ, bảo đảm và dự phòng để đánh giá khả năng thu hồi.</w:t>
      </w:r>
    </w:p>
    <w:p>
      <w:pPr>
        <w:keepNext/>
        <w:widowControl/>
      </w:pPr>
      <w:r>
        <w:rPr>
          <w:b/>
        </w:rPr>
        <w:t xml:space="preserve">Lưu ý </w:t>
      </w:r>
      <w:r>
        <w:t>Không phải doanh số bán hàng mới phát sinh trong kỳ.</w:t>
      </w:r>
    </w:p>
    <w:p>
      <w:pPr>
        <w:widowControl/>
      </w:pPr>
      <w:r>
        <w:rPr>
          <w:b/>
        </w:rPr>
        <w:t xml:space="preserve">Nguồn xuất hiện </w:t>
      </w:r>
      <w:r>
        <w:rPr>
          <w:color w:val="555555"/>
          <w:sz w:val="17"/>
        </w:rPr>
        <w:t>S028 trang PDF 23 [OCR]; S073 trang PDF 33; S076 trang PDF 36</w:t>
      </w:r>
    </w:p>
    <w:p>
      <w:pPr>
        <w:pStyle w:val="Heading2"/>
      </w:pPr>
      <w:r>
        <w:t>T044 Trả trước cho người bán</w:t>
      </w:r>
    </w:p>
    <w:p>
      <w:pPr>
        <w:keepNext/>
        <w:widowControl/>
      </w:pPr>
      <w:r>
        <w:rPr>
          <w:b/>
          <w:sz w:val="18"/>
        </w:rPr>
        <w:t xml:space="preserve">Cách gọi và tương đương </w:t>
      </w:r>
      <w:r>
        <w:rPr>
          <w:sz w:val="18"/>
        </w:rPr>
        <w:t>Ứng trước cho nhà cung cấp; advances to suppliers</w:t>
      </w:r>
    </w:p>
    <w:p>
      <w:pPr>
        <w:keepNext/>
        <w:widowControl/>
      </w:pPr>
      <w:r>
        <w:rPr>
          <w:b/>
        </w:rPr>
        <w:t xml:space="preserve">Giải thích </w:t>
      </w:r>
      <w:r>
        <w:t>Khoản tiền trả trước khi nhận hàng hóa hoặc dịch vụ theo hợp đồng. Trong báo cáo của bên mua, đây thường là tài sản vì đơn vị còn quyền nhận hàng, dịch vụ hoặc hoàn tiền.</w:t>
      </w:r>
    </w:p>
    <w:p>
      <w:pPr>
        <w:keepNext/>
        <w:widowControl/>
      </w:pPr>
      <w:r>
        <w:rPr>
          <w:b/>
        </w:rPr>
        <w:t xml:space="preserve">Lưu ý </w:t>
      </w:r>
      <w:r>
        <w:t>Khác với chi phí trả trước đã nhận lợi ích nhưng phân bổ nhiều kỳ.</w:t>
      </w:r>
    </w:p>
    <w:p>
      <w:pPr>
        <w:widowControl/>
      </w:pPr>
      <w:r>
        <w:rPr>
          <w:b/>
        </w:rPr>
        <w:t xml:space="preserve">Nguồn xuất hiện </w:t>
      </w:r>
      <w:r>
        <w:rPr>
          <w:color w:val="555555"/>
          <w:sz w:val="17"/>
        </w:rPr>
        <w:t>S073 trang PDF 62; S077 trang PDF 33; S080 trang PDF 74</w:t>
      </w:r>
    </w:p>
    <w:p>
      <w:pPr>
        <w:pStyle w:val="Heading2"/>
      </w:pPr>
      <w:r>
        <w:t>T045 Phải thu khác</w:t>
      </w:r>
    </w:p>
    <w:p>
      <w:pPr>
        <w:keepNext/>
        <w:widowControl/>
      </w:pPr>
      <w:r>
        <w:rPr>
          <w:b/>
          <w:sz w:val="18"/>
        </w:rPr>
        <w:t xml:space="preserve">Cách gọi và tương đương </w:t>
      </w:r>
      <w:r>
        <w:rPr>
          <w:sz w:val="18"/>
        </w:rPr>
        <w:t>Other receivables</w:t>
      </w:r>
    </w:p>
    <w:p>
      <w:pPr>
        <w:keepNext/>
        <w:widowControl/>
      </w:pPr>
      <w:r>
        <w:rPr>
          <w:b/>
        </w:rPr>
        <w:t xml:space="preserve">Giải thích </w:t>
      </w:r>
      <w:r>
        <w:t>Các quyền thu tiền không được xếp vào phải thu thương mại hoặc nhóm riêng khác. Có thể gồm lãi phải thu, tạm ứng, ký quỹ và các khoản hoàn trả. Nhãn nhóm cần được giữ kèm nội dung chi tiết để tránh trộn nghiệp vụ.</w:t>
      </w:r>
    </w:p>
    <w:p>
      <w:pPr>
        <w:keepNext/>
        <w:widowControl/>
      </w:pPr>
      <w:r>
        <w:rPr>
          <w:b/>
        </w:rPr>
        <w:t xml:space="preserve">Lưu ý </w:t>
      </w:r>
      <w:r>
        <w:t>Không suy ra chất lượng tài sản chỉ từ tổng số phải thu khác.</w:t>
      </w:r>
    </w:p>
    <w:p>
      <w:pPr>
        <w:widowControl/>
      </w:pPr>
      <w:r>
        <w:rPr>
          <w:b/>
        </w:rPr>
        <w:t xml:space="preserve">Nguồn xuất hiện </w:t>
      </w:r>
      <w:r>
        <w:rPr>
          <w:color w:val="555555"/>
          <w:sz w:val="17"/>
        </w:rPr>
        <w:t>S079 trang PDF 159; S080 trang PDF 85; S100 trang PDF 184</w:t>
      </w:r>
    </w:p>
    <w:p>
      <w:pPr>
        <w:pStyle w:val="Heading2"/>
      </w:pPr>
      <w:r>
        <w:t>T046 Tạm ứng</w:t>
      </w:r>
    </w:p>
    <w:p>
      <w:pPr>
        <w:keepNext/>
        <w:widowControl/>
      </w:pPr>
      <w:r>
        <w:rPr>
          <w:b/>
          <w:sz w:val="18"/>
        </w:rPr>
        <w:t xml:space="preserve">Cách gọi và tương đương </w:t>
      </w:r>
      <w:r>
        <w:rPr>
          <w:sz w:val="18"/>
        </w:rPr>
        <w:t>Advances</w:t>
      </w:r>
    </w:p>
    <w:p>
      <w:pPr>
        <w:keepNext/>
        <w:widowControl/>
      </w:pPr>
      <w:r>
        <w:rPr>
          <w:b/>
        </w:rPr>
        <w:t xml:space="preserve">Giải thích </w:t>
      </w:r>
      <w:r>
        <w:t>Khoản giao trước cho người lao động hoặc bên thực hiện nhiệm vụ để chi theo mục đích và quyết toán sau. Người nhận phải chứng minh khoản chi hoặc hoàn lại phần chưa dùng.</w:t>
      </w:r>
    </w:p>
    <w:p>
      <w:pPr>
        <w:keepNext/>
        <w:widowControl/>
      </w:pPr>
      <w:r>
        <w:rPr>
          <w:b/>
        </w:rPr>
        <w:t xml:space="preserve">Lưu ý </w:t>
      </w:r>
      <w:r>
        <w:t>Phân biệt tạm ứng nhân viên với ứng trước cho nhà cung cấp.</w:t>
      </w:r>
    </w:p>
    <w:p>
      <w:pPr>
        <w:widowControl/>
      </w:pPr>
      <w:r>
        <w:rPr>
          <w:b/>
        </w:rPr>
        <w:t xml:space="preserve">Nguồn xuất hiện </w:t>
      </w:r>
      <w:r>
        <w:rPr>
          <w:color w:val="555555"/>
          <w:sz w:val="17"/>
        </w:rPr>
        <w:t>S079 trang PDF 173; S080 trang PDF 42; S095 trang PDF 75</w:t>
      </w:r>
    </w:p>
    <w:p>
      <w:pPr>
        <w:pStyle w:val="Heading2"/>
      </w:pPr>
      <w:r>
        <w:t>T047 Ký quỹ ký cược</w:t>
      </w:r>
    </w:p>
    <w:p>
      <w:pPr>
        <w:keepNext/>
        <w:widowControl/>
      </w:pPr>
      <w:r>
        <w:rPr>
          <w:b/>
          <w:sz w:val="18"/>
        </w:rPr>
        <w:t xml:space="preserve">Cách gọi và tương đương </w:t>
      </w:r>
      <w:r>
        <w:rPr>
          <w:sz w:val="18"/>
        </w:rPr>
        <w:t>Deposits; security deposits; ký quỹ; ký cược</w:t>
      </w:r>
    </w:p>
    <w:p>
      <w:pPr>
        <w:keepNext/>
        <w:widowControl/>
      </w:pPr>
      <w:r>
        <w:rPr>
          <w:b/>
        </w:rPr>
        <w:t xml:space="preserve">Giải thích </w:t>
      </w:r>
      <w:r>
        <w:t>Khoản tiền hoặc tài sản đặt để bảo đảm nghĩa vụ theo thỏa thuận. Khả năng được hoàn trả, thời điểm thu hồi và hạn chế sử dụng quyết định cách trình bày. Ký quỹ và ký cược có cơ chế pháp lý khác nhau dù đôi khi cùng một dòng báo cáo.</w:t>
      </w:r>
    </w:p>
    <w:p>
      <w:pPr>
        <w:keepNext/>
        <w:widowControl/>
      </w:pPr>
      <w:r>
        <w:rPr>
          <w:b/>
        </w:rPr>
        <w:t xml:space="preserve">Lưu ý </w:t>
      </w:r>
      <w:r>
        <w:t>Chỉ gộp ở cấp nhóm; giữ loại bảo đảm chi tiết.</w:t>
      </w:r>
    </w:p>
    <w:p>
      <w:pPr>
        <w:widowControl/>
      </w:pPr>
      <w:r>
        <w:rPr>
          <w:b/>
        </w:rPr>
        <w:t xml:space="preserve">Nguồn xuất hiện </w:t>
      </w:r>
      <w:r>
        <w:rPr>
          <w:color w:val="555555"/>
          <w:sz w:val="17"/>
        </w:rPr>
        <w:t>S079 trang PDF 182; S080 trang PDF 85; S100 trang PDF 228</w:t>
      </w:r>
    </w:p>
    <w:p>
      <w:pPr>
        <w:pStyle w:val="Heading2"/>
      </w:pPr>
      <w:r>
        <w:t>T048 Dự phòng phải thu khó đòi</w:t>
      </w:r>
    </w:p>
    <w:p>
      <w:pPr>
        <w:keepNext/>
        <w:widowControl/>
      </w:pPr>
      <w:r>
        <w:rPr>
          <w:b/>
          <w:sz w:val="18"/>
        </w:rPr>
        <w:t xml:space="preserve">Cách gọi và tương đương </w:t>
      </w:r>
      <w:r>
        <w:rPr>
          <w:sz w:val="18"/>
        </w:rPr>
        <w:t>Allowance for doubtful debts; dự phòng nợ phải thu khó đòi</w:t>
      </w:r>
    </w:p>
    <w:p>
      <w:pPr>
        <w:keepNext/>
        <w:widowControl/>
      </w:pPr>
      <w:r>
        <w:rPr>
          <w:b/>
        </w:rPr>
        <w:t xml:space="preserve">Giải thích </w:t>
      </w:r>
      <w:r>
        <w:t>Khoản điều chỉnh để phản ánh nguy cơ không thu được đầy đủ công nợ. Trích lập làm tăng chi phí và giảm giá trị thuần khoản phải thu; hoàn nhập có tác động ngược lại theo điều kiện áp dụng.</w:t>
      </w:r>
    </w:p>
    <w:p>
      <w:pPr>
        <w:keepNext/>
        <w:widowControl/>
      </w:pPr>
      <w:r>
        <w:rPr>
          <w:b/>
        </w:rPr>
        <w:t xml:space="preserve">Lưu ý </w:t>
      </w:r>
      <w:r>
        <w:t>Không đồng nghĩa với đã xóa nợ hoặc khách hàng được miễn trả.</w:t>
      </w:r>
    </w:p>
    <w:p>
      <w:pPr>
        <w:widowControl/>
      </w:pPr>
      <w:r>
        <w:rPr>
          <w:b/>
        </w:rPr>
        <w:t xml:space="preserve">Nguồn xuất hiện </w:t>
      </w:r>
      <w:r>
        <w:rPr>
          <w:color w:val="555555"/>
          <w:sz w:val="17"/>
        </w:rPr>
        <w:t>S001 trang PDF 18 [OCR]; S010 trang PDF 20 [OCR]; S023 trang PDF 37 [OCR]</w:t>
      </w:r>
    </w:p>
    <w:p>
      <w:pPr>
        <w:pStyle w:val="Heading2"/>
      </w:pPr>
      <w:r>
        <w:t>T049 Hàng tồn kho</w:t>
      </w:r>
    </w:p>
    <w:p>
      <w:pPr>
        <w:keepNext/>
        <w:widowControl/>
      </w:pPr>
      <w:r>
        <w:rPr>
          <w:b/>
          <w:sz w:val="18"/>
        </w:rPr>
        <w:t xml:space="preserve">Cách gọi và tương đương </w:t>
      </w:r>
      <w:r>
        <w:rPr>
          <w:sz w:val="18"/>
        </w:rPr>
        <w:t>HTK; inventories</w:t>
      </w:r>
    </w:p>
    <w:p>
      <w:pPr>
        <w:keepNext/>
        <w:widowControl/>
      </w:pPr>
      <w:r>
        <w:rPr>
          <w:b/>
        </w:rPr>
        <w:t xml:space="preserve">Giải thích </w:t>
      </w:r>
      <w:r>
        <w:t>Tài sản được giữ để bán, đang trong quá trình sản xuất hoặc là nguyên vật liệu, công cụ dùng cho sản xuất kinh doanh. Doanh nghiệp công nghệ có thể có thiết bị, hàng hóa hoặc chi phí dự án chưa hoàn thành.</w:t>
      </w:r>
    </w:p>
    <w:p>
      <w:pPr>
        <w:keepNext/>
        <w:widowControl/>
      </w:pPr>
      <w:r>
        <w:rPr>
          <w:b/>
        </w:rPr>
        <w:t xml:space="preserve">Lưu ý </w:t>
      </w:r>
      <w:r>
        <w:t>Không coi tồn kho chỉ là hàng nằm trong kho vật lý.</w:t>
      </w:r>
    </w:p>
    <w:p>
      <w:pPr>
        <w:widowControl/>
      </w:pPr>
      <w:r>
        <w:rPr>
          <w:b/>
        </w:rPr>
        <w:t xml:space="preserve">Nguồn xuất hiện </w:t>
      </w:r>
      <w:r>
        <w:rPr>
          <w:color w:val="555555"/>
          <w:sz w:val="17"/>
        </w:rPr>
        <w:t>S073 trang PDF 33; S076 trang PDF 22; S080 trang PDF 49</w:t>
      </w:r>
    </w:p>
    <w:p>
      <w:pPr>
        <w:pStyle w:val="Heading2"/>
      </w:pPr>
      <w:r>
        <w:t>T050 Chi phí sản xuất kinh doanh dở dang</w:t>
      </w:r>
    </w:p>
    <w:p>
      <w:pPr>
        <w:keepNext/>
        <w:widowControl/>
      </w:pPr>
      <w:r>
        <w:rPr>
          <w:b/>
          <w:sz w:val="18"/>
        </w:rPr>
        <w:t xml:space="preserve">Cách gọi và tương đương </w:t>
      </w:r>
      <w:r>
        <w:rPr>
          <w:sz w:val="18"/>
        </w:rPr>
        <w:t>Work in progress; WIP; chi phí SXKD dở dang</w:t>
      </w:r>
    </w:p>
    <w:p>
      <w:pPr>
        <w:keepNext/>
        <w:widowControl/>
      </w:pPr>
      <w:r>
        <w:rPr>
          <w:b/>
        </w:rPr>
        <w:t xml:space="preserve">Giải thích </w:t>
      </w:r>
      <w:r>
        <w:t>Chi phí đã phát sinh cho sản phẩm, dịch vụ hoặc hợp đồng chưa hoàn thành và chưa được kết chuyển phù hợp. Ở công ty công nghệ, khoản này có thể gắn với dự án phần mềm, tích hợp hệ thống hoặc công trình.</w:t>
      </w:r>
    </w:p>
    <w:p>
      <w:pPr>
        <w:keepNext/>
        <w:widowControl/>
      </w:pPr>
      <w:r>
        <w:rPr>
          <w:b/>
        </w:rPr>
        <w:t xml:space="preserve">Lưu ý </w:t>
      </w:r>
      <w:r>
        <w:t>Không mặc định là doanh thu đã ghi nhận hoặc là tài sản cố định dở dang.</w:t>
      </w:r>
    </w:p>
    <w:p>
      <w:pPr>
        <w:widowControl/>
      </w:pPr>
      <w:r>
        <w:rPr>
          <w:b/>
        </w:rPr>
        <w:t xml:space="preserve">Nguồn xuất hiện </w:t>
      </w:r>
      <w:r>
        <w:rPr>
          <w:color w:val="555555"/>
          <w:sz w:val="17"/>
        </w:rPr>
        <w:t>S077 trang PDF 43; S081 trang PDF 87; S003 trang PDF 30 [OCR]</w:t>
      </w:r>
    </w:p>
    <w:p>
      <w:pPr>
        <w:pStyle w:val="Heading2"/>
      </w:pPr>
      <w:r>
        <w:t>T051 Dự phòng giảm giá hàng tồn kho</w:t>
      </w:r>
    </w:p>
    <w:p>
      <w:pPr>
        <w:keepNext/>
        <w:widowControl/>
      </w:pPr>
      <w:r>
        <w:rPr>
          <w:b/>
          <w:sz w:val="18"/>
        </w:rPr>
        <w:t xml:space="preserve">Cách gọi và tương đương </w:t>
      </w:r>
      <w:r>
        <w:rPr>
          <w:sz w:val="18"/>
        </w:rPr>
        <w:t>Inventory write-down; dự phòng giảm giá HTK</w:t>
      </w:r>
    </w:p>
    <w:p>
      <w:pPr>
        <w:keepNext/>
        <w:widowControl/>
      </w:pPr>
      <w:r>
        <w:rPr>
          <w:b/>
        </w:rPr>
        <w:t xml:space="preserve">Giải thích </w:t>
      </w:r>
      <w:r>
        <w:t>Khoản điều chỉnh khi giá trị thuần có thể thực hiện của tồn kho thấp hơn giá gốc theo điều kiện áp dụng. Việc trích lập phản ánh phần tổn thất ước tính, còn hàng hóa có thể vẫn được giữ và bán.</w:t>
      </w:r>
    </w:p>
    <w:p>
      <w:pPr>
        <w:keepNext/>
        <w:widowControl/>
      </w:pPr>
      <w:r>
        <w:rPr>
          <w:b/>
        </w:rPr>
        <w:t xml:space="preserve">Lưu ý </w:t>
      </w:r>
      <w:r>
        <w:t>Phân biệt với giảm giá bán cho khách hàng.</w:t>
      </w:r>
    </w:p>
    <w:p>
      <w:pPr>
        <w:widowControl/>
      </w:pPr>
      <w:r>
        <w:rPr>
          <w:b/>
        </w:rPr>
        <w:t xml:space="preserve">Nguồn xuất hiện </w:t>
      </w:r>
      <w:r>
        <w:rPr>
          <w:color w:val="555555"/>
          <w:sz w:val="17"/>
        </w:rPr>
        <w:t>S073 trang PDF 69; S077 trang PDF 33; S080 trang PDF 74</w:t>
      </w:r>
    </w:p>
    <w:p>
      <w:pPr>
        <w:pStyle w:val="Heading2"/>
      </w:pPr>
      <w:r>
        <w:t>T052 Tài sản cố định hữu hình</w:t>
      </w:r>
    </w:p>
    <w:p>
      <w:pPr>
        <w:keepNext/>
        <w:widowControl/>
      </w:pPr>
      <w:r>
        <w:rPr>
          <w:b/>
          <w:sz w:val="18"/>
        </w:rPr>
        <w:t xml:space="preserve">Cách gọi và tương đương </w:t>
      </w:r>
      <w:r>
        <w:rPr>
          <w:sz w:val="18"/>
        </w:rPr>
        <w:t>TSCĐ hữu hình; tangible fixed assets; PPE</w:t>
      </w:r>
    </w:p>
    <w:p>
      <w:pPr>
        <w:keepNext/>
        <w:widowControl/>
      </w:pPr>
      <w:r>
        <w:rPr>
          <w:b/>
        </w:rPr>
        <w:t xml:space="preserve">Giải thích </w:t>
      </w:r>
      <w:r>
        <w:t>Tài sản có hình thái vật chất được sử dụng cho hoạt động trong nhiều kỳ và đáp ứng điều kiện ghi nhận. Ví dụ máy chủ, thiết bị viễn thông, nhà cửa và phương tiện. Nguyên giá và hao mòn được theo dõi riêng.</w:t>
      </w:r>
    </w:p>
    <w:p>
      <w:pPr>
        <w:keepNext/>
        <w:widowControl/>
      </w:pPr>
      <w:r>
        <w:rPr>
          <w:b/>
        </w:rPr>
        <w:t xml:space="preserve">Lưu ý </w:t>
      </w:r>
      <w:r>
        <w:t>Không phải mọi thiết bị mua vào đều đủ điều kiện là TSCĐ.</w:t>
      </w:r>
    </w:p>
    <w:p>
      <w:pPr>
        <w:widowControl/>
      </w:pPr>
      <w:r>
        <w:rPr>
          <w:b/>
        </w:rPr>
        <w:t xml:space="preserve">Nguồn xuất hiện </w:t>
      </w:r>
      <w:r>
        <w:rPr>
          <w:color w:val="555555"/>
          <w:sz w:val="17"/>
        </w:rPr>
        <w:t>S073 trang PDF 62; S076 trang PDF 37; S080 trang PDF 74</w:t>
      </w:r>
    </w:p>
    <w:p>
      <w:pPr>
        <w:pStyle w:val="Heading2"/>
      </w:pPr>
      <w:r>
        <w:t>T053 Tài sản cố định vô hình</w:t>
      </w:r>
    </w:p>
    <w:p>
      <w:pPr>
        <w:keepNext/>
        <w:widowControl/>
      </w:pPr>
      <w:r>
        <w:rPr>
          <w:b/>
          <w:sz w:val="18"/>
        </w:rPr>
        <w:t xml:space="preserve">Cách gọi và tương đương </w:t>
      </w:r>
      <w:r>
        <w:rPr>
          <w:sz w:val="18"/>
        </w:rPr>
        <w:t>TSCĐ vô hình; intangible fixed assets</w:t>
      </w:r>
    </w:p>
    <w:p>
      <w:pPr>
        <w:keepNext/>
        <w:widowControl/>
      </w:pPr>
      <w:r>
        <w:rPr>
          <w:b/>
        </w:rPr>
        <w:t xml:space="preserve">Giải thích </w:t>
      </w:r>
      <w:r>
        <w:t>Tài sản không có hình thái vật chất, có khả năng đem lại lợi ích và đáp ứng điều kiện ghi nhận, như phần mềm hoặc quyền sử dụng đất phù hợp. Chi phí nghiên cứu, thương hiệu hoặc dữ liệu không tự động trở thành tài sản vô hình.</w:t>
      </w:r>
    </w:p>
    <w:p>
      <w:pPr>
        <w:keepNext/>
        <w:widowControl/>
      </w:pPr>
      <w:r>
        <w:rPr>
          <w:b/>
        </w:rPr>
        <w:t xml:space="preserve">Lưu ý </w:t>
      </w:r>
      <w:r>
        <w:t>Phân biệt khái niệm công nghệ có giá trị với tài sản đủ điều kiện kế toán.</w:t>
      </w:r>
    </w:p>
    <w:p>
      <w:pPr>
        <w:widowControl/>
      </w:pPr>
      <w:r>
        <w:rPr>
          <w:b/>
        </w:rPr>
        <w:t xml:space="preserve">Nguồn xuất hiện </w:t>
      </w:r>
      <w:r>
        <w:rPr>
          <w:color w:val="555555"/>
          <w:sz w:val="17"/>
        </w:rPr>
        <w:t>S073 trang PDF 62; S076 trang PDF 37; S080 trang PDF 74 · Tham chiếu bổ sung E05</w:t>
      </w:r>
    </w:p>
    <w:p>
      <w:pPr>
        <w:pStyle w:val="Heading2"/>
      </w:pPr>
      <w:r>
        <w:t>T054 Nguyên giá</w:t>
      </w:r>
    </w:p>
    <w:p>
      <w:pPr>
        <w:keepNext/>
        <w:widowControl/>
      </w:pPr>
      <w:r>
        <w:rPr>
          <w:b/>
          <w:sz w:val="18"/>
        </w:rPr>
        <w:t xml:space="preserve">Cách gọi và tương đương </w:t>
      </w:r>
      <w:r>
        <w:rPr>
          <w:sz w:val="18"/>
        </w:rPr>
        <w:t>Gross carrying amount; original cost</w:t>
      </w:r>
    </w:p>
    <w:p>
      <w:pPr>
        <w:keepNext/>
        <w:widowControl/>
      </w:pPr>
      <w:r>
        <w:rPr>
          <w:b/>
        </w:rPr>
        <w:t xml:space="preserve">Giải thích </w:t>
      </w:r>
      <w:r>
        <w:t>Tổng chi phí đủ điều kiện ghi nhận để có được tài sản và đưa tài sản vào trạng thái sẵn sàng sử dụng. Trong bảng TSCĐ, nguyên giá thường được đối chiếu đầu kỳ, tăng, giảm và cuối kỳ.</w:t>
      </w:r>
    </w:p>
    <w:p>
      <w:pPr>
        <w:keepNext/>
        <w:widowControl/>
      </w:pPr>
      <w:r>
        <w:rPr>
          <w:b/>
        </w:rPr>
        <w:t xml:space="preserve">Lưu ý </w:t>
      </w:r>
      <w:r>
        <w:t>Nguyên giá chưa trừ khấu hao hoặc hao mòn lũy kế.</w:t>
      </w:r>
    </w:p>
    <w:p>
      <w:pPr>
        <w:widowControl/>
      </w:pPr>
      <w:r>
        <w:rPr>
          <w:b/>
        </w:rPr>
        <w:t xml:space="preserve">Nguồn xuất hiện </w:t>
      </w:r>
      <w:r>
        <w:rPr>
          <w:color w:val="555555"/>
          <w:sz w:val="17"/>
        </w:rPr>
        <w:t>S079 trang PDF 179; S073 trang PDF 62; S080 trang PDF 74</w:t>
      </w:r>
    </w:p>
    <w:p>
      <w:pPr>
        <w:pStyle w:val="Heading2"/>
      </w:pPr>
      <w:r>
        <w:t>T055 Khấu hao</w:t>
      </w:r>
    </w:p>
    <w:p>
      <w:pPr>
        <w:keepNext/>
        <w:widowControl/>
      </w:pPr>
      <w:r>
        <w:rPr>
          <w:b/>
          <w:sz w:val="18"/>
        </w:rPr>
        <w:t xml:space="preserve">Cách gọi và tương đương </w:t>
      </w:r>
      <w:r>
        <w:rPr>
          <w:sz w:val="18"/>
        </w:rPr>
        <w:t>Depreciation</w:t>
      </w:r>
    </w:p>
    <w:p>
      <w:pPr>
        <w:keepNext/>
        <w:widowControl/>
      </w:pPr>
      <w:r>
        <w:rPr>
          <w:b/>
        </w:rPr>
        <w:t xml:space="preserve">Giải thích </w:t>
      </w:r>
      <w:r>
        <w:t>Phân bổ có hệ thống giá trị phải khấu hao của tài sản hữu hình trong thời gian sử dụng hữu ích. Đây thường là chi phí không phát sinh chi tiền tại thời điểm ghi nhận, dù tiền mua tài sản có thể đã chi ở kỳ khác.</w:t>
      </w:r>
    </w:p>
    <w:p>
      <w:pPr>
        <w:keepNext/>
        <w:widowControl/>
      </w:pPr>
      <w:r>
        <w:rPr>
          <w:b/>
        </w:rPr>
        <w:t xml:space="preserve">Lưu ý </w:t>
      </w:r>
      <w:r>
        <w:t>Không đồng nghĩa với giá tài sản giảm trên thị trường.</w:t>
      </w:r>
    </w:p>
    <w:p>
      <w:pPr>
        <w:widowControl/>
      </w:pPr>
      <w:r>
        <w:rPr>
          <w:b/>
        </w:rPr>
        <w:t xml:space="preserve">Nguồn xuất hiện </w:t>
      </w:r>
      <w:r>
        <w:rPr>
          <w:color w:val="555555"/>
          <w:sz w:val="17"/>
        </w:rPr>
        <w:t>S079 trang PDF 167; S073 trang PDF 34; S080 trang PDF 13</w:t>
      </w:r>
    </w:p>
    <w:p>
      <w:pPr>
        <w:pStyle w:val="Heading2"/>
      </w:pPr>
      <w:r>
        <w:t>T056 Hao mòn lũy kế</w:t>
      </w:r>
    </w:p>
    <w:p>
      <w:pPr>
        <w:keepNext/>
        <w:widowControl/>
      </w:pPr>
      <w:r>
        <w:rPr>
          <w:b/>
          <w:sz w:val="18"/>
        </w:rPr>
        <w:t xml:space="preserve">Cách gọi và tương đương </w:t>
      </w:r>
      <w:r>
        <w:rPr>
          <w:sz w:val="18"/>
        </w:rPr>
        <w:t>Accumulated depreciation; khấu hao lũy kế</w:t>
      </w:r>
    </w:p>
    <w:p>
      <w:pPr>
        <w:keepNext/>
        <w:widowControl/>
      </w:pPr>
      <w:r>
        <w:rPr>
          <w:b/>
        </w:rPr>
        <w:t xml:space="preserve">Giải thích </w:t>
      </w:r>
      <w:r>
        <w:t>Tổng khấu hao hoặc hao mòn đã ghi nhận cho tài sản đến ngày báo cáo. Khoản này thường nằm trong ngoặc vì được trừ khỏi nguyên giá để xác định giá trị còn lại.</w:t>
      </w:r>
    </w:p>
    <w:p>
      <w:pPr>
        <w:keepNext/>
        <w:widowControl/>
      </w:pPr>
      <w:r>
        <w:rPr>
          <w:b/>
        </w:rPr>
        <w:t xml:space="preserve">Lưu ý </w:t>
      </w:r>
      <w:r>
        <w:t>Phân biệt số dư lũy kế với chi phí khấu hao riêng năm hiện tại.</w:t>
      </w:r>
    </w:p>
    <w:p>
      <w:pPr>
        <w:widowControl/>
      </w:pPr>
      <w:r>
        <w:rPr>
          <w:b/>
        </w:rPr>
        <w:t xml:space="preserve">Nguồn xuất hiện </w:t>
      </w:r>
      <w:r>
        <w:rPr>
          <w:color w:val="555555"/>
          <w:sz w:val="17"/>
        </w:rPr>
        <w:t>S079 trang PDF 165; S073 trang PDF 62; S080 trang PDF 74</w:t>
      </w:r>
    </w:p>
    <w:p>
      <w:pPr>
        <w:pStyle w:val="Heading2"/>
      </w:pPr>
      <w:r>
        <w:t>T057 Phân bổ</w:t>
      </w:r>
    </w:p>
    <w:p>
      <w:pPr>
        <w:keepNext/>
        <w:widowControl/>
      </w:pPr>
      <w:r>
        <w:rPr>
          <w:b/>
          <w:sz w:val="18"/>
        </w:rPr>
        <w:t xml:space="preserve">Cách gọi và tương đương </w:t>
      </w:r>
      <w:r>
        <w:rPr>
          <w:sz w:val="18"/>
        </w:rPr>
        <w:t>Amortisation; amortization</w:t>
      </w:r>
    </w:p>
    <w:p>
      <w:pPr>
        <w:keepNext/>
        <w:widowControl/>
      </w:pPr>
      <w:r>
        <w:rPr>
          <w:b/>
        </w:rPr>
        <w:t xml:space="preserve">Giải thích </w:t>
      </w:r>
      <w:r>
        <w:t>Ghi nhận dần giá trị tài sản vô hình hoặc chi phí trả trước vào chi phí qua các kỳ được hưởng lợi. Cần xác định đối tượng phân bổ để hiểu đúng thời gian và phương pháp; không phải mọi từ phân bổ đều chỉ khấu hao.</w:t>
      </w:r>
    </w:p>
    <w:p>
      <w:pPr>
        <w:keepNext/>
        <w:widowControl/>
      </w:pPr>
      <w:r>
        <w:rPr>
          <w:b/>
        </w:rPr>
        <w:t xml:space="preserve">Lưu ý </w:t>
      </w:r>
      <w:r>
        <w:t>Giữ nhãn phân bổ chi phí trả trước và phân bổ tài sản vô hình riêng.</w:t>
      </w:r>
    </w:p>
    <w:p>
      <w:pPr>
        <w:widowControl/>
      </w:pPr>
      <w:r>
        <w:rPr>
          <w:b/>
        </w:rPr>
        <w:t xml:space="preserve">Nguồn xuất hiện </w:t>
      </w:r>
      <w:r>
        <w:rPr>
          <w:color w:val="555555"/>
          <w:sz w:val="17"/>
        </w:rPr>
        <w:t>S079 trang PDF 165; S107 trang PDF 76; S073 trang PDF 20</w:t>
      </w:r>
    </w:p>
    <w:p>
      <w:pPr>
        <w:pStyle w:val="Heading2"/>
      </w:pPr>
      <w:r>
        <w:t>T058 Giá trị còn lại của tài sản</w:t>
      </w:r>
    </w:p>
    <w:p>
      <w:pPr>
        <w:keepNext/>
        <w:widowControl/>
      </w:pPr>
      <w:r>
        <w:rPr>
          <w:b/>
          <w:sz w:val="18"/>
        </w:rPr>
        <w:t xml:space="preserve">Cách gọi và tương đương </w:t>
      </w:r>
      <w:r>
        <w:rPr>
          <w:sz w:val="18"/>
        </w:rPr>
        <w:t>Net book value; giá trị còn lại</w:t>
      </w:r>
    </w:p>
    <w:p>
      <w:pPr>
        <w:keepNext/>
        <w:widowControl/>
      </w:pPr>
      <w:r>
        <w:rPr>
          <w:b/>
        </w:rPr>
        <w:t xml:space="preserve">Giải thích </w:t>
      </w:r>
      <w:r>
        <w:t>Giá trị ghi sổ tài sản sau khi trừ hao mòn hoặc các điều chỉnh liên quan từ nguyên giá. Đây là số kế toán tại ngày báo cáo, không phải ước tính giá bán cuối đời tài sản.</w:t>
      </w:r>
    </w:p>
    <w:p>
      <w:pPr>
        <w:keepNext/>
        <w:widowControl/>
      </w:pPr>
      <w:r>
        <w:rPr>
          <w:b/>
        </w:rPr>
        <w:t xml:space="preserve">Lưu ý </w:t>
      </w:r>
      <w:r>
        <w:t>Không nhầm với giá trị thanh lý ước tính.</w:t>
      </w:r>
    </w:p>
    <w:p>
      <w:pPr>
        <w:widowControl/>
      </w:pPr>
      <w:r>
        <w:rPr>
          <w:b/>
        </w:rPr>
        <w:t xml:space="preserve">Nguồn xuất hiện </w:t>
      </w:r>
      <w:r>
        <w:rPr>
          <w:color w:val="555555"/>
          <w:sz w:val="17"/>
        </w:rPr>
        <w:t>S095 trang PDF 26; S100 trang PDF 197; S001 trang PDF 18 [OCR]</w:t>
      </w:r>
    </w:p>
    <w:p>
      <w:pPr>
        <w:pStyle w:val="Heading2"/>
      </w:pPr>
      <w:r>
        <w:t>T059 Thời gian sử dụng hữu ích</w:t>
      </w:r>
    </w:p>
    <w:p>
      <w:pPr>
        <w:keepNext/>
        <w:widowControl/>
      </w:pPr>
      <w:r>
        <w:rPr>
          <w:b/>
          <w:sz w:val="18"/>
        </w:rPr>
        <w:t xml:space="preserve">Cách gọi và tương đương </w:t>
      </w:r>
      <w:r>
        <w:rPr>
          <w:sz w:val="18"/>
        </w:rPr>
        <w:t>Useful life</w:t>
      </w:r>
    </w:p>
    <w:p>
      <w:pPr>
        <w:keepNext/>
        <w:widowControl/>
      </w:pPr>
      <w:r>
        <w:rPr>
          <w:b/>
        </w:rPr>
        <w:t xml:space="preserve">Giải thích </w:t>
      </w:r>
      <w:r>
        <w:t>Thời gian hoặc lượng sản lượng mà đơn vị dự kiến sử dụng tài sản để tạo lợi ích. Đây là cơ sở tính khấu hao hoặc phân bổ; có thể khác tuổi thọ kỹ thuật do thay đổi công nghệ hoặc phương án sử dụng.</w:t>
      </w:r>
    </w:p>
    <w:p>
      <w:pPr>
        <w:keepNext/>
        <w:widowControl/>
      </w:pPr>
      <w:r>
        <w:rPr>
          <w:b/>
        </w:rPr>
        <w:t xml:space="preserve">Lưu ý </w:t>
      </w:r>
      <w:r>
        <w:t>Máy chủ còn hoạt động không có nghĩa thời gian khấu hao luôn phải kéo dài.</w:t>
      </w:r>
    </w:p>
    <w:p>
      <w:pPr>
        <w:widowControl/>
      </w:pPr>
      <w:r>
        <w:rPr>
          <w:b/>
        </w:rPr>
        <w:t xml:space="preserve">Nguồn xuất hiện </w:t>
      </w:r>
      <w:r>
        <w:rPr>
          <w:color w:val="555555"/>
          <w:sz w:val="17"/>
        </w:rPr>
        <w:t>S084 trang PDF 182; S105 trang PDF 86; S116 trang PDF 284</w:t>
      </w:r>
    </w:p>
    <w:p>
      <w:pPr>
        <w:pStyle w:val="Heading2"/>
      </w:pPr>
      <w:r>
        <w:t>T060 Xây dựng cơ bản dở dang</w:t>
      </w:r>
    </w:p>
    <w:p>
      <w:pPr>
        <w:keepNext/>
        <w:widowControl/>
      </w:pPr>
      <w:r>
        <w:rPr>
          <w:b/>
          <w:sz w:val="18"/>
        </w:rPr>
        <w:t xml:space="preserve">Cách gọi và tương đương </w:t>
      </w:r>
      <w:r>
        <w:rPr>
          <w:sz w:val="18"/>
        </w:rPr>
        <w:t>XDCB dở dang; construction in progress; CIP</w:t>
      </w:r>
    </w:p>
    <w:p>
      <w:pPr>
        <w:keepNext/>
        <w:widowControl/>
      </w:pPr>
      <w:r>
        <w:rPr>
          <w:b/>
        </w:rPr>
        <w:t xml:space="preserve">Giải thích </w:t>
      </w:r>
      <w:r>
        <w:t>Chi phí đầu tư tài sản hoặc công trình chưa hoàn thành, chưa sẵn sàng sử dụng. Khi nghiệm thu và đáp ứng điều kiện, khoản phù hợp được chuyển sang TSCĐ hoặc loại tài sản tương ứng.</w:t>
      </w:r>
    </w:p>
    <w:p>
      <w:pPr>
        <w:keepNext/>
        <w:widowControl/>
      </w:pPr>
      <w:r>
        <w:rPr>
          <w:b/>
        </w:rPr>
        <w:t xml:space="preserve">Lưu ý </w:t>
      </w:r>
      <w:r>
        <w:t>Khác chi phí sản xuất kinh doanh dở dang trong hàng tồn kho.</w:t>
      </w:r>
    </w:p>
    <w:p>
      <w:pPr>
        <w:widowControl/>
      </w:pPr>
      <w:r>
        <w:rPr>
          <w:b/>
        </w:rPr>
        <w:t xml:space="preserve">Nguồn xuất hiện </w:t>
      </w:r>
      <w:r>
        <w:rPr>
          <w:color w:val="555555"/>
          <w:sz w:val="17"/>
        </w:rPr>
        <w:t>S079 trang PDF 165; S073 trang PDF 62; S080 trang PDF 74</w:t>
      </w:r>
    </w:p>
    <w:p>
      <w:pPr>
        <w:pStyle w:val="Heading2"/>
      </w:pPr>
      <w:r>
        <w:t>T061 Chi phí đi vay</w:t>
      </w:r>
    </w:p>
    <w:p>
      <w:pPr>
        <w:keepNext/>
        <w:widowControl/>
      </w:pPr>
      <w:r>
        <w:rPr>
          <w:b/>
          <w:sz w:val="18"/>
        </w:rPr>
        <w:t xml:space="preserve">Cách gọi và tương đương </w:t>
      </w:r>
      <w:r>
        <w:rPr>
          <w:sz w:val="18"/>
        </w:rPr>
        <w:t>Borrowing costs</w:t>
      </w:r>
    </w:p>
    <w:p>
      <w:pPr>
        <w:keepNext/>
        <w:widowControl/>
      </w:pPr>
      <w:r>
        <w:rPr>
          <w:b/>
        </w:rPr>
        <w:t xml:space="preserve">Giải thích </w:t>
      </w:r>
      <w:r>
        <w:t>Lãi vay và các chi phí liên quan đến huy động vốn vay. Một phần có thể được vốn hóa khi trực tiếp gắn với tài sản đủ điều kiện; phần còn lại ghi nhận chi phí theo chính sách kế toán.</w:t>
      </w:r>
    </w:p>
    <w:p>
      <w:pPr>
        <w:keepNext/>
        <w:widowControl/>
      </w:pPr>
      <w:r>
        <w:rPr>
          <w:b/>
        </w:rPr>
        <w:t xml:space="preserve">Lưu ý </w:t>
      </w:r>
      <w:r>
        <w:t>Không mặc định mọi lãi vay đều được cộng vào nguyên giá.</w:t>
      </w:r>
    </w:p>
    <w:p>
      <w:pPr>
        <w:widowControl/>
      </w:pPr>
      <w:r>
        <w:rPr>
          <w:b/>
        </w:rPr>
        <w:t xml:space="preserve">Nguồn xuất hiện </w:t>
      </w:r>
      <w:r>
        <w:rPr>
          <w:color w:val="555555"/>
          <w:sz w:val="17"/>
        </w:rPr>
        <w:t>S079 trang PDF 171; S080 trang PDF 81; S001 trang PDF 19 [OCR]</w:t>
      </w:r>
    </w:p>
    <w:p>
      <w:pPr>
        <w:pStyle w:val="Heading2"/>
      </w:pPr>
      <w:r>
        <w:t>T062 Vốn hóa chi phí</w:t>
      </w:r>
    </w:p>
    <w:p>
      <w:pPr>
        <w:keepNext/>
        <w:widowControl/>
      </w:pPr>
      <w:r>
        <w:rPr>
          <w:b/>
          <w:sz w:val="18"/>
        </w:rPr>
        <w:t xml:space="preserve">Cách gọi và tương đương </w:t>
      </w:r>
      <w:r>
        <w:rPr>
          <w:sz w:val="18"/>
        </w:rPr>
        <w:t>Capitalisation; capitalization</w:t>
      </w:r>
    </w:p>
    <w:p>
      <w:pPr>
        <w:keepNext/>
        <w:widowControl/>
      </w:pPr>
      <w:r>
        <w:rPr>
          <w:b/>
        </w:rPr>
        <w:t xml:space="preserve">Giải thích </w:t>
      </w:r>
      <w:r>
        <w:t>Ghi nhận khoản chi đủ điều kiện vào giá trị tài sản thay vì ghi ngay toàn bộ vào chi phí kỳ hiện tại. Chi phí sẽ được phân bổ, khấu hao hoặc kết chuyển sau tùy loại tài sản.</w:t>
      </w:r>
    </w:p>
    <w:p>
      <w:pPr>
        <w:keepNext/>
        <w:widowControl/>
      </w:pPr>
      <w:r>
        <w:rPr>
          <w:b/>
        </w:rPr>
        <w:t xml:space="preserve">Lưu ý </w:t>
      </w:r>
      <w:r>
        <w:t>Vốn hóa chi phí khác vốn hóa thị trường của doanh nghiệp.</w:t>
      </w:r>
    </w:p>
    <w:p>
      <w:pPr>
        <w:widowControl/>
      </w:pPr>
      <w:r>
        <w:rPr>
          <w:b/>
        </w:rPr>
        <w:t xml:space="preserve">Nguồn xuất hiện </w:t>
      </w:r>
      <w:r>
        <w:rPr>
          <w:color w:val="555555"/>
          <w:sz w:val="17"/>
        </w:rPr>
        <w:t>S001 trang PDF 29 [OCR]; S079 trang PDF 116</w:t>
      </w:r>
    </w:p>
    <w:p>
      <w:pPr>
        <w:pStyle w:val="Heading2"/>
      </w:pPr>
      <w:r>
        <w:t>T063 Chi phí trả trước</w:t>
      </w:r>
    </w:p>
    <w:p>
      <w:pPr>
        <w:keepNext/>
        <w:widowControl/>
      </w:pPr>
      <w:r>
        <w:rPr>
          <w:b/>
          <w:sz w:val="18"/>
        </w:rPr>
        <w:t xml:space="preserve">Cách gọi và tương đương </w:t>
      </w:r>
      <w:r>
        <w:rPr>
          <w:sz w:val="18"/>
        </w:rPr>
        <w:t>Prepaid expenses</w:t>
      </w:r>
    </w:p>
    <w:p>
      <w:pPr>
        <w:keepNext/>
        <w:widowControl/>
      </w:pPr>
      <w:r>
        <w:rPr>
          <w:b/>
        </w:rPr>
        <w:t xml:space="preserve">Giải thích </w:t>
      </w:r>
      <w:r>
        <w:t>Chi phí đã chi hoặc phát sinh nhưng đem lại lợi ích cho nhiều kỳ và được phân bổ dần theo thời gian hưởng lợi. Có thể gồm tiền thuê, công cụ dụng cụ hoặc chi phí đủ điều kiện khác.</w:t>
      </w:r>
    </w:p>
    <w:p>
      <w:pPr>
        <w:keepNext/>
        <w:widowControl/>
      </w:pPr>
      <w:r>
        <w:rPr>
          <w:b/>
        </w:rPr>
        <w:t xml:space="preserve">Lưu ý </w:t>
      </w:r>
      <w:r>
        <w:t>Phân biệt với khoản trả trước cho người bán chưa nhận hàng hoặc dịch vụ.</w:t>
      </w:r>
    </w:p>
    <w:p>
      <w:pPr>
        <w:widowControl/>
      </w:pPr>
      <w:r>
        <w:rPr>
          <w:b/>
        </w:rPr>
        <w:t xml:space="preserve">Nguồn xuất hiện </w:t>
      </w:r>
      <w:r>
        <w:rPr>
          <w:color w:val="555555"/>
          <w:sz w:val="17"/>
        </w:rPr>
        <w:t>S073 trang PDF 62; S076 trang PDF 37; S080 trang PDF 74</w:t>
      </w:r>
    </w:p>
    <w:p>
      <w:pPr>
        <w:pStyle w:val="Heading2"/>
      </w:pPr>
      <w:r>
        <w:t>T064 Lợi thế thương mại</w:t>
      </w:r>
    </w:p>
    <w:p>
      <w:pPr>
        <w:keepNext/>
        <w:widowControl/>
      </w:pPr>
      <w:r>
        <w:rPr>
          <w:b/>
          <w:sz w:val="18"/>
        </w:rPr>
        <w:t xml:space="preserve">Cách gọi và tương đương </w:t>
      </w:r>
      <w:r>
        <w:rPr>
          <w:sz w:val="18"/>
        </w:rPr>
        <w:t>Goodwill; LTTM</w:t>
      </w:r>
    </w:p>
    <w:p>
      <w:pPr>
        <w:keepNext/>
        <w:widowControl/>
      </w:pPr>
      <w:r>
        <w:rPr>
          <w:b/>
        </w:rPr>
        <w:t xml:space="preserve">Giải thích </w:t>
      </w:r>
      <w:r>
        <w:t>Khoản phát sinh khi mua doanh nghiệp theo cách đo lường của khuôn khổ áp dụng, phản ánh phần giá mua vượt giá trị lợi ích trong tài sản thuần được xác định. Việc phân bổ hoặc kiểm tra suy giảm phụ thuộc chuẩn mực áp dụng.</w:t>
      </w:r>
    </w:p>
    <w:p>
      <w:pPr>
        <w:keepNext/>
        <w:widowControl/>
      </w:pPr>
      <w:r>
        <w:rPr>
          <w:b/>
        </w:rPr>
        <w:t xml:space="preserve">Lưu ý </w:t>
      </w:r>
      <w:r>
        <w:t>Không thay bằng thương hiệu; chính sách VAS và IFRS có thể khác.</w:t>
      </w:r>
    </w:p>
    <w:p>
      <w:pPr>
        <w:widowControl/>
      </w:pPr>
      <w:r>
        <w:rPr>
          <w:b/>
        </w:rPr>
        <w:t xml:space="preserve">Nguồn xuất hiện </w:t>
      </w:r>
      <w:r>
        <w:rPr>
          <w:color w:val="555555"/>
          <w:sz w:val="17"/>
        </w:rPr>
        <w:t>S073 trang PDF 69; S077 trang PDF 33; S080 trang PDF 74</w:t>
      </w:r>
    </w:p>
    <w:p>
      <w:pPr>
        <w:pStyle w:val="Heading2"/>
      </w:pPr>
      <w:r>
        <w:t>T065 Bất động sản đầu tư</w:t>
      </w:r>
    </w:p>
    <w:p>
      <w:pPr>
        <w:keepNext/>
        <w:widowControl/>
      </w:pPr>
      <w:r>
        <w:rPr>
          <w:b/>
          <w:sz w:val="18"/>
        </w:rPr>
        <w:t xml:space="preserve">Cách gọi và tương đương </w:t>
      </w:r>
      <w:r>
        <w:rPr>
          <w:sz w:val="18"/>
        </w:rPr>
        <w:t>Investment property</w:t>
      </w:r>
    </w:p>
    <w:p>
      <w:pPr>
        <w:keepNext/>
        <w:widowControl/>
      </w:pPr>
      <w:r>
        <w:rPr>
          <w:b/>
        </w:rPr>
        <w:t xml:space="preserve">Giải thích </w:t>
      </w:r>
      <w:r>
        <w:t>Bất động sản được nắm giữ để cho thuê, tăng giá hoặc cả hai, theo điều kiện kế toán áp dụng. Phân biệt với nhà dùng cho hoạt động của chính đơn vị và bất động sản là hàng hóa để bán.</w:t>
      </w:r>
    </w:p>
    <w:p>
      <w:pPr>
        <w:keepNext/>
        <w:widowControl/>
      </w:pPr>
      <w:r>
        <w:rPr>
          <w:b/>
        </w:rPr>
        <w:t xml:space="preserve">Lưu ý </w:t>
      </w:r>
      <w:r>
        <w:t>Mục đích sử dụng quyết định phân loại, không chỉ hình thức là nhà hoặc đất.</w:t>
      </w:r>
    </w:p>
    <w:p>
      <w:pPr>
        <w:widowControl/>
      </w:pPr>
      <w:r>
        <w:rPr>
          <w:b/>
        </w:rPr>
        <w:t xml:space="preserve">Nguồn xuất hiện </w:t>
      </w:r>
      <w:r>
        <w:rPr>
          <w:color w:val="555555"/>
          <w:sz w:val="17"/>
        </w:rPr>
        <w:t>S077 trang PDF 33; S095 trang PDF 53; S100 trang PDF 180</w:t>
      </w:r>
    </w:p>
    <w:p>
      <w:pPr>
        <w:pStyle w:val="Heading2"/>
      </w:pPr>
      <w:r>
        <w:t>T066 Tài sản thuê tài chính</w:t>
      </w:r>
    </w:p>
    <w:p>
      <w:pPr>
        <w:keepNext/>
        <w:widowControl/>
      </w:pPr>
      <w:r>
        <w:rPr>
          <w:b/>
          <w:sz w:val="18"/>
        </w:rPr>
        <w:t xml:space="preserve">Cách gọi và tương đương </w:t>
      </w:r>
      <w:r>
        <w:rPr>
          <w:sz w:val="18"/>
        </w:rPr>
        <w:t>Finance lease assets</w:t>
      </w:r>
    </w:p>
    <w:p>
      <w:pPr>
        <w:keepNext/>
        <w:widowControl/>
      </w:pPr>
      <w:r>
        <w:rPr>
          <w:b/>
        </w:rPr>
        <w:t xml:space="preserve">Giải thích </w:t>
      </w:r>
      <w:r>
        <w:t>Tài sản thuê theo hợp đồng chuyển phần lớn rủi ro và lợi ích gắn với quyền sở hữu theo khuôn khổ áp dụng. Bên thuê thường ghi nhận tài sản và nghĩa vụ thuê tương ứng.</w:t>
      </w:r>
    </w:p>
    <w:p>
      <w:pPr>
        <w:keepNext/>
        <w:widowControl/>
      </w:pPr>
      <w:r>
        <w:rPr>
          <w:b/>
        </w:rPr>
        <w:t xml:space="preserve">Lưu ý </w:t>
      </w:r>
      <w:r>
        <w:t>Không đánh đồng thuê tài chính với thuê hoạt động hoặc mọi hợp đồng thuê.</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T067 Thuê hoạt động</w:t>
      </w:r>
    </w:p>
    <w:p>
      <w:pPr>
        <w:keepNext/>
        <w:widowControl/>
      </w:pPr>
      <w:r>
        <w:rPr>
          <w:b/>
          <w:sz w:val="18"/>
        </w:rPr>
        <w:t xml:space="preserve">Cách gọi và tương đương </w:t>
      </w:r>
      <w:r>
        <w:rPr>
          <w:sz w:val="18"/>
        </w:rPr>
        <w:t>Operating lease</w:t>
      </w:r>
    </w:p>
    <w:p>
      <w:pPr>
        <w:keepNext/>
        <w:widowControl/>
      </w:pPr>
      <w:r>
        <w:rPr>
          <w:b/>
        </w:rPr>
        <w:t xml:space="preserve">Giải thích </w:t>
      </w:r>
      <w:r>
        <w:t>Quan hệ thuê được phân loại là thuê hoạt động theo khuôn khổ áp dụng. Trong BCTC VAS, chi phí thuê và cam kết thuê có thể được trình bày khác tài sản thuê tài chính; IFRS có mô hình riêng ở bên thuê.</w:t>
      </w:r>
    </w:p>
    <w:p>
      <w:pPr>
        <w:keepNext/>
        <w:widowControl/>
      </w:pPr>
      <w:r>
        <w:rPr>
          <w:b/>
        </w:rPr>
        <w:t xml:space="preserve">Lưu ý </w:t>
      </w:r>
      <w:r>
        <w:t>Không suy ra không có nghĩa vụ tương lai chỉ vì không thấy nợ thuê trên bảng cân đối.</w:t>
      </w:r>
    </w:p>
    <w:p>
      <w:pPr>
        <w:widowControl/>
      </w:pPr>
      <w:r>
        <w:rPr>
          <w:b/>
        </w:rPr>
        <w:t xml:space="preserve">Nguồn xuất hiện </w:t>
      </w:r>
      <w:r>
        <w:rPr>
          <w:color w:val="555555"/>
          <w:sz w:val="17"/>
        </w:rPr>
        <w:t>S080 trang PDF 81; S095 trang PDF 83; S100 trang PDF 200</w:t>
      </w:r>
    </w:p>
    <w:p>
      <w:pPr>
        <w:pStyle w:val="Heading2"/>
      </w:pPr>
      <w:r>
        <w:t>T068 Công ty con</w:t>
      </w:r>
    </w:p>
    <w:p>
      <w:pPr>
        <w:keepNext/>
        <w:widowControl/>
      </w:pPr>
      <w:r>
        <w:rPr>
          <w:b/>
          <w:sz w:val="18"/>
        </w:rPr>
        <w:t xml:space="preserve">Cách gọi và tương đương </w:t>
      </w:r>
      <w:r>
        <w:rPr>
          <w:sz w:val="18"/>
        </w:rPr>
        <w:t>Subsidiary</w:t>
      </w:r>
    </w:p>
    <w:p>
      <w:pPr>
        <w:keepNext/>
        <w:widowControl/>
      </w:pPr>
      <w:r>
        <w:rPr>
          <w:b/>
        </w:rPr>
        <w:t xml:space="preserve">Giải thích </w:t>
      </w:r>
      <w:r>
        <w:t>Đơn vị bị công ty mẹ kiểm soát. Quyền kiểm soát cần xét quyền chi phối và khuôn khổ kế toán, không chỉ tên doanh nghiệp hoặc mức góp vốn nhìn riêng lẻ. Công ty con là đối tượng hợp nhất trong phạm vi phù hợp.</w:t>
      </w:r>
    </w:p>
    <w:p>
      <w:pPr>
        <w:keepNext/>
        <w:widowControl/>
      </w:pPr>
      <w:r>
        <w:rPr>
          <w:b/>
        </w:rPr>
        <w:t xml:space="preserve">Lưu ý </w:t>
      </w:r>
      <w:r>
        <w:t>Công ty thành viên không luôn đồng nghĩa công ty con.</w:t>
      </w:r>
    </w:p>
    <w:p>
      <w:pPr>
        <w:widowControl/>
      </w:pPr>
      <w:r>
        <w:rPr>
          <w:b/>
        </w:rPr>
        <w:t xml:space="preserve">Nguồn xuất hiện </w:t>
      </w:r>
      <w:r>
        <w:rPr>
          <w:color w:val="555555"/>
          <w:sz w:val="17"/>
        </w:rPr>
        <w:t>S073 trang PDF 4; S076 trang PDF 3; S080 trang PDF 12</w:t>
      </w:r>
    </w:p>
    <w:p>
      <w:pPr>
        <w:pStyle w:val="Heading2"/>
      </w:pPr>
      <w:r>
        <w:t>T069 Công ty liên kết</w:t>
      </w:r>
    </w:p>
    <w:p>
      <w:pPr>
        <w:keepNext/>
        <w:widowControl/>
      </w:pPr>
      <w:r>
        <w:rPr>
          <w:b/>
          <w:sz w:val="18"/>
        </w:rPr>
        <w:t xml:space="preserve">Cách gọi và tương đương </w:t>
      </w:r>
      <w:r>
        <w:rPr>
          <w:sz w:val="18"/>
        </w:rPr>
        <w:t>Associate</w:t>
      </w:r>
    </w:p>
    <w:p>
      <w:pPr>
        <w:keepNext/>
        <w:widowControl/>
      </w:pPr>
      <w:r>
        <w:rPr>
          <w:b/>
        </w:rPr>
        <w:t xml:space="preserve">Giải thích </w:t>
      </w:r>
      <w:r>
        <w:t>Đơn vị mà nhà đầu tư có ảnh hưởng đáng kể nhưng không kiểm soát hoặc đồng kiểm soát theo điều kiện áp dụng. Khoản đầu tư có cách trình bày khác công ty con, đặc biệt trong BCTC hợp nhất.</w:t>
      </w:r>
    </w:p>
    <w:p>
      <w:pPr>
        <w:keepNext/>
        <w:widowControl/>
      </w:pPr>
      <w:r>
        <w:rPr>
          <w:b/>
        </w:rPr>
        <w:t xml:space="preserve">Lưu ý </w:t>
      </w:r>
      <w:r>
        <w:t>Không gọi mọi đối tác liên kết kinh doanh là công ty liên kết kế toán.</w:t>
      </w:r>
    </w:p>
    <w:p>
      <w:pPr>
        <w:widowControl/>
      </w:pPr>
      <w:r>
        <w:rPr>
          <w:b/>
        </w:rPr>
        <w:t xml:space="preserve">Nguồn xuất hiện </w:t>
      </w:r>
      <w:r>
        <w:rPr>
          <w:color w:val="555555"/>
          <w:sz w:val="17"/>
        </w:rPr>
        <w:t>S073 trang PDF 4; S076 trang PDF 3; S080 trang PDF 12</w:t>
      </w:r>
    </w:p>
    <w:p>
      <w:pPr>
        <w:pStyle w:val="Heading2"/>
      </w:pPr>
      <w:r>
        <w:t>T070 Liên doanh</w:t>
      </w:r>
    </w:p>
    <w:p>
      <w:pPr>
        <w:keepNext/>
        <w:widowControl/>
      </w:pPr>
      <w:r>
        <w:rPr>
          <w:b/>
          <w:sz w:val="18"/>
        </w:rPr>
        <w:t xml:space="preserve">Cách gọi và tương đương </w:t>
      </w:r>
      <w:r>
        <w:rPr>
          <w:sz w:val="18"/>
        </w:rPr>
        <w:t>Joint venture</w:t>
      </w:r>
    </w:p>
    <w:p>
      <w:pPr>
        <w:keepNext/>
        <w:widowControl/>
      </w:pPr>
      <w:r>
        <w:rPr>
          <w:b/>
        </w:rPr>
        <w:t xml:space="preserve">Giải thích </w:t>
      </w:r>
      <w:r>
        <w:t>Hoạt động hoặc đơn vị được các bên cùng kiểm soát theo thỏa thuận. Quyền quyết định quan trọng được chia sẻ; kế toán phụ thuộc hình thức và khuôn khổ áp dụng.</w:t>
      </w:r>
    </w:p>
    <w:p>
      <w:pPr>
        <w:keepNext/>
        <w:widowControl/>
      </w:pPr>
      <w:r>
        <w:rPr>
          <w:b/>
        </w:rPr>
        <w:t xml:space="preserve">Lưu ý </w:t>
      </w:r>
      <w:r>
        <w:t>Khác hợp tác thương mại thông thường và khác công ty liên kết.</w:t>
      </w:r>
    </w:p>
    <w:p>
      <w:pPr>
        <w:widowControl/>
      </w:pPr>
      <w:r>
        <w:rPr>
          <w:b/>
        </w:rPr>
        <w:t xml:space="preserve">Nguồn xuất hiện </w:t>
      </w:r>
      <w:r>
        <w:rPr>
          <w:color w:val="555555"/>
          <w:sz w:val="17"/>
        </w:rPr>
        <w:t>S079 trang PDF 153; S073 trang PDF 9; S080 trang PDF 74</w:t>
      </w:r>
    </w:p>
    <w:p>
      <w:pPr>
        <w:pStyle w:val="Heading2"/>
      </w:pPr>
      <w:r>
        <w:t>T071 Ảnh hưởng đáng kể</w:t>
      </w:r>
    </w:p>
    <w:p>
      <w:pPr>
        <w:keepNext/>
        <w:widowControl/>
      </w:pPr>
      <w:r>
        <w:rPr>
          <w:b/>
          <w:sz w:val="18"/>
        </w:rPr>
        <w:t xml:space="preserve">Cách gọi và tương đương </w:t>
      </w:r>
      <w:r>
        <w:rPr>
          <w:sz w:val="18"/>
        </w:rPr>
        <w:t>Significant influence</w:t>
      </w:r>
    </w:p>
    <w:p>
      <w:pPr>
        <w:keepNext/>
        <w:widowControl/>
      </w:pPr>
      <w:r>
        <w:rPr>
          <w:b/>
        </w:rPr>
        <w:t xml:space="preserve">Giải thích </w:t>
      </w:r>
      <w:r>
        <w:t>Khả năng tham gia quyết định chính sách tài chính và hoạt động của bên được đầu tư mà chưa có quyền kiểm soát. Tỷ lệ sở hữu là một dấu hiệu nhưng còn phải xét quyền biểu quyết, đại diện quản trị và thỏa thuận.</w:t>
      </w:r>
    </w:p>
    <w:p>
      <w:pPr>
        <w:keepNext/>
        <w:widowControl/>
      </w:pPr>
      <w:r>
        <w:rPr>
          <w:b/>
        </w:rPr>
        <w:t xml:space="preserve">Lưu ý </w:t>
      </w:r>
      <w:r>
        <w:t>Không xác định chỉ từ một ngưỡng phần trăm khi thiếu điều kiện khác.</w:t>
      </w:r>
    </w:p>
    <w:p>
      <w:pPr>
        <w:widowControl/>
      </w:pPr>
      <w:r>
        <w:rPr>
          <w:b/>
        </w:rPr>
        <w:t xml:space="preserve">Nguồn xuất hiện </w:t>
      </w:r>
      <w:r>
        <w:rPr>
          <w:color w:val="555555"/>
          <w:sz w:val="17"/>
        </w:rPr>
        <w:t>S079 trang PDF 112; S080 trang PDF 79; S095 trang PDF 64</w:t>
      </w:r>
    </w:p>
    <w:p>
      <w:pPr>
        <w:pStyle w:val="Heading2"/>
      </w:pPr>
      <w:r>
        <w:t>T072 Phương pháp vốn chủ sở hữu</w:t>
      </w:r>
    </w:p>
    <w:p>
      <w:pPr>
        <w:keepNext/>
        <w:widowControl/>
      </w:pPr>
      <w:r>
        <w:rPr>
          <w:b/>
          <w:sz w:val="18"/>
        </w:rPr>
        <w:t xml:space="preserve">Cách gọi và tương đương </w:t>
      </w:r>
      <w:r>
        <w:rPr>
          <w:sz w:val="18"/>
        </w:rPr>
        <w:t>Equity method</w:t>
      </w:r>
    </w:p>
    <w:p>
      <w:pPr>
        <w:keepNext/>
        <w:widowControl/>
      </w:pPr>
      <w:r>
        <w:rPr>
          <w:b/>
        </w:rPr>
        <w:t xml:space="preserve">Giải thích </w:t>
      </w:r>
      <w:r>
        <w:t>Phương pháp ghi nhận khoản đầu tư rồi điều chỉnh theo phần của nhà đầu tư trong thay đổi tài sản thuần hoặc kết quả bên được đầu tư theo chuẩn mực áp dụng. Lợi nhuận có thể được ghi nhận trước khi nhận cổ tức tiền mặt.</w:t>
      </w:r>
    </w:p>
    <w:p>
      <w:pPr>
        <w:keepNext/>
        <w:widowControl/>
      </w:pPr>
      <w:r>
        <w:rPr>
          <w:b/>
        </w:rPr>
        <w:t xml:space="preserve">Lưu ý </w:t>
      </w:r>
      <w:r>
        <w:t>Không đồng nghĩa với ghi nhận doanh thu toàn bộ của công ty liên kết.</w:t>
      </w:r>
    </w:p>
    <w:p>
      <w:pPr>
        <w:widowControl/>
      </w:pPr>
      <w:r>
        <w:rPr>
          <w:b/>
        </w:rPr>
        <w:t xml:space="preserve">Nguồn xuất hiện </w:t>
      </w:r>
      <w:r>
        <w:rPr>
          <w:color w:val="555555"/>
          <w:sz w:val="17"/>
        </w:rPr>
        <w:t>S076 trang PDF 39; S080 trang PDF 79; S095 trang PDF 80</w:t>
      </w:r>
    </w:p>
    <w:p>
      <w:pPr>
        <w:pStyle w:val="Heading2"/>
      </w:pPr>
      <w:r>
        <w:t>T073 Loại trừ giao dịch nội bộ</w:t>
      </w:r>
    </w:p>
    <w:p>
      <w:pPr>
        <w:keepNext/>
        <w:widowControl/>
      </w:pPr>
      <w:r>
        <w:rPr>
          <w:b/>
          <w:sz w:val="18"/>
        </w:rPr>
        <w:t xml:space="preserve">Cách gọi và tương đương </w:t>
      </w:r>
      <w:r>
        <w:rPr>
          <w:sz w:val="18"/>
        </w:rPr>
        <w:t>Elimination of intragroup transactions; giao dịch nội bộ</w:t>
      </w:r>
    </w:p>
    <w:p>
      <w:pPr>
        <w:keepNext/>
        <w:widowControl/>
      </w:pPr>
      <w:r>
        <w:rPr>
          <w:b/>
        </w:rPr>
        <w:t xml:space="preserve">Giải thích </w:t>
      </w:r>
      <w:r>
        <w:t>Điều chỉnh khi hợp nhất để loại các khoản phải thu, phải trả, doanh thu, chi phí và lợi nhuận chưa thực hiện giữa các đơn vị trong cùng phạm vi hợp nhất. Mục đích là tránh tính trùng giao dịch với chính tập đoàn.</w:t>
      </w:r>
    </w:p>
    <w:p>
      <w:pPr>
        <w:keepNext/>
        <w:widowControl/>
      </w:pPr>
      <w:r>
        <w:rPr>
          <w:b/>
        </w:rPr>
        <w:t xml:space="preserve">Lưu ý </w:t>
      </w:r>
      <w:r>
        <w:t>Doanh thu riêng lẻ có thể tăng nhưng doanh thu hợp nhất không tăng tương ứng.</w:t>
      </w:r>
    </w:p>
    <w:p>
      <w:pPr>
        <w:widowControl/>
      </w:pPr>
      <w:r>
        <w:rPr>
          <w:b/>
        </w:rPr>
        <w:t xml:space="preserve">Nguồn xuất hiện </w:t>
      </w:r>
      <w:r>
        <w:rPr>
          <w:color w:val="555555"/>
          <w:sz w:val="17"/>
        </w:rPr>
        <w:t>S073 trang PDF 40; S080 trang PDF 79; S095 trang PDF 57</w:t>
      </w:r>
    </w:p>
    <w:p>
      <w:pPr>
        <w:pStyle w:val="Heading2"/>
      </w:pPr>
      <w:r>
        <w:t>T074 Bên liên quan</w:t>
      </w:r>
    </w:p>
    <w:p>
      <w:pPr>
        <w:keepNext/>
        <w:widowControl/>
      </w:pPr>
      <w:r>
        <w:rPr>
          <w:b/>
          <w:sz w:val="18"/>
        </w:rPr>
        <w:t xml:space="preserve">Cách gọi và tương đương </w:t>
      </w:r>
      <w:r>
        <w:rPr>
          <w:sz w:val="18"/>
        </w:rPr>
        <w:t>Related parties; các bên liên quan</w:t>
      </w:r>
    </w:p>
    <w:p>
      <w:pPr>
        <w:keepNext/>
        <w:widowControl/>
      </w:pPr>
      <w:r>
        <w:rPr>
          <w:b/>
        </w:rPr>
        <w:t xml:space="preserve">Giải thích </w:t>
      </w:r>
      <w:r>
        <w:t>Cá nhân hoặc tổ chức có quan hệ kiểm soát, ảnh hưởng hoặc quan hệ khác thuộc định nghĩa của chuẩn mực và quy định liên quan. BCTC thuyết minh giao dịch, số dư và điều kiện với các bên này.</w:t>
      </w:r>
    </w:p>
    <w:p>
      <w:pPr>
        <w:keepNext/>
        <w:widowControl/>
      </w:pPr>
      <w:r>
        <w:rPr>
          <w:b/>
        </w:rPr>
        <w:t xml:space="preserve">Lưu ý </w:t>
      </w:r>
      <w:r>
        <w:t>Không đồng nhất với mọi khách hàng lớn hoặc mọi bên có giao dịch.</w:t>
      </w:r>
    </w:p>
    <w:p>
      <w:pPr>
        <w:widowControl/>
      </w:pPr>
      <w:r>
        <w:rPr>
          <w:b/>
        </w:rPr>
        <w:t xml:space="preserve">Nguồn xuất hiện </w:t>
      </w:r>
      <w:r>
        <w:rPr>
          <w:color w:val="555555"/>
          <w:sz w:val="17"/>
        </w:rPr>
        <w:t>S073 trang PDF 56; S076 trang PDF 38; S080 trang PDF 4</w:t>
      </w:r>
    </w:p>
    <w:p>
      <w:pPr>
        <w:pStyle w:val="Heading2"/>
      </w:pPr>
      <w:r>
        <w:t>T075 Giao dịch với bên liên quan</w:t>
      </w:r>
    </w:p>
    <w:p>
      <w:pPr>
        <w:keepNext/>
        <w:widowControl/>
      </w:pPr>
      <w:r>
        <w:rPr>
          <w:b/>
          <w:sz w:val="18"/>
        </w:rPr>
        <w:t xml:space="preserve">Cách gọi và tương đương </w:t>
      </w:r>
      <w:r>
        <w:rPr>
          <w:sz w:val="18"/>
        </w:rPr>
        <w:t>Related-party transactions</w:t>
      </w:r>
    </w:p>
    <w:p>
      <w:pPr>
        <w:keepNext/>
        <w:widowControl/>
      </w:pPr>
      <w:r>
        <w:rPr>
          <w:b/>
        </w:rPr>
        <w:t xml:space="preserve">Giải thích </w:t>
      </w:r>
      <w:r>
        <w:t>Chuyển giao nguồn lực, dịch vụ hoặc nghĩa vụ giữa các bên liên quan, có thể có hoặc không có giá thu tiền. Phải xem bản chất, điều kiện và số dư để hiểu khả năng ảnh hưởng kết quả hoặc rủi ro.</w:t>
      </w:r>
    </w:p>
    <w:p>
      <w:pPr>
        <w:keepNext/>
        <w:widowControl/>
      </w:pPr>
      <w:r>
        <w:rPr>
          <w:b/>
        </w:rPr>
        <w:t xml:space="preserve">Lưu ý </w:t>
      </w:r>
      <w:r>
        <w:t>Không kết luận bất thường chỉ vì là giao dịch bên liên quan.</w:t>
      </w:r>
    </w:p>
    <w:p>
      <w:pPr>
        <w:widowControl/>
      </w:pPr>
      <w:r>
        <w:rPr>
          <w:b/>
        </w:rPr>
        <w:t xml:space="preserve">Nguồn xuất hiện </w:t>
      </w:r>
      <w:r>
        <w:rPr>
          <w:color w:val="555555"/>
          <w:sz w:val="17"/>
        </w:rPr>
        <w:t>S074 trang PDF 52; S077 trang PDF 51; S104 trang PDF 132</w:t>
      </w:r>
    </w:p>
    <w:p>
      <w:pPr>
        <w:pStyle w:val="Heading2"/>
      </w:pPr>
      <w:r>
        <w:t>T076 Phải trả người bán</w:t>
      </w:r>
    </w:p>
    <w:p>
      <w:pPr>
        <w:keepNext/>
        <w:widowControl/>
      </w:pPr>
      <w:r>
        <w:rPr>
          <w:b/>
          <w:sz w:val="18"/>
        </w:rPr>
        <w:t xml:space="preserve">Cách gọi và tương đương </w:t>
      </w:r>
      <w:r>
        <w:rPr>
          <w:sz w:val="18"/>
        </w:rPr>
        <w:t>Trade payables; khoản phải trả nhà cung cấp</w:t>
      </w:r>
    </w:p>
    <w:p>
      <w:pPr>
        <w:keepNext/>
        <w:widowControl/>
      </w:pPr>
      <w:r>
        <w:rPr>
          <w:b/>
        </w:rPr>
        <w:t xml:space="preserve">Giải thích </w:t>
      </w:r>
      <w:r>
        <w:t>Nghĩa vụ thanh toán cho hàng hóa hoặc dịch vụ đã nhận từ nhà cung cấp. Số dư thể hiện phần chưa thanh toán tại ngày báo cáo, không phải tổng chi phí mua trong năm.</w:t>
      </w:r>
    </w:p>
    <w:p>
      <w:pPr>
        <w:keepNext/>
        <w:widowControl/>
      </w:pPr>
      <w:r>
        <w:rPr>
          <w:b/>
        </w:rPr>
        <w:t xml:space="preserve">Lưu ý </w:t>
      </w:r>
      <w:r>
        <w:t>Không đồng nghĩa với nợ vay ngân hàng.</w:t>
      </w:r>
    </w:p>
    <w:p>
      <w:pPr>
        <w:widowControl/>
      </w:pPr>
      <w:r>
        <w:rPr>
          <w:b/>
        </w:rPr>
        <w:t xml:space="preserve">Nguồn xuất hiện </w:t>
      </w:r>
      <w:r>
        <w:rPr>
          <w:color w:val="555555"/>
          <w:sz w:val="17"/>
        </w:rPr>
        <w:t>S073 trang PDF 63; S076 trang PDF 36; S080 trang PDF 75</w:t>
      </w:r>
    </w:p>
    <w:p>
      <w:pPr>
        <w:pStyle w:val="Heading2"/>
      </w:pPr>
      <w:r>
        <w:t>T077 Người mua trả tiền trước</w:t>
      </w:r>
    </w:p>
    <w:p>
      <w:pPr>
        <w:keepNext/>
        <w:widowControl/>
      </w:pPr>
      <w:r>
        <w:rPr>
          <w:b/>
          <w:sz w:val="18"/>
        </w:rPr>
        <w:t xml:space="preserve">Cách gọi và tương đương </w:t>
      </w:r>
      <w:r>
        <w:rPr>
          <w:sz w:val="18"/>
        </w:rPr>
        <w:t>Khách hàng ứng trước; advances from customers</w:t>
      </w:r>
    </w:p>
    <w:p>
      <w:pPr>
        <w:keepNext/>
        <w:widowControl/>
      </w:pPr>
      <w:r>
        <w:rPr>
          <w:b/>
        </w:rPr>
        <w:t xml:space="preserve">Giải thích </w:t>
      </w:r>
      <w:r>
        <w:t>Khoản doanh nghiệp nhận trước khi hoàn thành nghĩa vụ cung cấp hàng hóa hoặc dịch vụ. Thường là nghĩa vụ thực hiện hoặc hoàn trả; việc nhận tiền không tự động làm phát sinh doanh thu kế toán.</w:t>
      </w:r>
    </w:p>
    <w:p>
      <w:pPr>
        <w:keepNext/>
        <w:widowControl/>
      </w:pPr>
      <w:r>
        <w:rPr>
          <w:b/>
        </w:rPr>
        <w:t xml:space="preserve">Lưu ý </w:t>
      </w:r>
      <w:r>
        <w:t>Đặc biệt chú ý trong dự án công nghệ có nhiều mốc thanh toán.</w:t>
      </w:r>
    </w:p>
    <w:p>
      <w:pPr>
        <w:widowControl/>
      </w:pPr>
      <w:r>
        <w:rPr>
          <w:b/>
        </w:rPr>
        <w:t xml:space="preserve">Nguồn xuất hiện </w:t>
      </w:r>
      <w:r>
        <w:rPr>
          <w:color w:val="555555"/>
          <w:sz w:val="17"/>
        </w:rPr>
        <w:t>S073 trang PDF 70; S077 trang PDF 34; S080 trang PDF 75</w:t>
      </w:r>
    </w:p>
    <w:p>
      <w:pPr>
        <w:pStyle w:val="Heading2"/>
      </w:pPr>
      <w:r>
        <w:t>T078 Chi phí phải trả</w:t>
      </w:r>
    </w:p>
    <w:p>
      <w:pPr>
        <w:keepNext/>
        <w:widowControl/>
      </w:pPr>
      <w:r>
        <w:rPr>
          <w:b/>
          <w:sz w:val="18"/>
        </w:rPr>
        <w:t xml:space="preserve">Cách gọi và tương đương </w:t>
      </w:r>
      <w:r>
        <w:rPr>
          <w:sz w:val="18"/>
        </w:rPr>
        <w:t>Accrued expenses</w:t>
      </w:r>
    </w:p>
    <w:p>
      <w:pPr>
        <w:keepNext/>
        <w:widowControl/>
      </w:pPr>
      <w:r>
        <w:rPr>
          <w:b/>
        </w:rPr>
        <w:t xml:space="preserve">Giải thích </w:t>
      </w:r>
      <w:r>
        <w:t>Chi phí đã phát sinh hoặc nghĩa vụ đã hình thành nhưng chưa chi tiền hoặc chưa có đủ hóa đơn cuối cùng theo điều kiện ghi nhận. Bao gồm lãi vay, dịch vụ hoặc chi phí phù hợp khác.</w:t>
      </w:r>
    </w:p>
    <w:p>
      <w:pPr>
        <w:keepNext/>
        <w:widowControl/>
      </w:pPr>
      <w:r>
        <w:rPr>
          <w:b/>
        </w:rPr>
        <w:t xml:space="preserve">Lưu ý </w:t>
      </w:r>
      <w:r>
        <w:t>Khác chi phí trả trước và khác mọi khoản dự phòng.</w:t>
      </w:r>
    </w:p>
    <w:p>
      <w:pPr>
        <w:widowControl/>
      </w:pPr>
      <w:r>
        <w:rPr>
          <w:b/>
        </w:rPr>
        <w:t xml:space="preserve">Nguồn xuất hiện </w:t>
      </w:r>
      <w:r>
        <w:rPr>
          <w:color w:val="555555"/>
          <w:sz w:val="17"/>
        </w:rPr>
        <w:t>S073 trang PDF 63; S076 trang PDF 36; S080 trang PDF 75</w:t>
      </w:r>
    </w:p>
    <w:p>
      <w:pPr>
        <w:pStyle w:val="Heading2"/>
      </w:pPr>
      <w:r>
        <w:t>T079 Doanh thu chưa thực hiện</w:t>
      </w:r>
    </w:p>
    <w:p>
      <w:pPr>
        <w:keepNext/>
        <w:widowControl/>
      </w:pPr>
      <w:r>
        <w:rPr>
          <w:b/>
          <w:sz w:val="18"/>
        </w:rPr>
        <w:t xml:space="preserve">Cách gọi và tương đương </w:t>
      </w:r>
      <w:r>
        <w:rPr>
          <w:sz w:val="18"/>
        </w:rPr>
        <w:t>Deferred revenue; unearned revenue</w:t>
      </w:r>
    </w:p>
    <w:p>
      <w:pPr>
        <w:keepNext/>
        <w:widowControl/>
      </w:pPr>
      <w:r>
        <w:rPr>
          <w:b/>
        </w:rPr>
        <w:t xml:space="preserve">Giải thích </w:t>
      </w:r>
      <w:r>
        <w:t>Khoản thu hoặc nghĩa vụ được phân bổ thành doanh thu ở các kỳ sau khi đáp ứng điều kiện. Thường gặp ở dịch vụ nhiều kỳ hoặc các nghiệp vụ có chính sách riêng; cần đọc bản chất từng khoản.</w:t>
      </w:r>
    </w:p>
    <w:p>
      <w:pPr>
        <w:keepNext/>
        <w:widowControl/>
      </w:pPr>
      <w:r>
        <w:rPr>
          <w:b/>
        </w:rPr>
        <w:t xml:space="preserve">Lưu ý </w:t>
      </w:r>
      <w:r>
        <w:t>Không mặc định toàn bộ người mua trả tiền trước đều có cùng cách kế toán.</w:t>
      </w:r>
    </w:p>
    <w:p>
      <w:pPr>
        <w:widowControl/>
      </w:pPr>
      <w:r>
        <w:rPr>
          <w:b/>
        </w:rPr>
        <w:t xml:space="preserve">Nguồn xuất hiện </w:t>
      </w:r>
      <w:r>
        <w:rPr>
          <w:color w:val="555555"/>
          <w:sz w:val="17"/>
        </w:rPr>
        <w:t>S073 trang PDF 63; S077 trang PDF 34; S080 trang PDF 75</w:t>
      </w:r>
    </w:p>
    <w:p>
      <w:pPr>
        <w:pStyle w:val="Heading2"/>
      </w:pPr>
      <w:r>
        <w:t>T080 Dự phòng phải trả</w:t>
      </w:r>
    </w:p>
    <w:p>
      <w:pPr>
        <w:keepNext/>
        <w:widowControl/>
      </w:pPr>
      <w:r>
        <w:rPr>
          <w:b/>
          <w:sz w:val="18"/>
        </w:rPr>
        <w:t xml:space="preserve">Cách gọi và tương đương </w:t>
      </w:r>
      <w:r>
        <w:rPr>
          <w:sz w:val="18"/>
        </w:rPr>
        <w:t>Provisions</w:t>
      </w:r>
    </w:p>
    <w:p>
      <w:pPr>
        <w:keepNext/>
        <w:widowControl/>
      </w:pPr>
      <w:r>
        <w:rPr>
          <w:b/>
        </w:rPr>
        <w:t xml:space="preserve">Giải thích </w:t>
      </w:r>
      <w:r>
        <w:t>Nghĩa vụ hiện tại có thời gian hoặc giá trị chưa chắc chắn nhưng đáp ứng điều kiện ghi nhận. Ví dụ dự phòng bảo hành hoặc tranh chấp. Khoản này là nợ phải trả ước tính, khác dự phòng giảm giá tài sản.</w:t>
      </w:r>
    </w:p>
    <w:p>
      <w:pPr>
        <w:keepNext/>
        <w:widowControl/>
      </w:pPr>
      <w:r>
        <w:rPr>
          <w:b/>
        </w:rPr>
        <w:t xml:space="preserve">Lưu ý </w:t>
      </w:r>
      <w:r>
        <w:t>Phân biệt nhóm provisions với allowances khi chuẩn hóa tiếng Anh.</w:t>
      </w:r>
    </w:p>
    <w:p>
      <w:pPr>
        <w:widowControl/>
      </w:pPr>
      <w:r>
        <w:rPr>
          <w:b/>
        </w:rPr>
        <w:t xml:space="preserve">Nguồn xuất hiện </w:t>
      </w:r>
      <w:r>
        <w:rPr>
          <w:color w:val="555555"/>
          <w:sz w:val="17"/>
        </w:rPr>
        <w:t>S073 trang PDF 70; S077 trang PDF 34; S080 trang PDF 75</w:t>
      </w:r>
    </w:p>
    <w:p>
      <w:pPr>
        <w:pStyle w:val="Heading2"/>
      </w:pPr>
      <w:r>
        <w:t>T081 Dự phòng bảo hành</w:t>
      </w:r>
    </w:p>
    <w:p>
      <w:pPr>
        <w:keepNext/>
        <w:widowControl/>
      </w:pPr>
      <w:r>
        <w:rPr>
          <w:b/>
          <w:sz w:val="18"/>
        </w:rPr>
        <w:t xml:space="preserve">Cách gọi và tương đương </w:t>
      </w:r>
      <w:r>
        <w:rPr>
          <w:sz w:val="18"/>
        </w:rPr>
        <w:t>Warranty provision</w:t>
      </w:r>
    </w:p>
    <w:p>
      <w:pPr>
        <w:keepNext/>
        <w:widowControl/>
      </w:pPr>
      <w:r>
        <w:rPr>
          <w:b/>
        </w:rPr>
        <w:t xml:space="preserve">Giải thích </w:t>
      </w:r>
      <w:r>
        <w:t>Ước tính chi phí doanh nghiệp phải thực hiện nghĩa vụ bảo hành sản phẩm hoặc công trình đã bán. Trích lập phản ánh nghĩa vụ phát sinh từ giao dịch trước, dù việc sửa chữa có thể diễn ra ở kỳ sau.</w:t>
      </w:r>
    </w:p>
    <w:p>
      <w:pPr>
        <w:keepNext/>
        <w:widowControl/>
      </w:pPr>
      <w:r>
        <w:rPr>
          <w:b/>
        </w:rPr>
        <w:t xml:space="preserve">Lưu ý </w:t>
      </w:r>
      <w:r>
        <w:t>Phân biệt bảo hành với dịch vụ bảo trì thu phí mới.</w:t>
      </w:r>
    </w:p>
    <w:p>
      <w:pPr>
        <w:widowControl/>
      </w:pPr>
      <w:r>
        <w:rPr>
          <w:b/>
        </w:rPr>
        <w:t xml:space="preserve">Nguồn xuất hiện </w:t>
      </w:r>
      <w:r>
        <w:rPr>
          <w:color w:val="555555"/>
          <w:sz w:val="17"/>
        </w:rPr>
        <w:t>S079 trang PDF 184; S003 trang PDF 46 [OCR]; S023 trang PDF 16 [OCR]</w:t>
      </w:r>
    </w:p>
    <w:p>
      <w:pPr>
        <w:pStyle w:val="Heading2"/>
      </w:pPr>
      <w:r>
        <w:t>T082 Thuế và các khoản phải nộp Nhà nước</w:t>
      </w:r>
    </w:p>
    <w:p>
      <w:pPr>
        <w:keepNext/>
        <w:widowControl/>
      </w:pPr>
      <w:r>
        <w:rPr>
          <w:b/>
          <w:sz w:val="18"/>
        </w:rPr>
        <w:t xml:space="preserve">Cách gọi và tương đương </w:t>
      </w:r>
      <w:r>
        <w:rPr>
          <w:sz w:val="18"/>
        </w:rPr>
        <w:t>Taxes payable; nghĩa vụ ngân sách</w:t>
      </w:r>
    </w:p>
    <w:p>
      <w:pPr>
        <w:keepNext/>
        <w:widowControl/>
      </w:pPr>
      <w:r>
        <w:rPr>
          <w:b/>
        </w:rPr>
        <w:t xml:space="preserve">Giải thích </w:t>
      </w:r>
      <w:r>
        <w:t>Nhóm nghĩa vụ với cơ quan nhà nước, có thể gồm thuế GTGT, TNDN, TNCN và các loại khác. Tổng số dư cần đọc theo từng loại thuế, thời hạn và đối chiếu với số đã nộp.</w:t>
      </w:r>
    </w:p>
    <w:p>
      <w:pPr>
        <w:keepNext/>
        <w:widowControl/>
      </w:pPr>
      <w:r>
        <w:rPr>
          <w:b/>
        </w:rPr>
        <w:t xml:space="preserve">Lưu ý </w:t>
      </w:r>
      <w:r>
        <w:t>Không dùng tổng dòng này làm chi phí thuế TNDN.</w:t>
      </w:r>
    </w:p>
    <w:p>
      <w:pPr>
        <w:widowControl/>
      </w:pPr>
      <w:r>
        <w:rPr>
          <w:b/>
        </w:rPr>
        <w:t xml:space="preserve">Nguồn xuất hiện </w:t>
      </w:r>
      <w:r>
        <w:rPr>
          <w:color w:val="555555"/>
          <w:sz w:val="17"/>
        </w:rPr>
        <w:t>S073 trang PDF 63; S077 trang PDF 34; S080 trang PDF 75</w:t>
      </w:r>
    </w:p>
    <w:p>
      <w:pPr>
        <w:pStyle w:val="Heading2"/>
      </w:pPr>
      <w:r>
        <w:t>T083 Thuế thu nhập doanh nghiệp</w:t>
      </w:r>
    </w:p>
    <w:p>
      <w:pPr>
        <w:keepNext/>
        <w:widowControl/>
      </w:pPr>
      <w:r>
        <w:rPr>
          <w:b/>
          <w:sz w:val="18"/>
        </w:rPr>
        <w:t xml:space="preserve">Cách gọi và tương đương </w:t>
      </w:r>
      <w:r>
        <w:rPr>
          <w:sz w:val="18"/>
        </w:rPr>
        <w:t>Thuế TNDN; corporate income tax; CIT</w:t>
      </w:r>
    </w:p>
    <w:p>
      <w:pPr>
        <w:keepNext/>
        <w:widowControl/>
      </w:pPr>
      <w:r>
        <w:rPr>
          <w:b/>
        </w:rPr>
        <w:t xml:space="preserve">Giải thích </w:t>
      </w:r>
      <w:r>
        <w:t>Thuế tính trên thu nhập chịu thuế theo quy định. Chi phí thuế trên BCTC có thể gồm thuế hiện hành và thuế hoãn lại; lợi nhuận kế toán trước thuế và thu nhập chịu thuế có thể khác nhau.</w:t>
      </w:r>
    </w:p>
    <w:p>
      <w:pPr>
        <w:keepNext/>
        <w:widowControl/>
      </w:pPr>
      <w:r>
        <w:rPr>
          <w:b/>
        </w:rPr>
        <w:t xml:space="preserve">Lưu ý </w:t>
      </w:r>
      <w:r>
        <w:t>Không lấy LNTT nhân một thuế suất duy nhất khi nguồn có ưu đãi hoặc điều chỉnh.</w:t>
      </w:r>
    </w:p>
    <w:p>
      <w:pPr>
        <w:widowControl/>
      </w:pPr>
      <w:r>
        <w:rPr>
          <w:b/>
        </w:rPr>
        <w:t xml:space="preserve">Nguồn xuất hiện </w:t>
      </w:r>
      <w:r>
        <w:rPr>
          <w:color w:val="555555"/>
          <w:sz w:val="17"/>
        </w:rPr>
        <w:t>S073 trang PDF 72; S076 trang PDF 37; S080 trang PDF 76</w:t>
      </w:r>
    </w:p>
    <w:p>
      <w:pPr>
        <w:pStyle w:val="Heading2"/>
      </w:pPr>
      <w:r>
        <w:t>T084 Thuế thu nhập doanh nghiệp hiện hành</w:t>
      </w:r>
    </w:p>
    <w:p>
      <w:pPr>
        <w:keepNext/>
        <w:widowControl/>
      </w:pPr>
      <w:r>
        <w:rPr>
          <w:b/>
          <w:sz w:val="18"/>
        </w:rPr>
        <w:t xml:space="preserve">Cách gọi và tương đương </w:t>
      </w:r>
      <w:r>
        <w:rPr>
          <w:sz w:val="18"/>
        </w:rPr>
        <w:t>Current income tax</w:t>
      </w:r>
    </w:p>
    <w:p>
      <w:pPr>
        <w:keepNext/>
        <w:widowControl/>
      </w:pPr>
      <w:r>
        <w:rPr>
          <w:b/>
        </w:rPr>
        <w:t xml:space="preserve">Giải thích </w:t>
      </w:r>
      <w:r>
        <w:t>Thuế TNDN liên quan đến thu nhập chịu thuế của kỳ hiện tại và các điều chỉnh đủ điều kiện. Số chi phí thuế hiện hành không nhất thiết bằng số tiền thuế thực nộp trong năm.</w:t>
      </w:r>
    </w:p>
    <w:p>
      <w:pPr>
        <w:keepNext/>
        <w:widowControl/>
      </w:pPr>
      <w:r>
        <w:rPr>
          <w:b/>
        </w:rPr>
        <w:t xml:space="preserve">Lưu ý </w:t>
      </w:r>
      <w:r>
        <w:t>Phân biệt chi phí thuế với dòng tiền chi nộp thuế.</w:t>
      </w:r>
    </w:p>
    <w:p>
      <w:pPr>
        <w:widowControl/>
      </w:pPr>
      <w:r>
        <w:rPr>
          <w:b/>
        </w:rPr>
        <w:t xml:space="preserve">Nguồn xuất hiện </w:t>
      </w:r>
      <w:r>
        <w:rPr>
          <w:color w:val="555555"/>
          <w:sz w:val="17"/>
        </w:rPr>
        <w:t>S077 trang PDF 48; S081 trang PDF 83; S095 trang PDF 54</w:t>
      </w:r>
    </w:p>
    <w:p>
      <w:pPr>
        <w:pStyle w:val="Heading2"/>
      </w:pPr>
      <w:r>
        <w:t>T085 Thuế thu nhập doanh nghiệp hoãn lại</w:t>
      </w:r>
    </w:p>
    <w:p>
      <w:pPr>
        <w:keepNext/>
        <w:widowControl/>
      </w:pPr>
      <w:r>
        <w:rPr>
          <w:b/>
          <w:sz w:val="18"/>
        </w:rPr>
        <w:t xml:space="preserve">Cách gọi và tương đương </w:t>
      </w:r>
      <w:r>
        <w:rPr>
          <w:sz w:val="18"/>
        </w:rPr>
        <w:t>Deferred income tax; thuế TNDN hoãn lại</w:t>
      </w:r>
    </w:p>
    <w:p>
      <w:pPr>
        <w:keepNext/>
        <w:widowControl/>
      </w:pPr>
      <w:r>
        <w:rPr>
          <w:b/>
        </w:rPr>
        <w:t xml:space="preserve">Giải thích </w:t>
      </w:r>
      <w:r>
        <w:t>Tác động thuế tương lai của các chênh lệch tạm thời và các khoản đủ điều kiện theo chuẩn mực. Nó thể hiện sự khác nhau về thời điểm ghi nhận kế toán và tính thuế, chứ không đơn giản là thuế được phép trả chậm.</w:t>
      </w:r>
    </w:p>
    <w:p>
      <w:pPr>
        <w:keepNext/>
        <w:widowControl/>
      </w:pPr>
      <w:r>
        <w:rPr>
          <w:b/>
        </w:rPr>
        <w:t xml:space="preserve">Lưu ý </w:t>
      </w:r>
      <w:r>
        <w:t>Tách tài sản thuế hoãn lại và thuế hoãn lại phải trả.</w:t>
      </w:r>
    </w:p>
    <w:p>
      <w:pPr>
        <w:widowControl/>
      </w:pPr>
      <w:r>
        <w:rPr>
          <w:b/>
        </w:rPr>
        <w:t xml:space="preserve">Nguồn xuất hiện </w:t>
      </w:r>
      <w:r>
        <w:rPr>
          <w:color w:val="555555"/>
          <w:sz w:val="17"/>
        </w:rPr>
        <w:t>S095 trang PDF 54; S100 trang PDF 240; S105 trang PDF 77</w:t>
      </w:r>
    </w:p>
    <w:p>
      <w:pPr>
        <w:pStyle w:val="Heading2"/>
      </w:pPr>
      <w:r>
        <w:t>T086 Tài sản thuế thu nhập hoãn lại</w:t>
      </w:r>
    </w:p>
    <w:p>
      <w:pPr>
        <w:keepNext/>
        <w:widowControl/>
      </w:pPr>
      <w:r>
        <w:rPr>
          <w:b/>
          <w:sz w:val="18"/>
        </w:rPr>
        <w:t xml:space="preserve">Cách gọi và tương đương </w:t>
      </w:r>
      <w:r>
        <w:rPr>
          <w:sz w:val="18"/>
        </w:rPr>
        <w:t>Deferred tax assets; DTA</w:t>
      </w:r>
    </w:p>
    <w:p>
      <w:pPr>
        <w:keepNext/>
        <w:widowControl/>
      </w:pPr>
      <w:r>
        <w:rPr>
          <w:b/>
        </w:rPr>
        <w:t xml:space="preserve">Giải thích </w:t>
      </w:r>
      <w:r>
        <w:t>Lợi ích thuế tương lai được ghi nhận khi các chênh lệch tạm thời được khấu trừ, lỗ tính thuế hoặc ưu đãi đáp ứng điều kiện thu hồi. Khả năng có lợi nhuận chịu thuế tương lai là một yếu tố quan trọng.</w:t>
      </w:r>
    </w:p>
    <w:p>
      <w:pPr>
        <w:keepNext/>
        <w:widowControl/>
      </w:pPr>
      <w:r>
        <w:rPr>
          <w:b/>
        </w:rPr>
        <w:t xml:space="preserve">Lưu ý </w:t>
      </w:r>
      <w:r>
        <w:t>Không coi đây là khoản tiền cơ quan thuế sẽ hoàn ngay.</w:t>
      </w:r>
    </w:p>
    <w:p>
      <w:pPr>
        <w:widowControl/>
      </w:pPr>
      <w:r>
        <w:rPr>
          <w:b/>
        </w:rPr>
        <w:t xml:space="preserve">Nguồn xuất hiện </w:t>
      </w:r>
      <w:r>
        <w:rPr>
          <w:color w:val="555555"/>
          <w:sz w:val="17"/>
        </w:rPr>
        <w:t>S073 trang PDF 69; S076 trang PDF 38; S080 trang PDF 74</w:t>
      </w:r>
    </w:p>
    <w:p>
      <w:pPr>
        <w:pStyle w:val="Heading2"/>
      </w:pPr>
      <w:r>
        <w:t>T087 Thuế thu nhập hoãn lại phải trả</w:t>
      </w:r>
    </w:p>
    <w:p>
      <w:pPr>
        <w:keepNext/>
        <w:widowControl/>
      </w:pPr>
      <w:r>
        <w:rPr>
          <w:b/>
          <w:sz w:val="18"/>
        </w:rPr>
        <w:t xml:space="preserve">Cách gọi và tương đương </w:t>
      </w:r>
      <w:r>
        <w:rPr>
          <w:sz w:val="18"/>
        </w:rPr>
        <w:t>Deferred tax liabilities; DTL</w:t>
      </w:r>
    </w:p>
    <w:p>
      <w:pPr>
        <w:keepNext/>
        <w:widowControl/>
      </w:pPr>
      <w:r>
        <w:rPr>
          <w:b/>
        </w:rPr>
        <w:t xml:space="preserve">Giải thích </w:t>
      </w:r>
      <w:r>
        <w:t>Nghĩa vụ thuế tương lai được ghi nhận từ các chênh lệch tạm thời chịu thuế theo điều kiện áp dụng. Giá trị thay đổi cùng các chênh lệch và thuế suất liên quan.</w:t>
      </w:r>
    </w:p>
    <w:p>
      <w:pPr>
        <w:keepNext/>
        <w:widowControl/>
      </w:pPr>
      <w:r>
        <w:rPr>
          <w:b/>
        </w:rPr>
        <w:t xml:space="preserve">Lưu ý </w:t>
      </w:r>
      <w:r>
        <w:t>Không đồng nghĩa với thuế hiện hành quá hạn chưa nộp.</w:t>
      </w:r>
    </w:p>
    <w:p>
      <w:pPr>
        <w:widowControl/>
      </w:pPr>
      <w:r>
        <w:rPr>
          <w:b/>
        </w:rPr>
        <w:t xml:space="preserve">Nguồn xuất hiện </w:t>
      </w:r>
      <w:r>
        <w:rPr>
          <w:color w:val="555555"/>
          <w:sz w:val="17"/>
        </w:rPr>
        <w:t>S073 trang PDF 63; S076 trang PDF 38; S080 trang PDF 75</w:t>
      </w:r>
    </w:p>
    <w:p>
      <w:pPr>
        <w:pStyle w:val="Heading2"/>
      </w:pPr>
      <w:r>
        <w:t>T088 Chênh lệch tạm thời</w:t>
      </w:r>
    </w:p>
    <w:p>
      <w:pPr>
        <w:keepNext/>
        <w:widowControl/>
      </w:pPr>
      <w:r>
        <w:rPr>
          <w:b/>
          <w:sz w:val="18"/>
        </w:rPr>
        <w:t xml:space="preserve">Cách gọi và tương đương </w:t>
      </w:r>
      <w:r>
        <w:rPr>
          <w:sz w:val="18"/>
        </w:rPr>
        <w:t>Temporary differences</w:t>
      </w:r>
    </w:p>
    <w:p>
      <w:pPr>
        <w:keepNext/>
        <w:widowControl/>
      </w:pPr>
      <w:r>
        <w:rPr>
          <w:b/>
        </w:rPr>
        <w:t xml:space="preserve">Giải thích </w:t>
      </w:r>
      <w:r>
        <w:t>Khác biệt giữa giá trị ghi sổ của tài sản hoặc nợ và cơ sở tính thuế của khoản đó mà có thể đảo ngược ở tương lai. Đây là nền tảng xác định tài sản và nợ thuế hoãn lại.</w:t>
      </w:r>
    </w:p>
    <w:p>
      <w:pPr>
        <w:keepNext/>
        <w:widowControl/>
      </w:pPr>
      <w:r>
        <w:rPr>
          <w:b/>
        </w:rPr>
        <w:t xml:space="preserve">Lưu ý </w:t>
      </w:r>
      <w:r>
        <w:t>Phân biệt với chênh lệch không đảo ngược để tránh tính thuế hoãn lại sai.</w:t>
      </w:r>
    </w:p>
    <w:p>
      <w:pPr>
        <w:widowControl/>
      </w:pPr>
      <w:r>
        <w:rPr>
          <w:b/>
        </w:rPr>
        <w:t xml:space="preserve">Nguồn xuất hiện </w:t>
      </w:r>
      <w:r>
        <w:rPr>
          <w:color w:val="555555"/>
          <w:sz w:val="17"/>
        </w:rPr>
        <w:t>S079 trang PDF 170; S080 trang PDF 83; S095 trang PDF 67</w:t>
      </w:r>
    </w:p>
    <w:p>
      <w:pPr>
        <w:pStyle w:val="Heading2"/>
      </w:pPr>
      <w:r>
        <w:t>T089 Thuế giá trị gia tăng</w:t>
      </w:r>
    </w:p>
    <w:p>
      <w:pPr>
        <w:keepNext/>
        <w:widowControl/>
      </w:pPr>
      <w:r>
        <w:rPr>
          <w:b/>
          <w:sz w:val="18"/>
        </w:rPr>
        <w:t xml:space="preserve">Cách gọi và tương đương </w:t>
      </w:r>
      <w:r>
        <w:rPr>
          <w:sz w:val="18"/>
        </w:rPr>
        <w:t>Thuế GTGT; VAT; value added tax</w:t>
      </w:r>
    </w:p>
    <w:p>
      <w:pPr>
        <w:keepNext/>
        <w:widowControl/>
      </w:pPr>
      <w:r>
        <w:rPr>
          <w:b/>
        </w:rPr>
        <w:t xml:space="preserve">Giải thích </w:t>
      </w:r>
      <w:r>
        <w:t>Thuế liên quan đến giá trị tăng thêm của hàng hóa hoặc dịch vụ theo quy định. Trong báo cáo có thể có thuế đầu vào được khấu trừ, thuế phải nộp hoặc số được hoàn; mỗi loại có bản chất khác nhau.</w:t>
      </w:r>
    </w:p>
    <w:p>
      <w:pPr>
        <w:keepNext/>
        <w:widowControl/>
      </w:pPr>
      <w:r>
        <w:rPr>
          <w:b/>
        </w:rPr>
        <w:t xml:space="preserve">Lưu ý </w:t>
      </w:r>
      <w:r>
        <w:t>Doanh thu ghi nhận thường không bao gồm VAT đầu ra theo chính sách phù hợp.</w:t>
      </w:r>
    </w:p>
    <w:p>
      <w:pPr>
        <w:widowControl/>
      </w:pPr>
      <w:r>
        <w:rPr>
          <w:b/>
        </w:rPr>
        <w:t xml:space="preserve">Nguồn xuất hiện </w:t>
      </w:r>
      <w:r>
        <w:rPr>
          <w:color w:val="555555"/>
          <w:sz w:val="17"/>
        </w:rPr>
        <w:t>S073 trang PDF 62; S077 trang PDF 45; S080 trang PDF 74</w:t>
      </w:r>
    </w:p>
    <w:p>
      <w:pPr>
        <w:pStyle w:val="Heading2"/>
      </w:pPr>
      <w:r>
        <w:t>T090 Thuế thu nhập cá nhân</w:t>
      </w:r>
    </w:p>
    <w:p>
      <w:pPr>
        <w:keepNext/>
        <w:widowControl/>
      </w:pPr>
      <w:r>
        <w:rPr>
          <w:b/>
          <w:sz w:val="18"/>
        </w:rPr>
        <w:t xml:space="preserve">Cách gọi và tương đương </w:t>
      </w:r>
      <w:r>
        <w:rPr>
          <w:sz w:val="18"/>
        </w:rPr>
        <w:t>Thuế TNCN; PIT; personal income tax</w:t>
      </w:r>
    </w:p>
    <w:p>
      <w:pPr>
        <w:keepNext/>
        <w:widowControl/>
      </w:pPr>
      <w:r>
        <w:rPr>
          <w:b/>
        </w:rPr>
        <w:t xml:space="preserve">Giải thích </w:t>
      </w:r>
      <w:r>
        <w:t>Thuế trên thu nhập của cá nhân. Doanh nghiệp có thể khấu trừ và nộp thay cho người lao động; số dư phải nộp thường là nghĩa vụ khấu trừ, không phải thuế TNDN của doanh nghiệp.</w:t>
      </w:r>
    </w:p>
    <w:p>
      <w:pPr>
        <w:keepNext/>
        <w:widowControl/>
      </w:pPr>
      <w:r>
        <w:rPr>
          <w:b/>
        </w:rPr>
        <w:t xml:space="preserve">Lưu ý </w:t>
      </w:r>
      <w:r>
        <w:t>Không trộn TNCN vào chi phí thuế TNDN.</w:t>
      </w:r>
    </w:p>
    <w:p>
      <w:pPr>
        <w:widowControl/>
      </w:pPr>
      <w:r>
        <w:rPr>
          <w:b/>
        </w:rPr>
        <w:t xml:space="preserve">Nguồn xuất hiện </w:t>
      </w:r>
      <w:r>
        <w:rPr>
          <w:color w:val="555555"/>
          <w:sz w:val="17"/>
        </w:rPr>
        <w:t>S073 trang PDF 57; S077 trang PDF 45; S080 trang PDF 16</w:t>
      </w:r>
    </w:p>
    <w:p>
      <w:pPr>
        <w:pStyle w:val="Heading2"/>
      </w:pPr>
      <w:r>
        <w:t>T091 Doanh thu bán hàng và cung cấp dịch vụ</w:t>
      </w:r>
    </w:p>
    <w:p>
      <w:pPr>
        <w:keepNext/>
        <w:widowControl/>
      </w:pPr>
      <w:r>
        <w:rPr>
          <w:b/>
          <w:sz w:val="18"/>
        </w:rPr>
        <w:t xml:space="preserve">Cách gọi và tương đương </w:t>
      </w:r>
      <w:r>
        <w:rPr>
          <w:sz w:val="18"/>
        </w:rPr>
        <w:t>Sales and service revenue; doanh thu bán hàng</w:t>
      </w:r>
    </w:p>
    <w:p>
      <w:pPr>
        <w:keepNext/>
        <w:widowControl/>
      </w:pPr>
      <w:r>
        <w:rPr>
          <w:b/>
        </w:rPr>
        <w:t xml:space="preserve">Giải thích </w:t>
      </w:r>
      <w:r>
        <w:t>Giá trị được ghi nhận từ hàng bán và dịch vụ khi đáp ứng điều kiện chính sách kế toán. Nó có thể khác giá trị hợp đồng ký mới, số hóa đơn hoặc tiền thu trong kỳ.</w:t>
      </w:r>
    </w:p>
    <w:p>
      <w:pPr>
        <w:keepNext/>
        <w:widowControl/>
      </w:pPr>
      <w:r>
        <w:rPr>
          <w:b/>
        </w:rPr>
        <w:t xml:space="preserve">Lưu ý </w:t>
      </w:r>
      <w:r>
        <w:t>Giữ loại hình và phạm vi doanh thu, nhất là dịch vụ nhiều giai đoạn.</w:t>
      </w:r>
    </w:p>
    <w:p>
      <w:pPr>
        <w:widowControl/>
      </w:pPr>
      <w:r>
        <w:rPr>
          <w:b/>
        </w:rPr>
        <w:t xml:space="preserve">Nguồn xuất hiện </w:t>
      </w:r>
      <w:r>
        <w:rPr>
          <w:color w:val="555555"/>
          <w:sz w:val="17"/>
        </w:rPr>
        <w:t>S073 trang PDF 71; S077 trang PDF 34; S080 trang PDF 76</w:t>
      </w:r>
    </w:p>
    <w:p>
      <w:pPr>
        <w:pStyle w:val="Heading2"/>
      </w:pPr>
      <w:r>
        <w:t>T092 Các khoản giảm trừ doanh thu</w:t>
      </w:r>
    </w:p>
    <w:p>
      <w:pPr>
        <w:keepNext/>
        <w:widowControl/>
      </w:pPr>
      <w:r>
        <w:rPr>
          <w:b/>
          <w:sz w:val="18"/>
        </w:rPr>
        <w:t xml:space="preserve">Cách gọi và tương đương </w:t>
      </w:r>
      <w:r>
        <w:rPr>
          <w:sz w:val="18"/>
        </w:rPr>
        <w:t>Revenue deductions</w:t>
      </w:r>
    </w:p>
    <w:p>
      <w:pPr>
        <w:keepNext/>
        <w:widowControl/>
      </w:pPr>
      <w:r>
        <w:rPr>
          <w:b/>
        </w:rPr>
        <w:t xml:space="preserve">Giải thích </w:t>
      </w:r>
      <w:r>
        <w:t>Các khoản được trình bày giảm doanh thu như chiết khấu thương mại, giảm giá hàng bán hoặc hàng bán bị trả lại theo chế độ áp dụng. Chúng được tách để tính doanh thu thuần.</w:t>
      </w:r>
    </w:p>
    <w:p>
      <w:pPr>
        <w:keepNext/>
        <w:widowControl/>
      </w:pPr>
      <w:r>
        <w:rPr>
          <w:b/>
        </w:rPr>
        <w:t xml:space="preserve">Lưu ý </w:t>
      </w:r>
      <w:r>
        <w:t>Không trộn với chi phí bán hàng hoặc chiết khấu thanh toán khi chính sách tách riêng.</w:t>
      </w:r>
    </w:p>
    <w:p>
      <w:pPr>
        <w:widowControl/>
      </w:pPr>
      <w:r>
        <w:rPr>
          <w:b/>
        </w:rPr>
        <w:t xml:space="preserve">Nguồn xuất hiện </w:t>
      </w:r>
      <w:r>
        <w:rPr>
          <w:color w:val="555555"/>
          <w:sz w:val="17"/>
        </w:rPr>
        <w:t>S073 trang PDF 64; S077 trang PDF 48; S080 trang PDF 76</w:t>
      </w:r>
    </w:p>
    <w:p>
      <w:pPr>
        <w:pStyle w:val="Heading2"/>
      </w:pPr>
      <w:r>
        <w:t>T093 Doanh thu thuần</w:t>
      </w:r>
    </w:p>
    <w:p>
      <w:pPr>
        <w:keepNext/>
        <w:widowControl/>
      </w:pPr>
      <w:r>
        <w:rPr>
          <w:b/>
          <w:sz w:val="18"/>
        </w:rPr>
        <w:t xml:space="preserve">Cách gọi và tương đương </w:t>
      </w:r>
      <w:r>
        <w:rPr>
          <w:sz w:val="18"/>
        </w:rPr>
        <w:t>Net revenue; doanh thu thuần bán hàng và cung cấp dịch vụ</w:t>
      </w:r>
    </w:p>
    <w:p>
      <w:pPr>
        <w:keepNext/>
        <w:widowControl/>
      </w:pPr>
      <w:r>
        <w:rPr>
          <w:b/>
        </w:rPr>
        <w:t xml:space="preserve">Giải thích </w:t>
      </w:r>
      <w:r>
        <w:t>Doanh thu bán hàng và cung cấp dịch vụ sau khi trừ các khoản giảm trừ tương ứng. Đây là cơ sở thường dùng tính tăng trưởng và biên lợi nhuận của doanh nghiệp phi tài chính.</w:t>
      </w:r>
    </w:p>
    <w:p>
      <w:pPr>
        <w:keepNext/>
        <w:widowControl/>
      </w:pPr>
      <w:r>
        <w:rPr>
          <w:b/>
        </w:rPr>
        <w:t xml:space="preserve">Lưu ý </w:t>
      </w:r>
      <w:r>
        <w:t>Doanh thu chung trong BCTN có thể đã là doanh thu thuần; phải đối chiếu.</w:t>
      </w:r>
    </w:p>
    <w:p>
      <w:pPr>
        <w:widowControl/>
      </w:pPr>
      <w:r>
        <w:rPr>
          <w:b/>
        </w:rPr>
        <w:t xml:space="preserve">Nguồn xuất hiện </w:t>
      </w:r>
      <w:r>
        <w:rPr>
          <w:color w:val="555555"/>
          <w:sz w:val="17"/>
        </w:rPr>
        <w:t>S077 trang PDF 34; S073 trang PDF 7; S080 trang PDF 76</w:t>
      </w:r>
    </w:p>
    <w:p>
      <w:pPr>
        <w:pStyle w:val="Heading2"/>
      </w:pPr>
      <w:r>
        <w:t>T094 Giá vốn hàng bán</w:t>
      </w:r>
    </w:p>
    <w:p>
      <w:pPr>
        <w:keepNext/>
        <w:widowControl/>
      </w:pPr>
      <w:r>
        <w:rPr>
          <w:b/>
          <w:sz w:val="18"/>
        </w:rPr>
        <w:t xml:space="preserve">Cách gọi và tương đương </w:t>
      </w:r>
      <w:r>
        <w:rPr>
          <w:sz w:val="18"/>
        </w:rPr>
        <w:t>GVHB; cost of goods sold; COGS; cost of sales</w:t>
      </w:r>
    </w:p>
    <w:p>
      <w:pPr>
        <w:keepNext/>
        <w:widowControl/>
      </w:pPr>
      <w:r>
        <w:rPr>
          <w:b/>
        </w:rPr>
        <w:t xml:space="preserve">Giải thích </w:t>
      </w:r>
      <w:r>
        <w:t>Chi phí trực tiếp tương ứng với hàng hoặc dịch vụ đã tạo doanh thu trong kỳ theo chính sách áp dụng. Doanh nghiệp công nghệ có thể gồm thiết bị, nhân công dự án và chi phí thực hiện dịch vụ.</w:t>
      </w:r>
    </w:p>
    <w:p>
      <w:pPr>
        <w:keepNext/>
        <w:widowControl/>
      </w:pPr>
      <w:r>
        <w:rPr>
          <w:b/>
        </w:rPr>
        <w:t xml:space="preserve">Lưu ý </w:t>
      </w:r>
      <w:r>
        <w:t>Không đồng nhất với tổng chi phí hoạt động hoặc mọi khoản tiền chi mua hàng.</w:t>
      </w:r>
    </w:p>
    <w:p>
      <w:pPr>
        <w:widowControl/>
      </w:pPr>
      <w:r>
        <w:rPr>
          <w:b/>
        </w:rPr>
        <w:t xml:space="preserve">Nguồn xuất hiện </w:t>
      </w:r>
      <w:r>
        <w:rPr>
          <w:color w:val="555555"/>
          <w:sz w:val="17"/>
        </w:rPr>
        <w:t>S079 trang PDF 137; S073 trang PDF 33; S080 trang PDF 76</w:t>
      </w:r>
    </w:p>
    <w:p>
      <w:pPr>
        <w:pStyle w:val="Heading2"/>
      </w:pPr>
      <w:r>
        <w:t>T095 Lợi nhuận gộp</w:t>
      </w:r>
    </w:p>
    <w:p>
      <w:pPr>
        <w:keepNext/>
        <w:widowControl/>
      </w:pPr>
      <w:r>
        <w:rPr>
          <w:b/>
          <w:sz w:val="18"/>
        </w:rPr>
        <w:t xml:space="preserve">Cách gọi và tương đương </w:t>
      </w:r>
      <w:r>
        <w:rPr>
          <w:sz w:val="18"/>
        </w:rPr>
        <w:t>Gross profit; lãi gộp</w:t>
      </w:r>
    </w:p>
    <w:p>
      <w:pPr>
        <w:keepNext/>
        <w:widowControl/>
      </w:pPr>
      <w:r>
        <w:rPr>
          <w:b/>
        </w:rPr>
        <w:t xml:space="preserve">Giải thích </w:t>
      </w:r>
      <w:r>
        <w:t>Phần chênh lệch doanh thu thuần và giá vốn hàng bán. Chỉ tiêu phản ánh kết quả trước chi phí bán hàng, quản lý, tài chính, thuế và các khoản khác.</w:t>
      </w:r>
    </w:p>
    <w:p>
      <w:pPr>
        <w:keepNext/>
        <w:widowControl/>
      </w:pPr>
      <w:r>
        <w:rPr>
          <w:b/>
        </w:rPr>
        <w:t xml:space="preserve">Lưu ý </w:t>
      </w:r>
      <w:r>
        <w:t>Công thức thông thường: doanh thu thuần trừ giá vốn; không áp vào NII ngân hàng.</w:t>
      </w:r>
    </w:p>
    <w:p>
      <w:pPr>
        <w:widowControl/>
      </w:pPr>
      <w:r>
        <w:rPr>
          <w:b/>
        </w:rPr>
        <w:t xml:space="preserve">Nguồn xuất hiện </w:t>
      </w:r>
      <w:r>
        <w:rPr>
          <w:color w:val="555555"/>
          <w:sz w:val="17"/>
        </w:rPr>
        <w:t>S073 trang PDF 64; S077 trang PDF 34; S080 trang PDF 76</w:t>
      </w:r>
    </w:p>
    <w:p>
      <w:pPr>
        <w:pStyle w:val="Heading2"/>
      </w:pPr>
      <w:r>
        <w:t>T096 Doanh thu hoạt động tài chính</w:t>
      </w:r>
    </w:p>
    <w:p>
      <w:pPr>
        <w:keepNext/>
        <w:widowControl/>
      </w:pPr>
      <w:r>
        <w:rPr>
          <w:b/>
          <w:sz w:val="18"/>
        </w:rPr>
        <w:t xml:space="preserve">Cách gọi và tương đương </w:t>
      </w:r>
      <w:r>
        <w:rPr>
          <w:sz w:val="18"/>
        </w:rPr>
        <w:t>Finance income; financial income</w:t>
      </w:r>
    </w:p>
    <w:p>
      <w:pPr>
        <w:keepNext/>
        <w:widowControl/>
      </w:pPr>
      <w:r>
        <w:rPr>
          <w:b/>
        </w:rPr>
        <w:t xml:space="preserve">Giải thích </w:t>
      </w:r>
      <w:r>
        <w:t>Thu nhập từ hoạt động tài chính theo cấu trúc báo cáo, có thể gồm lãi tiền gửi, cổ tức, lãi bán đầu tư hoặc chênh lệch tỷ giá. Cần phân tích cấu phần để tách nguồn thường xuyên và đột biến.</w:t>
      </w:r>
    </w:p>
    <w:p>
      <w:pPr>
        <w:keepNext/>
        <w:widowControl/>
      </w:pPr>
      <w:r>
        <w:rPr>
          <w:b/>
        </w:rPr>
        <w:t xml:space="preserve">Lưu ý </w:t>
      </w:r>
      <w:r>
        <w:t>Không đồng nhất với doanh thu bán hàng hoặc thu nhập lãi ngân hàng.</w:t>
      </w:r>
    </w:p>
    <w:p>
      <w:pPr>
        <w:widowControl/>
      </w:pPr>
      <w:r>
        <w:rPr>
          <w:b/>
        </w:rPr>
        <w:t xml:space="preserve">Nguồn xuất hiện </w:t>
      </w:r>
      <w:r>
        <w:rPr>
          <w:color w:val="555555"/>
          <w:sz w:val="17"/>
        </w:rPr>
        <w:t>S073 trang PDF 64; S076 trang PDF 37; S080 trang PDF 76</w:t>
      </w:r>
    </w:p>
    <w:p>
      <w:pPr>
        <w:pStyle w:val="Heading2"/>
      </w:pPr>
      <w:r>
        <w:t>T097 Chi phí tài chính</w:t>
      </w:r>
    </w:p>
    <w:p>
      <w:pPr>
        <w:keepNext/>
        <w:widowControl/>
      </w:pPr>
      <w:r>
        <w:rPr>
          <w:b/>
          <w:sz w:val="18"/>
        </w:rPr>
        <w:t xml:space="preserve">Cách gọi và tương đương </w:t>
      </w:r>
      <w:r>
        <w:rPr>
          <w:sz w:val="18"/>
        </w:rPr>
        <w:t>Finance costs; financial expenses</w:t>
      </w:r>
    </w:p>
    <w:p>
      <w:pPr>
        <w:keepNext/>
        <w:widowControl/>
      </w:pPr>
      <w:r>
        <w:rPr>
          <w:b/>
        </w:rPr>
        <w:t xml:space="preserve">Giải thích </w:t>
      </w:r>
      <w:r>
        <w:t>Chi phí từ huy động vốn và các hoạt động tài chính theo chính sách, có thể gồm lãi vay, lỗ tỷ giá, dự phòng hoặc lỗ đầu tư. Tổng chi phí tài chính thường lớn hơn riêng chi phí lãi vay.</w:t>
      </w:r>
    </w:p>
    <w:p>
      <w:pPr>
        <w:keepNext/>
        <w:widowControl/>
      </w:pPr>
      <w:r>
        <w:rPr>
          <w:b/>
        </w:rPr>
        <w:t xml:space="preserve">Lưu ý </w:t>
      </w:r>
      <w:r>
        <w:t>Giữ lãi vay là cấu phần riêng khi tính chỉ số trả lãi.</w:t>
      </w:r>
    </w:p>
    <w:p>
      <w:pPr>
        <w:widowControl/>
      </w:pPr>
      <w:r>
        <w:rPr>
          <w:b/>
        </w:rPr>
        <w:t xml:space="preserve">Nguồn xuất hiện </w:t>
      </w:r>
      <w:r>
        <w:rPr>
          <w:color w:val="555555"/>
          <w:sz w:val="17"/>
        </w:rPr>
        <w:t>S079 trang PDF 166; S073 trang PDF 41; S080 trang PDF 76</w:t>
      </w:r>
    </w:p>
    <w:p>
      <w:pPr>
        <w:pStyle w:val="Heading2"/>
      </w:pPr>
      <w:r>
        <w:t>T098 Chi phí bán hàng</w:t>
      </w:r>
    </w:p>
    <w:p>
      <w:pPr>
        <w:keepNext/>
        <w:widowControl/>
      </w:pPr>
      <w:r>
        <w:rPr>
          <w:b/>
          <w:sz w:val="18"/>
        </w:rPr>
        <w:t xml:space="preserve">Cách gọi và tương đương </w:t>
      </w:r>
      <w:r>
        <w:rPr>
          <w:sz w:val="18"/>
        </w:rPr>
        <w:t>Selling expenses</w:t>
      </w:r>
    </w:p>
    <w:p>
      <w:pPr>
        <w:keepNext/>
        <w:widowControl/>
      </w:pPr>
      <w:r>
        <w:rPr>
          <w:b/>
        </w:rPr>
        <w:t xml:space="preserve">Giải thích </w:t>
      </w:r>
      <w:r>
        <w:t>Chi phí phục vụ hoạt động bán và phân phối sản phẩm hoặc dịch vụ, chẳng hạn marketing, hoa hồng, vận chuyển hoặc nhân sự bán hàng. Phân loại phụ thuộc bản chất và chính sách của đơn vị.</w:t>
      </w:r>
    </w:p>
    <w:p>
      <w:pPr>
        <w:keepNext/>
        <w:widowControl/>
      </w:pPr>
      <w:r>
        <w:rPr>
          <w:b/>
        </w:rPr>
        <w:t xml:space="preserve">Lưu ý </w:t>
      </w:r>
      <w:r>
        <w:t>Không chuyển toàn bộ chi phí marketing sang giá vốn.</w:t>
      </w:r>
    </w:p>
    <w:p>
      <w:pPr>
        <w:widowControl/>
      </w:pPr>
      <w:r>
        <w:rPr>
          <w:b/>
        </w:rPr>
        <w:t xml:space="preserve">Nguồn xuất hiện </w:t>
      </w:r>
      <w:r>
        <w:rPr>
          <w:color w:val="555555"/>
          <w:sz w:val="17"/>
        </w:rPr>
        <w:t>S073 trang PDF 64; S077 trang PDF 34; S080 trang PDF 76</w:t>
      </w:r>
    </w:p>
    <w:p>
      <w:pPr>
        <w:pStyle w:val="Heading2"/>
      </w:pPr>
      <w:r>
        <w:t>T099 Chi phí quản lý doanh nghiệp</w:t>
      </w:r>
    </w:p>
    <w:p>
      <w:pPr>
        <w:keepNext/>
        <w:widowControl/>
      </w:pPr>
      <w:r>
        <w:rPr>
          <w:b/>
          <w:sz w:val="18"/>
        </w:rPr>
        <w:t xml:space="preserve">Cách gọi và tương đương </w:t>
      </w:r>
      <w:r>
        <w:rPr>
          <w:sz w:val="18"/>
        </w:rPr>
        <w:t>General and administrative expenses; G and A</w:t>
      </w:r>
    </w:p>
    <w:p>
      <w:pPr>
        <w:keepNext/>
        <w:widowControl/>
      </w:pPr>
      <w:r>
        <w:rPr>
          <w:b/>
        </w:rPr>
        <w:t xml:space="preserve">Giải thích </w:t>
      </w:r>
      <w:r>
        <w:t>Chi phí quản trị chung như nhân sự quản lý, hành chính, văn phòng và các khoản phù hợp khác. Phân loại hỗ trợ phân tích hiệu quả quản lý, nhưng cơ cấu giữa các doanh nghiệp có thể khác.</w:t>
      </w:r>
    </w:p>
    <w:p>
      <w:pPr>
        <w:keepNext/>
        <w:widowControl/>
      </w:pPr>
      <w:r>
        <w:rPr>
          <w:b/>
        </w:rPr>
        <w:t xml:space="preserve">Lưu ý </w:t>
      </w:r>
      <w:r>
        <w:t>Khác chi phí hoạt động ngân hàng về phạm vi trình bày.</w:t>
      </w:r>
    </w:p>
    <w:p>
      <w:pPr>
        <w:widowControl/>
      </w:pPr>
      <w:r>
        <w:rPr>
          <w:b/>
        </w:rPr>
        <w:t xml:space="preserve">Nguồn xuất hiện </w:t>
      </w:r>
      <w:r>
        <w:rPr>
          <w:color w:val="555555"/>
          <w:sz w:val="17"/>
        </w:rPr>
        <w:t>S079 trang PDF 152; S073 trang PDF 64; S080 trang PDF 76</w:t>
      </w:r>
    </w:p>
    <w:p>
      <w:pPr>
        <w:pStyle w:val="Heading2"/>
      </w:pPr>
      <w:r>
        <w:t>T100 Lợi nhuận thuần từ hoạt động kinh doanh</w:t>
      </w:r>
    </w:p>
    <w:p>
      <w:pPr>
        <w:keepNext/>
        <w:widowControl/>
      </w:pPr>
      <w:r>
        <w:rPr>
          <w:b/>
          <w:sz w:val="18"/>
        </w:rPr>
        <w:t xml:space="preserve">Cách gọi và tương đương </w:t>
      </w:r>
      <w:r>
        <w:rPr>
          <w:sz w:val="18"/>
        </w:rPr>
        <w:t>Operating profit; operating result</w:t>
      </w:r>
    </w:p>
    <w:p>
      <w:pPr>
        <w:keepNext/>
        <w:widowControl/>
      </w:pPr>
      <w:r>
        <w:rPr>
          <w:b/>
        </w:rPr>
        <w:t xml:space="preserve">Giải thích </w:t>
      </w:r>
      <w:r>
        <w:t>Chỉ tiêu kết quả sau các nhóm thu nhập và chi phí được trình bày trước thu nhập khác theo mẫu BCTC áp dụng. Trong mẫu doanh nghiệp Việt Nam, chỉ tiêu có thể đã bao gồm doanh thu và chi phí tài chính.</w:t>
      </w:r>
    </w:p>
    <w:p>
      <w:pPr>
        <w:keepNext/>
        <w:widowControl/>
      </w:pPr>
      <w:r>
        <w:rPr>
          <w:b/>
        </w:rPr>
        <w:t xml:space="preserve">Lưu ý </w:t>
      </w:r>
      <w:r>
        <w:t>Không tự động quy đổi sang EBIT quốc tế.</w:t>
      </w:r>
    </w:p>
    <w:p>
      <w:pPr>
        <w:widowControl/>
      </w:pPr>
      <w:r>
        <w:rPr>
          <w:b/>
        </w:rPr>
        <w:t xml:space="preserve">Nguồn xuất hiện </w:t>
      </w:r>
      <w:r>
        <w:rPr>
          <w:color w:val="555555"/>
          <w:sz w:val="17"/>
        </w:rPr>
        <w:t>S073 trang PDF 64; S077 trang PDF 34; S080 trang PDF 14</w:t>
      </w:r>
    </w:p>
    <w:p>
      <w:pPr>
        <w:pStyle w:val="Heading2"/>
      </w:pPr>
      <w:r>
        <w:t>T101 Thu nhập khác</w:t>
      </w:r>
    </w:p>
    <w:p>
      <w:pPr>
        <w:keepNext/>
        <w:widowControl/>
      </w:pPr>
      <w:r>
        <w:rPr>
          <w:b/>
          <w:sz w:val="18"/>
        </w:rPr>
        <w:t xml:space="preserve">Cách gọi và tương đương </w:t>
      </w:r>
      <w:r>
        <w:rPr>
          <w:sz w:val="18"/>
        </w:rPr>
        <w:t>Other income</w:t>
      </w:r>
    </w:p>
    <w:p>
      <w:pPr>
        <w:keepNext/>
        <w:widowControl/>
      </w:pPr>
      <w:r>
        <w:rPr>
          <w:b/>
        </w:rPr>
        <w:t xml:space="preserve">Giải thích </w:t>
      </w:r>
      <w:r>
        <w:t>Thu nhập ngoài các nhóm hoạt động chính đã trình bày riêng, có thể gồm thanh lý tài sản, bồi thường hoặc khoản phù hợp khác. Nhãn khác không tự nó cho biết khoản này có lặp lại hay không.</w:t>
      </w:r>
    </w:p>
    <w:p>
      <w:pPr>
        <w:keepNext/>
        <w:widowControl/>
      </w:pPr>
      <w:r>
        <w:rPr>
          <w:b/>
        </w:rPr>
        <w:t xml:space="preserve">Lưu ý </w:t>
      </w:r>
      <w:r>
        <w:t>Đọc thuyết minh trước khi gắn nhãn thu nhập bất thường.</w:t>
      </w:r>
    </w:p>
    <w:p>
      <w:pPr>
        <w:widowControl/>
      </w:pPr>
      <w:r>
        <w:rPr>
          <w:b/>
        </w:rPr>
        <w:t xml:space="preserve">Nguồn xuất hiện </w:t>
      </w:r>
      <w:r>
        <w:rPr>
          <w:color w:val="555555"/>
          <w:sz w:val="17"/>
        </w:rPr>
        <w:t>S073 trang PDF 64; S077 trang PDF 34; S080 trang PDF 76</w:t>
      </w:r>
    </w:p>
    <w:p>
      <w:pPr>
        <w:pStyle w:val="Heading2"/>
      </w:pPr>
      <w:r>
        <w:t>T102 Chi phí khác</w:t>
      </w:r>
    </w:p>
    <w:p>
      <w:pPr>
        <w:keepNext/>
        <w:widowControl/>
      </w:pPr>
      <w:r>
        <w:rPr>
          <w:b/>
          <w:sz w:val="18"/>
        </w:rPr>
        <w:t xml:space="preserve">Cách gọi và tương đương </w:t>
      </w:r>
      <w:r>
        <w:rPr>
          <w:sz w:val="18"/>
        </w:rPr>
        <w:t>Other expenses</w:t>
      </w:r>
    </w:p>
    <w:p>
      <w:pPr>
        <w:keepNext/>
        <w:widowControl/>
      </w:pPr>
      <w:r>
        <w:rPr>
          <w:b/>
        </w:rPr>
        <w:t xml:space="preserve">Giải thích </w:t>
      </w:r>
      <w:r>
        <w:t>Chi phí gắn với các nghiệp vụ ngoài các nhóm chính, như giá trị còn lại của tài sản thanh lý hoặc chi phí xử lý khác. Phải ghép với bản chất nghiệp vụ để hiểu tác động.</w:t>
      </w:r>
    </w:p>
    <w:p>
      <w:pPr>
        <w:keepNext/>
        <w:widowControl/>
      </w:pPr>
      <w:r>
        <w:rPr>
          <w:b/>
        </w:rPr>
        <w:t xml:space="preserve">Lưu ý </w:t>
      </w:r>
      <w:r>
        <w:t>Không gộp tất cả chi phí khác thành chi phí không bằng tiền.</w:t>
      </w:r>
    </w:p>
    <w:p>
      <w:pPr>
        <w:widowControl/>
      </w:pPr>
      <w:r>
        <w:rPr>
          <w:b/>
        </w:rPr>
        <w:t xml:space="preserve">Nguồn xuất hiện </w:t>
      </w:r>
      <w:r>
        <w:rPr>
          <w:color w:val="555555"/>
          <w:sz w:val="17"/>
        </w:rPr>
        <w:t>S079 trang PDF 154; S073 trang PDF 64; S080 trang PDF 76</w:t>
      </w:r>
    </w:p>
    <w:p>
      <w:pPr>
        <w:pStyle w:val="Heading2"/>
      </w:pPr>
      <w:r>
        <w:t>T103 Lợi nhuận trước thuế</w:t>
      </w:r>
    </w:p>
    <w:p>
      <w:pPr>
        <w:keepNext/>
        <w:widowControl/>
      </w:pPr>
      <w:r>
        <w:rPr>
          <w:b/>
          <w:sz w:val="18"/>
        </w:rPr>
        <w:t xml:space="preserve">Cách gọi và tương đương </w:t>
      </w:r>
      <w:r>
        <w:rPr>
          <w:sz w:val="18"/>
        </w:rPr>
        <w:t>LNTT; profit before tax; PBT; EBT</w:t>
      </w:r>
    </w:p>
    <w:p>
      <w:pPr>
        <w:keepNext/>
        <w:widowControl/>
      </w:pPr>
      <w:r>
        <w:rPr>
          <w:b/>
        </w:rPr>
        <w:t xml:space="preserve">Giải thích </w:t>
      </w:r>
      <w:r>
        <w:t>Kết quả kinh doanh trước chi phí thuế TNDN của kỳ. Chỉ tiêu có thể bao gồm thu nhập khác và biến động tài chính, nên cần phân tích thành phần trước khi đánh giá hiệu quả cốt lõi.</w:t>
      </w:r>
    </w:p>
    <w:p>
      <w:pPr>
        <w:keepNext/>
        <w:widowControl/>
      </w:pPr>
      <w:r>
        <w:rPr>
          <w:b/>
        </w:rPr>
        <w:t xml:space="preserve">Lưu ý </w:t>
      </w:r>
      <w:r>
        <w:t>LNTT không đồng nghĩa EBIT hoặc dòng tiền trước thuế.</w:t>
      </w:r>
    </w:p>
    <w:p>
      <w:pPr>
        <w:widowControl/>
      </w:pPr>
      <w:r>
        <w:rPr>
          <w:b/>
        </w:rPr>
        <w:t xml:space="preserve">Nguồn xuất hiện </w:t>
      </w:r>
      <w:r>
        <w:rPr>
          <w:color w:val="555555"/>
          <w:sz w:val="17"/>
        </w:rPr>
        <w:t>S073 trang PDF 7; S076 trang PDF 17; S080 trang PDF 5</w:t>
      </w:r>
    </w:p>
    <w:p>
      <w:pPr>
        <w:pStyle w:val="Heading2"/>
      </w:pPr>
      <w:r>
        <w:t>T104 Lợi nhuận sau thuế</w:t>
      </w:r>
    </w:p>
    <w:p>
      <w:pPr>
        <w:keepNext/>
        <w:widowControl/>
      </w:pPr>
      <w:r>
        <w:rPr>
          <w:b/>
          <w:sz w:val="18"/>
        </w:rPr>
        <w:t xml:space="preserve">Cách gọi và tương đương </w:t>
      </w:r>
      <w:r>
        <w:rPr>
          <w:sz w:val="18"/>
        </w:rPr>
        <w:t>LNST; net profit; profit after tax; PAT</w:t>
      </w:r>
    </w:p>
    <w:p>
      <w:pPr>
        <w:keepNext/>
        <w:widowControl/>
      </w:pPr>
      <w:r>
        <w:rPr>
          <w:b/>
        </w:rPr>
        <w:t xml:space="preserve">Giải thích </w:t>
      </w:r>
      <w:r>
        <w:t>Lợi nhuận sau chi phí thuế TNDN của kỳ. Trong BCTC hợp nhất, tổng LNST được phân bổ cho cổ đông công ty mẹ và cổ đông không kiểm soát nếu có.</w:t>
      </w:r>
    </w:p>
    <w:p>
      <w:pPr>
        <w:keepNext/>
        <w:widowControl/>
      </w:pPr>
      <w:r>
        <w:rPr>
          <w:b/>
        </w:rPr>
        <w:t xml:space="preserve">Lưu ý </w:t>
      </w:r>
      <w:r>
        <w:t>Phải ghi rõ LNST toàn tập đoàn hay phần thuộc cổ đông công ty mẹ.</w:t>
      </w:r>
    </w:p>
    <w:p>
      <w:pPr>
        <w:widowControl/>
      </w:pPr>
      <w:r>
        <w:rPr>
          <w:b/>
        </w:rPr>
        <w:t xml:space="preserve">Nguồn xuất hiện </w:t>
      </w:r>
      <w:r>
        <w:rPr>
          <w:color w:val="555555"/>
          <w:sz w:val="17"/>
        </w:rPr>
        <w:t>S073 trang PDF 33; S076 trang PDF 4; S080 trang PDF 14</w:t>
      </w:r>
    </w:p>
    <w:p>
      <w:pPr>
        <w:pStyle w:val="Heading2"/>
      </w:pPr>
      <w:r>
        <w:t>T105 Lợi nhuận sau thuế thuộc cổ đông công ty mẹ</w:t>
      </w:r>
    </w:p>
    <w:p>
      <w:pPr>
        <w:keepNext/>
        <w:widowControl/>
      </w:pPr>
      <w:r>
        <w:rPr>
          <w:b/>
          <w:sz w:val="18"/>
        </w:rPr>
        <w:t xml:space="preserve">Cách gọi và tương đương </w:t>
      </w:r>
      <w:r>
        <w:rPr>
          <w:sz w:val="18"/>
        </w:rPr>
        <w:t>LNST của cổ đông công ty mẹ; lợi nhuận sau thuế của cổ đông công ty mẹ; lợi nhuận sau thuế của công ty mẹ; profit attributable to owners of the parent</w:t>
      </w:r>
    </w:p>
    <w:p>
      <w:pPr>
        <w:keepNext/>
        <w:widowControl/>
      </w:pPr>
      <w:r>
        <w:rPr>
          <w:b/>
        </w:rPr>
        <w:t xml:space="preserve">Giải thích </w:t>
      </w:r>
      <w:r>
        <w:t>Phần LNST hợp nhất thuộc quyền lợi cổ đông công ty mẹ sau khi tách phần của cổ đông không kiểm soát. Chỉ tiêu này thường liên quan trực tiếp đến phân tích EPS của công ty mẹ.</w:t>
      </w:r>
    </w:p>
    <w:p>
      <w:pPr>
        <w:keepNext/>
        <w:widowControl/>
      </w:pPr>
      <w:r>
        <w:rPr>
          <w:b/>
        </w:rPr>
        <w:t xml:space="preserve">Lưu ý </w:t>
      </w:r>
      <w:r>
        <w:t>Cụm của công ty mẹ chỉ quy đổi khi bảng phân bổ lợi nhuận hợp nhất xác nhận; khác LNST trên BCTC riêng.</w:t>
      </w:r>
    </w:p>
    <w:p>
      <w:pPr>
        <w:widowControl/>
      </w:pPr>
      <w:r>
        <w:rPr>
          <w:b/>
        </w:rPr>
        <w:t xml:space="preserve">Nguồn xuất hiện </w:t>
      </w:r>
      <w:r>
        <w:rPr>
          <w:color w:val="555555"/>
          <w:sz w:val="17"/>
        </w:rPr>
        <w:t>S073 trang PDF 48; S077 trang PDF 34; S028 trang PDF 13 [OCR]</w:t>
      </w:r>
    </w:p>
    <w:p>
      <w:pPr>
        <w:pStyle w:val="Heading2"/>
      </w:pPr>
      <w:r>
        <w:t>T106 Lưu chuyển tiền thuần từ hoạt động kinh doanh</w:t>
      </w:r>
    </w:p>
    <w:p>
      <w:pPr>
        <w:keepNext/>
        <w:widowControl/>
      </w:pPr>
      <w:r>
        <w:rPr>
          <w:b/>
          <w:sz w:val="18"/>
        </w:rPr>
        <w:t xml:space="preserve">Cách gọi và tương đương </w:t>
      </w:r>
      <w:r>
        <w:rPr>
          <w:sz w:val="18"/>
        </w:rPr>
        <w:t>CFO; operating cash flow; dòng tiền kinh doanh</w:t>
      </w:r>
    </w:p>
    <w:p>
      <w:pPr>
        <w:keepNext/>
        <w:widowControl/>
      </w:pPr>
      <w:r>
        <w:rPr>
          <w:b/>
        </w:rPr>
        <w:t xml:space="preserve">Giải thích </w:t>
      </w:r>
      <w:r>
        <w:t>Dòng tiền thuần từ hoạt động tạo doanh thu chủ yếu và các nghiệp vụ được phân loại kinh doanh. Với ngân hàng, biến động cho vay và tiền gửi có thể nằm trong hoạt động này, khác trực giác ở doanh nghiệp công nghệ.</w:t>
      </w:r>
    </w:p>
    <w:p>
      <w:pPr>
        <w:keepNext/>
        <w:widowControl/>
      </w:pPr>
      <w:r>
        <w:rPr>
          <w:b/>
        </w:rPr>
        <w:t xml:space="preserve">Lưu ý </w:t>
      </w:r>
      <w:r>
        <w:t>Không so CFO ngân hàng với CFO công nghệ mà bỏ cấu trúc nghiệp vụ.</w:t>
      </w:r>
    </w:p>
    <w:p>
      <w:pPr>
        <w:widowControl/>
      </w:pPr>
      <w:r>
        <w:rPr>
          <w:b/>
        </w:rPr>
        <w:t xml:space="preserve">Nguồn xuất hiện </w:t>
      </w:r>
      <w:r>
        <w:rPr>
          <w:color w:val="555555"/>
          <w:sz w:val="17"/>
        </w:rPr>
        <w:t>S073 trang PDF 72; S077 trang PDF 35; S080 trang PDF 76</w:t>
      </w:r>
    </w:p>
    <w:p>
      <w:pPr>
        <w:pStyle w:val="Heading2"/>
      </w:pPr>
      <w:r>
        <w:t>T107 Lưu chuyển tiền thuần từ hoạt động đầu tư</w:t>
      </w:r>
    </w:p>
    <w:p>
      <w:pPr>
        <w:keepNext/>
        <w:widowControl/>
      </w:pPr>
      <w:r>
        <w:rPr>
          <w:b/>
          <w:sz w:val="18"/>
        </w:rPr>
        <w:t xml:space="preserve">Cách gọi và tương đương </w:t>
      </w:r>
      <w:r>
        <w:rPr>
          <w:sz w:val="18"/>
        </w:rPr>
        <w:t>CFI; investing cash flow; dòng tiền đầu tư</w:t>
      </w:r>
    </w:p>
    <w:p>
      <w:pPr>
        <w:keepNext/>
        <w:widowControl/>
      </w:pPr>
      <w:r>
        <w:rPr>
          <w:b/>
        </w:rPr>
        <w:t xml:space="preserve">Giải thích </w:t>
      </w:r>
      <w:r>
        <w:t>Dòng tiền liên quan mua, bán tài sản dài hạn và các khoản đầu tư không nằm trong tiền và tương đương tiền theo cách phân loại áp dụng. Số âm có thể phản ánh đầu tư mở rộng, nhưng phải đọc cấu phần.</w:t>
      </w:r>
    </w:p>
    <w:p>
      <w:pPr>
        <w:keepNext/>
        <w:widowControl/>
      </w:pPr>
      <w:r>
        <w:rPr>
          <w:b/>
        </w:rPr>
        <w:t xml:space="preserve">Lưu ý </w:t>
      </w:r>
      <w:r>
        <w:t>Không xem mọi dòng tiền đầu tư âm là hiệu quả kém.</w:t>
      </w:r>
    </w:p>
    <w:p>
      <w:pPr>
        <w:widowControl/>
      </w:pPr>
      <w:r>
        <w:rPr>
          <w:b/>
        </w:rPr>
        <w:t xml:space="preserve">Nguồn xuất hiện </w:t>
      </w:r>
      <w:r>
        <w:rPr>
          <w:color w:val="555555"/>
          <w:sz w:val="17"/>
        </w:rPr>
        <w:t>S077 trang PDF 35; S080 trang PDF 76; S095 trang PDF 55</w:t>
      </w:r>
    </w:p>
    <w:p>
      <w:pPr>
        <w:pStyle w:val="Heading2"/>
      </w:pPr>
      <w:r>
        <w:t>T108 Lưu chuyển tiền thuần từ hoạt động tài chính</w:t>
      </w:r>
    </w:p>
    <w:p>
      <w:pPr>
        <w:keepNext/>
        <w:widowControl/>
      </w:pPr>
      <w:r>
        <w:rPr>
          <w:b/>
          <w:sz w:val="18"/>
        </w:rPr>
        <w:t xml:space="preserve">Cách gọi và tương đương </w:t>
      </w:r>
      <w:r>
        <w:rPr>
          <w:sz w:val="18"/>
        </w:rPr>
        <w:t>CFF; financing cash flow; dòng tiền tài chính</w:t>
      </w:r>
    </w:p>
    <w:p>
      <w:pPr>
        <w:keepNext/>
        <w:widowControl/>
      </w:pPr>
      <w:r>
        <w:rPr>
          <w:b/>
        </w:rPr>
        <w:t xml:space="preserve">Giải thích </w:t>
      </w:r>
      <w:r>
        <w:t>Dòng tiền làm thay đổi quy mô hoặc cơ cấu vốn và các khoản vay theo phân loại báo cáo. Thường gồm phát hành cổ phần, vay, trả nợ và chia cổ tức tiền mặt; ngân hàng có đặc thù phân loại nguồn vốn.</w:t>
      </w:r>
    </w:p>
    <w:p>
      <w:pPr>
        <w:keepNext/>
        <w:widowControl/>
      </w:pPr>
      <w:r>
        <w:rPr>
          <w:b/>
        </w:rPr>
        <w:t xml:space="preserve">Lưu ý </w:t>
      </w:r>
      <w:r>
        <w:t>Đọc mẫu báo cáo trước khi quy toàn bộ tiền gửi khách hàng sang CFF.</w:t>
      </w:r>
    </w:p>
    <w:p>
      <w:pPr>
        <w:widowControl/>
      </w:pPr>
      <w:r>
        <w:rPr>
          <w:b/>
        </w:rPr>
        <w:t xml:space="preserve">Nguồn xuất hiện </w:t>
      </w:r>
      <w:r>
        <w:rPr>
          <w:color w:val="555555"/>
          <w:sz w:val="17"/>
        </w:rPr>
        <w:t>S075 trang PDF 68; S077 trang PDF 35; S080 trang PDF 77</w:t>
      </w:r>
    </w:p>
    <w:p>
      <w:pPr>
        <w:pStyle w:val="Heading2"/>
      </w:pPr>
      <w:r>
        <w:t>T109 Phương pháp trực tiếp</w:t>
      </w:r>
    </w:p>
    <w:p>
      <w:pPr>
        <w:keepNext/>
        <w:widowControl/>
      </w:pPr>
      <w:r>
        <w:rPr>
          <w:b/>
          <w:sz w:val="18"/>
        </w:rPr>
        <w:t xml:space="preserve">Cách gọi và tương đương </w:t>
      </w:r>
      <w:r>
        <w:rPr>
          <w:sz w:val="18"/>
        </w:rPr>
        <w:t>Direct method</w:t>
      </w:r>
    </w:p>
    <w:p>
      <w:pPr>
        <w:keepNext/>
        <w:widowControl/>
      </w:pPr>
      <w:r>
        <w:rPr>
          <w:b/>
        </w:rPr>
        <w:t xml:space="preserve">Giải thích </w:t>
      </w:r>
      <w:r>
        <w:t>Cách trình bày dòng tiền kinh doanh theo các nhóm tiền thực thu và thực chi. Báo cáo cho thấy rõ thu từ khách hàng, chi cho nhà cung cấp hoặc các dòng tương ứng của ngân hàng.</w:t>
      </w:r>
    </w:p>
    <w:p>
      <w:pPr>
        <w:keepNext/>
        <w:widowControl/>
      </w:pPr>
      <w:r>
        <w:rPr>
          <w:b/>
        </w:rPr>
        <w:t xml:space="preserve">Lưu ý </w:t>
      </w:r>
      <w:r>
        <w:t>Khác phương pháp gián tiếp về cách trình bày, không phải hệ thống tiền khác.</w:t>
      </w:r>
    </w:p>
    <w:p>
      <w:pPr>
        <w:widowControl/>
      </w:pPr>
      <w:r>
        <w:rPr>
          <w:b/>
        </w:rPr>
        <w:t xml:space="preserve">Nguồn xuất hiện </w:t>
      </w:r>
      <w:r>
        <w:rPr>
          <w:color w:val="555555"/>
          <w:sz w:val="17"/>
        </w:rPr>
        <w:t>S095 trang PDF 55; S103 trang PDF 133; S110 trang PDF 76</w:t>
      </w:r>
    </w:p>
    <w:p>
      <w:pPr>
        <w:pStyle w:val="Heading2"/>
      </w:pPr>
      <w:r>
        <w:t>T110 Phương pháp gián tiếp</w:t>
      </w:r>
    </w:p>
    <w:p>
      <w:pPr>
        <w:keepNext/>
        <w:widowControl/>
      </w:pPr>
      <w:r>
        <w:rPr>
          <w:b/>
          <w:sz w:val="18"/>
        </w:rPr>
        <w:t xml:space="preserve">Cách gọi và tương đương </w:t>
      </w:r>
      <w:r>
        <w:rPr>
          <w:sz w:val="18"/>
        </w:rPr>
        <w:t>Indirect method</w:t>
      </w:r>
    </w:p>
    <w:p>
      <w:pPr>
        <w:keepNext/>
        <w:widowControl/>
      </w:pPr>
      <w:r>
        <w:rPr>
          <w:b/>
        </w:rPr>
        <w:t xml:space="preserve">Giải thích </w:t>
      </w:r>
      <w:r>
        <w:t>Cách xác định dòng tiền kinh doanh từ lợi nhuận, điều chỉnh khoản không bằng tiền, khoản thuộc luồng khác và thay đổi vốn lưu động. Khấu hao được cộng điều chỉnh vì đã giảm lợi nhuận nhưng không chi tiền ở thời điểm ghi nhận.</w:t>
      </w:r>
    </w:p>
    <w:p>
      <w:pPr>
        <w:keepNext/>
        <w:widowControl/>
      </w:pPr>
      <w:r>
        <w:rPr>
          <w:b/>
        </w:rPr>
        <w:t xml:space="preserve">Lưu ý </w:t>
      </w:r>
      <w:r>
        <w:t>Cộng lại khấu hao không có nghĩa doanh nghiệp nhận thêm tiền khấu hao.</w:t>
      </w:r>
    </w:p>
    <w:p>
      <w:pPr>
        <w:widowControl/>
      </w:pPr>
      <w:r>
        <w:rPr>
          <w:b/>
        </w:rPr>
        <w:t xml:space="preserve">Nguồn xuất hiện </w:t>
      </w:r>
      <w:r>
        <w:rPr>
          <w:color w:val="555555"/>
          <w:sz w:val="17"/>
        </w:rPr>
        <w:t>S077 trang PDF 35; S080 trang PDF 76; S023 trang PDF 10 [OCR]</w:t>
      </w:r>
    </w:p>
    <w:p>
      <w:pPr>
        <w:pStyle w:val="Heading2"/>
      </w:pPr>
      <w:r>
        <w:t>T111 Chênh lệch tỷ giá hối đoái</w:t>
      </w:r>
    </w:p>
    <w:p>
      <w:pPr>
        <w:keepNext/>
        <w:widowControl/>
      </w:pPr>
      <w:r>
        <w:rPr>
          <w:b/>
          <w:sz w:val="18"/>
        </w:rPr>
        <w:t xml:space="preserve">Cách gọi và tương đương </w:t>
      </w:r>
      <w:r>
        <w:rPr>
          <w:sz w:val="18"/>
        </w:rPr>
        <w:t>Exchange differences; FX gain or loss; chênh lệch tỷ giá</w:t>
      </w:r>
    </w:p>
    <w:p>
      <w:pPr>
        <w:keepNext/>
        <w:widowControl/>
      </w:pPr>
      <w:r>
        <w:rPr>
          <w:b/>
        </w:rPr>
        <w:t xml:space="preserve">Giải thích </w:t>
      </w:r>
      <w:r>
        <w:t>Chênh lệch phát sinh khi ghi nhận, thanh toán hoặc đánh giá lại khoản mục ngoại tệ theo các tỷ giá khác nhau. Cần tách chênh lệch đã thực hiện, chưa thực hiện và chuyển đổi báo cáo nếu nguồn phân biệt.</w:t>
      </w:r>
    </w:p>
    <w:p>
      <w:pPr>
        <w:keepNext/>
        <w:widowControl/>
      </w:pPr>
      <w:r>
        <w:rPr>
          <w:b/>
        </w:rPr>
        <w:t xml:space="preserve">Lưu ý </w:t>
      </w:r>
      <w:r>
        <w:t>Không coi mọi lãi tỷ giá là tiền đã thu.</w:t>
      </w:r>
    </w:p>
    <w:p>
      <w:pPr>
        <w:widowControl/>
      </w:pPr>
      <w:r>
        <w:rPr>
          <w:b/>
        </w:rPr>
        <w:t xml:space="preserve">Nguồn xuất hiện </w:t>
      </w:r>
      <w:r>
        <w:rPr>
          <w:color w:val="555555"/>
          <w:sz w:val="17"/>
        </w:rPr>
        <w:t>S073 trang PDF 65; S077 trang PDF 35; S080 trang PDF 75</w:t>
      </w:r>
    </w:p>
    <w:p>
      <w:pPr>
        <w:pStyle w:val="Heading2"/>
      </w:pPr>
      <w:r>
        <w:t>T112 Nguyên tệ</w:t>
      </w:r>
    </w:p>
    <w:p>
      <w:pPr>
        <w:keepNext/>
        <w:widowControl/>
      </w:pPr>
      <w:r>
        <w:rPr>
          <w:b/>
          <w:sz w:val="18"/>
        </w:rPr>
        <w:t xml:space="preserve">Cách gọi và tương đương </w:t>
      </w:r>
      <w:r>
        <w:rPr>
          <w:sz w:val="18"/>
        </w:rPr>
        <w:t>Original currency; foreign currency amount</w:t>
      </w:r>
    </w:p>
    <w:p>
      <w:pPr>
        <w:keepNext/>
        <w:widowControl/>
      </w:pPr>
      <w:r>
        <w:rPr>
          <w:b/>
        </w:rPr>
        <w:t xml:space="preserve">Giải thích </w:t>
      </w:r>
      <w:r>
        <w:t>Số tiền theo đồng tiền ban đầu của nghiệp vụ trước khi quy đổi sang đồng tiền báo cáo. Khi thuyết minh nợ USD hoặc JPY, giữ cả nguyên tệ và giá trị quy đổi để hiểu rủi ro tỷ giá.</w:t>
      </w:r>
    </w:p>
    <w:p>
      <w:pPr>
        <w:keepNext/>
        <w:widowControl/>
      </w:pPr>
      <w:r>
        <w:rPr>
          <w:b/>
        </w:rPr>
        <w:t xml:space="preserve">Lưu ý </w:t>
      </w:r>
      <w:r>
        <w:t>Không cộng số USD và VND khi chưa quy đổi cùng cơ sở.</w:t>
      </w:r>
    </w:p>
    <w:p>
      <w:pPr>
        <w:widowControl/>
      </w:pPr>
      <w:r>
        <w:rPr>
          <w:b/>
        </w:rPr>
        <w:t xml:space="preserve">Nguồn xuất hiện </w:t>
      </w:r>
      <w:r>
        <w:rPr>
          <w:color w:val="555555"/>
          <w:sz w:val="17"/>
        </w:rPr>
        <w:t>S079 trang PDF 170; S081 trang PDF 91; S095 trang PDF 57</w:t>
      </w:r>
    </w:p>
    <w:p>
      <w:pPr>
        <w:pStyle w:val="Heading2"/>
      </w:pPr>
      <w:r>
        <w:t>T113 Cam kết</w:t>
      </w:r>
    </w:p>
    <w:p>
      <w:pPr>
        <w:keepNext/>
        <w:widowControl/>
      </w:pPr>
      <w:r>
        <w:rPr>
          <w:b/>
          <w:sz w:val="18"/>
        </w:rPr>
        <w:t xml:space="preserve">Cách gọi và tương đương </w:t>
      </w:r>
      <w:r>
        <w:rPr>
          <w:sz w:val="18"/>
        </w:rPr>
        <w:t>Commitments</w:t>
      </w:r>
    </w:p>
    <w:p>
      <w:pPr>
        <w:keepNext/>
        <w:widowControl/>
      </w:pPr>
      <w:r>
        <w:rPr>
          <w:b/>
        </w:rPr>
        <w:t xml:space="preserve">Giải thích </w:t>
      </w:r>
      <w:r>
        <w:t>Nghĩa vụ hoặc thỏa thuận tương lai được thuyết minh theo tính chất và điều kiện, như cam kết mua tài sản, cấp tín dụng hoặc thuê. Nhiều cam kết chưa đáp ứng điều kiện ghi nhận nợ nhưng vẫn ảnh hưởng rủi ro và nhu cầu tiền.</w:t>
      </w:r>
    </w:p>
    <w:p>
      <w:pPr>
        <w:keepNext/>
        <w:widowControl/>
      </w:pPr>
      <w:r>
        <w:rPr>
          <w:b/>
        </w:rPr>
        <w:t xml:space="preserve">Lưu ý </w:t>
      </w:r>
      <w:r>
        <w:t>Không tự động cộng toàn bộ cam kết vào nợ phải trả hiện tại.</w:t>
      </w:r>
    </w:p>
    <w:p>
      <w:pPr>
        <w:widowControl/>
      </w:pPr>
      <w:r>
        <w:rPr>
          <w:b/>
        </w:rPr>
        <w:t xml:space="preserve">Nguồn xuất hiện </w:t>
      </w:r>
      <w:r>
        <w:rPr>
          <w:color w:val="555555"/>
          <w:sz w:val="17"/>
        </w:rPr>
        <w:t>S079 trang PDF 103; S073 trang PDF 1; S080 trang PDF 11</w:t>
      </w:r>
    </w:p>
    <w:p>
      <w:pPr>
        <w:pStyle w:val="Heading2"/>
      </w:pPr>
      <w:r>
        <w:t>T114 Nợ tiềm tàng</w:t>
      </w:r>
    </w:p>
    <w:p>
      <w:pPr>
        <w:keepNext/>
        <w:widowControl/>
      </w:pPr>
      <w:r>
        <w:rPr>
          <w:b/>
          <w:sz w:val="18"/>
        </w:rPr>
        <w:t xml:space="preserve">Cách gọi và tương đương </w:t>
      </w:r>
      <w:r>
        <w:rPr>
          <w:sz w:val="18"/>
        </w:rPr>
        <w:t>Contingent liabilities</w:t>
      </w:r>
    </w:p>
    <w:p>
      <w:pPr>
        <w:keepNext/>
        <w:widowControl/>
      </w:pPr>
      <w:r>
        <w:rPr>
          <w:b/>
        </w:rPr>
        <w:t xml:space="preserve">Giải thích </w:t>
      </w:r>
      <w:r>
        <w:t>Nghĩa vụ có khả năng phát sinh hoặc nghĩa vụ hiện tại chưa đủ điều kiện ghi nhận theo chuẩn mực, phụ thuộc sự kiện không chắc chắn. Thường cần thuyết minh nếu đáp ứng tiêu chí công bố.</w:t>
      </w:r>
    </w:p>
    <w:p>
      <w:pPr>
        <w:keepNext/>
        <w:widowControl/>
      </w:pPr>
      <w:r>
        <w:rPr>
          <w:b/>
        </w:rPr>
        <w:t xml:space="preserve">Lưu ý </w:t>
      </w:r>
      <w:r>
        <w:t>Khác dự phòng phải trả đã được ghi nhận trên bảng cân đối.</w:t>
      </w:r>
    </w:p>
    <w:p>
      <w:pPr>
        <w:widowControl/>
      </w:pPr>
      <w:r>
        <w:rPr>
          <w:b/>
        </w:rPr>
        <w:t xml:space="preserve">Nguồn xuất hiện </w:t>
      </w:r>
      <w:r>
        <w:rPr>
          <w:color w:val="555555"/>
          <w:sz w:val="17"/>
        </w:rPr>
        <w:t>S079 trang PDF 169; S080 trang PDF 79; S095 trang PDF 84</w:t>
      </w:r>
    </w:p>
    <w:p>
      <w:pPr>
        <w:pStyle w:val="Heading2"/>
      </w:pPr>
      <w:r>
        <w:t>T115 Sự kiện sau ngày kết thúc kỳ kế toán</w:t>
      </w:r>
    </w:p>
    <w:p>
      <w:pPr>
        <w:keepNext/>
        <w:widowControl/>
      </w:pPr>
      <w:r>
        <w:rPr>
          <w:b/>
          <w:sz w:val="18"/>
        </w:rPr>
        <w:t xml:space="preserve">Cách gọi và tương đương </w:t>
      </w:r>
      <w:r>
        <w:rPr>
          <w:sz w:val="18"/>
        </w:rPr>
        <w:t>Subsequent events; sự kiện sau ngày khóa sổ</w:t>
      </w:r>
    </w:p>
    <w:p>
      <w:pPr>
        <w:keepNext/>
        <w:widowControl/>
      </w:pPr>
      <w:r>
        <w:rPr>
          <w:b/>
        </w:rPr>
        <w:t xml:space="preserve">Giải thích </w:t>
      </w:r>
      <w:r>
        <w:t>Sự kiện từ ngày kết thúc kỳ đến ngày báo cáo được phê duyệt hoặc phát hành theo khuôn khổ áp dụng. Có sự kiện cung cấp bằng chứng về điều kiện đã tồn tại cần điều chỉnh, và sự kiện phát sinh sau đó cần thuyết minh.</w:t>
      </w:r>
    </w:p>
    <w:p>
      <w:pPr>
        <w:keepNext/>
        <w:widowControl/>
      </w:pPr>
      <w:r>
        <w:rPr>
          <w:b/>
        </w:rPr>
        <w:t xml:space="preserve">Lưu ý </w:t>
      </w:r>
      <w:r>
        <w:t>Ngày ký kiểm toán không phải ngày mọi nghiệp vụ được ghi vào năm cũ.</w:t>
      </w:r>
    </w:p>
    <w:p>
      <w:pPr>
        <w:widowControl/>
      </w:pPr>
      <w:r>
        <w:rPr>
          <w:b/>
        </w:rPr>
        <w:t xml:space="preserve">Nguồn xuất hiện </w:t>
      </w:r>
      <w:r>
        <w:rPr>
          <w:color w:val="555555"/>
          <w:sz w:val="17"/>
        </w:rPr>
        <w:t>S103 trang PDF 180; S105 trang PDF 117; S114 trang PDF 195</w:t>
      </w:r>
    </w:p>
    <w:p>
      <w:pPr>
        <w:pStyle w:val="Heading2"/>
      </w:pPr>
      <w:r>
        <w:t>T116 Trình bày lại số liệu</w:t>
      </w:r>
    </w:p>
    <w:p>
      <w:pPr>
        <w:keepNext/>
        <w:widowControl/>
      </w:pPr>
      <w:r>
        <w:rPr>
          <w:b/>
          <w:sz w:val="18"/>
        </w:rPr>
        <w:t xml:space="preserve">Cách gọi và tương đương </w:t>
      </w:r>
      <w:r>
        <w:rPr>
          <w:sz w:val="18"/>
        </w:rPr>
        <w:t>Restatement; số liệu được trình bày lại</w:t>
      </w:r>
    </w:p>
    <w:p>
      <w:pPr>
        <w:keepNext/>
        <w:widowControl/>
      </w:pPr>
      <w:r>
        <w:rPr>
          <w:b/>
        </w:rPr>
        <w:t xml:space="preserve">Giải thích </w:t>
      </w:r>
      <w:r>
        <w:t>Điều chỉnh số kỳ trước theo quy định khi có sai sót, thay đổi chính sách hoặc nội dung khác cần hồi tố. Phải nêu nguyên nhân và ảnh hưởng; dữ liệu so sánh cần gắn phiên bản mới.</w:t>
      </w:r>
    </w:p>
    <w:p>
      <w:pPr>
        <w:keepNext/>
        <w:widowControl/>
      </w:pPr>
      <w:r>
        <w:rPr>
          <w:b/>
        </w:rPr>
        <w:t xml:space="preserve">Lưu ý </w:t>
      </w:r>
      <w:r>
        <w:t>Khác điều chỉnh phân loại không làm đổi tổng lợi nhuận hoặc vốn.</w:t>
      </w:r>
    </w:p>
    <w:p>
      <w:pPr>
        <w:widowControl/>
      </w:pPr>
      <w:r>
        <w:rPr>
          <w:b/>
        </w:rPr>
        <w:t xml:space="preserve">Nguồn xuất hiện </w:t>
      </w:r>
      <w:r>
        <w:rPr>
          <w:color w:val="555555"/>
          <w:sz w:val="17"/>
        </w:rPr>
        <w:t>S013 trang PDF 44 [OCR]</w:t>
      </w:r>
    </w:p>
    <w:p>
      <w:pPr>
        <w:pStyle w:val="Heading2"/>
      </w:pPr>
      <w:r>
        <w:t>T117 Tái phân loại</w:t>
      </w:r>
    </w:p>
    <w:p>
      <w:pPr>
        <w:keepNext/>
        <w:widowControl/>
      </w:pPr>
      <w:r>
        <w:rPr>
          <w:b/>
          <w:sz w:val="18"/>
        </w:rPr>
        <w:t xml:space="preserve">Cách gọi và tương đương </w:t>
      </w:r>
      <w:r>
        <w:rPr>
          <w:sz w:val="18"/>
        </w:rPr>
        <w:t>Reclassification; phân loại lại</w:t>
      </w:r>
    </w:p>
    <w:p>
      <w:pPr>
        <w:keepNext/>
        <w:widowControl/>
      </w:pPr>
      <w:r>
        <w:rPr>
          <w:b/>
        </w:rPr>
        <w:t xml:space="preserve">Giải thích </w:t>
      </w:r>
      <w:r>
        <w:t>Chuyển một khoản sang dòng hoặc nhóm trình bày phù hợp hơn. Việc tái phân loại có thể làm thay đổi cấu phần nhưng không nhất thiết làm thay đổi tổng tài sản, lợi nhuận hoặc vốn.</w:t>
      </w:r>
    </w:p>
    <w:p>
      <w:pPr>
        <w:keepNext/>
        <w:widowControl/>
      </w:pPr>
      <w:r>
        <w:rPr>
          <w:b/>
        </w:rPr>
        <w:t xml:space="preserve">Lưu ý </w:t>
      </w:r>
      <w:r>
        <w:t>Không kết luận số tăng giảm là giao dịch mới nếu nguồn ghi phân loại lại.</w:t>
      </w:r>
    </w:p>
    <w:p>
      <w:pPr>
        <w:widowControl/>
      </w:pPr>
      <w:r>
        <w:rPr>
          <w:b/>
        </w:rPr>
        <w:t xml:space="preserve">Nguồn xuất hiện </w:t>
      </w:r>
      <w:r>
        <w:rPr>
          <w:color w:val="555555"/>
          <w:sz w:val="17"/>
        </w:rPr>
        <w:t>S007 trang PDF 93 [OCR]; S080 trang PDF 74; S095 trang PDF 59</w:t>
      </w:r>
    </w:p>
    <w:p>
      <w:pPr>
        <w:pStyle w:val="Heading2"/>
      </w:pPr>
      <w:r>
        <w:t>T118 Trích lập dự phòng</w:t>
      </w:r>
    </w:p>
    <w:p>
      <w:pPr>
        <w:keepNext/>
        <w:widowControl/>
      </w:pPr>
      <w:r>
        <w:rPr>
          <w:b/>
          <w:sz w:val="18"/>
        </w:rPr>
        <w:t xml:space="preserve">Cách gọi và tương đương </w:t>
      </w:r>
      <w:r>
        <w:rPr>
          <w:sz w:val="18"/>
        </w:rPr>
        <w:t>Provision charge; allowance charge; trích dự phòng</w:t>
      </w:r>
    </w:p>
    <w:p>
      <w:pPr>
        <w:keepNext/>
        <w:widowControl/>
      </w:pPr>
      <w:r>
        <w:rPr>
          <w:b/>
        </w:rPr>
        <w:t xml:space="preserve">Giải thích </w:t>
      </w:r>
      <w:r>
        <w:t>Ghi nhận phần dự phòng bổ sung đáp ứng điều kiện để phản ánh nghĩa vụ hoặc nguy cơ tổn thất. Tác động kế toán tùy loại dự phòng; cần phân biệt dự phòng giảm tài sản với dự phòng phải trả.</w:t>
      </w:r>
    </w:p>
    <w:p>
      <w:pPr>
        <w:keepNext/>
        <w:widowControl/>
      </w:pPr>
      <w:r>
        <w:rPr>
          <w:b/>
        </w:rPr>
        <w:t xml:space="preserve">Lưu ý </w:t>
      </w:r>
      <w:r>
        <w:t>Trích lập là chi phí hoặc điều chỉnh ghi nhận, không nhất thiết là chuyển tiền vào một tài khoản riêng.</w:t>
      </w:r>
    </w:p>
    <w:p>
      <w:pPr>
        <w:widowControl/>
      </w:pPr>
      <w:r>
        <w:rPr>
          <w:b/>
        </w:rPr>
        <w:t xml:space="preserve">Nguồn xuất hiện </w:t>
      </w:r>
      <w:r>
        <w:rPr>
          <w:color w:val="555555"/>
          <w:sz w:val="17"/>
        </w:rPr>
        <w:t>S073 trang PDF 72; S076 trang PDF 37; S095 trang PDF 4</w:t>
      </w:r>
    </w:p>
    <w:p>
      <w:pPr>
        <w:pStyle w:val="Heading2"/>
      </w:pPr>
      <w:r>
        <w:t>T119 Hoàn nhập dự phòng</w:t>
      </w:r>
    </w:p>
    <w:p>
      <w:pPr>
        <w:keepNext/>
        <w:widowControl/>
      </w:pPr>
      <w:r>
        <w:rPr>
          <w:b/>
          <w:sz w:val="18"/>
        </w:rPr>
        <w:t xml:space="preserve">Cách gọi và tương đương </w:t>
      </w:r>
      <w:r>
        <w:rPr>
          <w:sz w:val="18"/>
        </w:rPr>
        <w:t>Reversal of provision; hoàn nhập</w:t>
      </w:r>
    </w:p>
    <w:p>
      <w:pPr>
        <w:keepNext/>
        <w:widowControl/>
      </w:pPr>
      <w:r>
        <w:rPr>
          <w:b/>
        </w:rPr>
        <w:t xml:space="preserve">Giải thích </w:t>
      </w:r>
      <w:r>
        <w:t>Giảm khoản dự phòng đã ghi khi mức cần giữ không còn cao như trước và đáp ứng điều kiện. Hoàn nhập có thể giảm chi phí hoặc tạo thu nhập theo cách trình bày, nhưng chưa đồng nghĩa đã thu được công nợ.</w:t>
      </w:r>
    </w:p>
    <w:p>
      <w:pPr>
        <w:keepNext/>
        <w:widowControl/>
      </w:pPr>
      <w:r>
        <w:rPr>
          <w:b/>
        </w:rPr>
        <w:t xml:space="preserve">Lưu ý </w:t>
      </w:r>
      <w:r>
        <w:t>Không đồng nhất hoàn nhập với thu hồi nợ đã xử lý.</w:t>
      </w:r>
    </w:p>
    <w:p>
      <w:pPr>
        <w:widowControl/>
      </w:pPr>
      <w:r>
        <w:rPr>
          <w:b/>
        </w:rPr>
        <w:t xml:space="preserve">Nguồn xuất hiện </w:t>
      </w:r>
      <w:r>
        <w:rPr>
          <w:color w:val="555555"/>
          <w:sz w:val="17"/>
        </w:rPr>
        <w:t>S079 trang PDF 187; S080 trang PDF 91; S095 trang PDF 80</w:t>
      </w:r>
    </w:p>
    <w:p>
      <w:pPr>
        <w:pStyle w:val="Heading1"/>
        <w:pageBreakBefore/>
      </w:pPr>
      <w:r>
        <w:t>Chỉ số tài chính và phân tích</w:t>
      </w:r>
    </w:p>
    <w:p>
      <w:pPr>
        <w:pStyle w:val="Heading2"/>
      </w:pPr>
      <w:r>
        <w:t>T120 Lãi cơ bản trên cổ phiếu</w:t>
      </w:r>
    </w:p>
    <w:p>
      <w:pPr>
        <w:keepNext/>
        <w:widowControl/>
      </w:pPr>
      <w:r>
        <w:rPr>
          <w:b/>
          <w:sz w:val="18"/>
        </w:rPr>
        <w:t xml:space="preserve">Cách gọi và tương đương </w:t>
      </w:r>
      <w:r>
        <w:rPr>
          <w:sz w:val="18"/>
        </w:rPr>
        <w:t>EPS; basic earnings per share; lãi cơ bản trên cổ phiếu</w:t>
      </w:r>
    </w:p>
    <w:p>
      <w:pPr>
        <w:keepNext/>
        <w:widowControl/>
      </w:pPr>
      <w:r>
        <w:rPr>
          <w:b/>
        </w:rPr>
        <w:t xml:space="preserve">Giải thích </w:t>
      </w:r>
      <w:r>
        <w:t>Lợi nhuận phân bổ cho mỗi cổ phiếu phổ thông theo lợi nhuận đủ điều kiện thuộc cổ đông phổ thông và số cổ phiếu bình quân gia quyền. Các khoản điều chỉnh và phát hành cổ phiếu có thể khiến EPS khác phép chia đơn giản LNST cho số cổ phiếu cuối năm.</w:t>
      </w:r>
    </w:p>
    <w:p>
      <w:pPr>
        <w:keepNext/>
        <w:widowControl/>
      </w:pPr>
      <w:r>
        <w:rPr>
          <w:b/>
        </w:rPr>
        <w:t xml:space="preserve">Lưu ý </w:t>
      </w:r>
      <w:r>
        <w:t>Không dùng LNST gồm cổ đông không kiểm soát; đọc thuyết minh EPS.</w:t>
      </w:r>
    </w:p>
    <w:p>
      <w:pPr>
        <w:widowControl/>
      </w:pPr>
      <w:r>
        <w:rPr>
          <w:b/>
        </w:rPr>
        <w:t xml:space="preserve">Nguồn xuất hiện </w:t>
      </w:r>
      <w:r>
        <w:rPr>
          <w:color w:val="555555"/>
          <w:sz w:val="17"/>
        </w:rPr>
        <w:t>S073 trang PDF 71; S076 trang PDF 22; S080 trang PDF 6</w:t>
      </w:r>
    </w:p>
    <w:p>
      <w:pPr>
        <w:pStyle w:val="Heading2"/>
      </w:pPr>
      <w:r>
        <w:t>T121 Lãi suy giảm trên cổ phiếu</w:t>
      </w:r>
    </w:p>
    <w:p>
      <w:pPr>
        <w:keepNext/>
        <w:widowControl/>
      </w:pPr>
      <w:r>
        <w:rPr>
          <w:b/>
          <w:sz w:val="18"/>
        </w:rPr>
        <w:t xml:space="preserve">Cách gọi và tương đương </w:t>
      </w:r>
      <w:r>
        <w:rPr>
          <w:sz w:val="18"/>
        </w:rPr>
        <w:t>Diluted EPS; EPS pha loãng; diluted earnings per share</w:t>
      </w:r>
    </w:p>
    <w:p>
      <w:pPr>
        <w:keepNext/>
        <w:widowControl/>
      </w:pPr>
      <w:r>
        <w:rPr>
          <w:b/>
        </w:rPr>
        <w:t xml:space="preserve">Giải thích </w:t>
      </w:r>
      <w:r>
        <w:t>EPS có xét tác động của các công cụ có khả năng chuyển thành cổ phiếu phổ thông và gây suy giảm theo điều kiện chuẩn mực, như trái phiếu chuyển đổi hoặc quyền chọn. Chỉ công cụ đáp ứng điều kiện mới được đưa vào tính.</w:t>
      </w:r>
    </w:p>
    <w:p>
      <w:pPr>
        <w:keepNext/>
        <w:widowControl/>
      </w:pPr>
      <w:r>
        <w:rPr>
          <w:b/>
        </w:rPr>
        <w:t xml:space="preserve">Lưu ý </w:t>
      </w:r>
      <w:r>
        <w:t>Không mặc định bằng EPS cơ bản hoặc luôn phải thấp hơn khi không có công cụ gây suy giảm.</w:t>
      </w:r>
    </w:p>
    <w:p>
      <w:pPr>
        <w:widowControl/>
      </w:pPr>
      <w:r>
        <w:rPr>
          <w:b/>
        </w:rPr>
        <w:t xml:space="preserve">Nguồn xuất hiện </w:t>
      </w:r>
      <w:r>
        <w:rPr>
          <w:color w:val="555555"/>
          <w:sz w:val="17"/>
        </w:rPr>
        <w:t>S073 trang PDF 71; S080 trang PDF 76; S095 trang PDF 69</w:t>
      </w:r>
    </w:p>
    <w:p>
      <w:pPr>
        <w:pStyle w:val="Heading2"/>
      </w:pPr>
      <w:r>
        <w:t>T122 Cổ phiếu bình quân gia quyền</w:t>
      </w:r>
    </w:p>
    <w:p>
      <w:pPr>
        <w:keepNext/>
        <w:widowControl/>
      </w:pPr>
      <w:r>
        <w:rPr>
          <w:b/>
          <w:sz w:val="18"/>
        </w:rPr>
        <w:t xml:space="preserve">Cách gọi và tương đương </w:t>
      </w:r>
      <w:r>
        <w:rPr>
          <w:sz w:val="18"/>
        </w:rPr>
        <w:t>Weighted average shares</w:t>
      </w:r>
    </w:p>
    <w:p>
      <w:pPr>
        <w:keepNext/>
        <w:widowControl/>
      </w:pPr>
      <w:r>
        <w:rPr>
          <w:b/>
        </w:rPr>
        <w:t xml:space="preserve">Giải thích </w:t>
      </w:r>
      <w:r>
        <w:t>Số cổ phiếu dùng trong tính EPS, có xét thời gian lưu hành trong kỳ và các điều chỉnh thích hợp. Phát hành giữa năm không được tính như đã tồn tại cả năm; cổ phiếu thưởng có thể đòi hỏi điều chỉnh số so sánh.</w:t>
      </w:r>
    </w:p>
    <w:p>
      <w:pPr>
        <w:keepNext/>
        <w:widowControl/>
      </w:pPr>
      <w:r>
        <w:rPr>
          <w:b/>
        </w:rPr>
        <w:t xml:space="preserve">Lưu ý </w:t>
      </w:r>
      <w:r>
        <w:t>Khác số cổ phiếu lưu hành tại ngày cuối năm.</w:t>
      </w:r>
    </w:p>
    <w:p>
      <w:pPr>
        <w:widowControl/>
      </w:pPr>
      <w:r>
        <w:rPr>
          <w:b/>
        </w:rPr>
        <w:t xml:space="preserve">Nguồn xuất hiện </w:t>
      </w:r>
      <w:r>
        <w:rPr>
          <w:color w:val="555555"/>
          <w:sz w:val="17"/>
        </w:rPr>
        <w:t>S103 trang PDF 166</w:t>
      </w:r>
    </w:p>
    <w:p>
      <w:pPr>
        <w:pStyle w:val="Heading2"/>
      </w:pPr>
      <w:r>
        <w:t>T123 Tỷ suất lợi nhuận gộp</w:t>
      </w:r>
    </w:p>
    <w:p>
      <w:pPr>
        <w:keepNext/>
        <w:widowControl/>
      </w:pPr>
      <w:r>
        <w:rPr>
          <w:b/>
          <w:sz w:val="18"/>
        </w:rPr>
        <w:t xml:space="preserve">Cách gọi và tương đương </w:t>
      </w:r>
      <w:r>
        <w:rPr>
          <w:sz w:val="18"/>
        </w:rPr>
        <w:t>Biên lợi nhuận gộp; gross margin; GPM</w:t>
      </w:r>
    </w:p>
    <w:p>
      <w:pPr>
        <w:keepNext/>
        <w:widowControl/>
      </w:pPr>
      <w:r>
        <w:rPr>
          <w:b/>
        </w:rPr>
        <w:t xml:space="preserve">Giải thích </w:t>
      </w:r>
      <w:r>
        <w:t>Tỷ lệ lợi nhuận gộp trên doanh thu thuần. Chỉ số phản ánh phần doanh thu còn lại sau giá vốn, chịu tác động giá bán, cơ cấu sản phẩm và chi phí thực hiện.</w:t>
      </w:r>
    </w:p>
    <w:p>
      <w:pPr>
        <w:keepNext/>
        <w:widowControl/>
      </w:pPr>
      <w:r>
        <w:rPr>
          <w:b/>
        </w:rPr>
        <w:t xml:space="preserve">Lưu ý </w:t>
      </w:r>
      <w:r>
        <w:t>Thông thường bằng lợi nhuận gộp chia doanh thu thuần nhân 100%; không phải NIM.</w:t>
      </w:r>
    </w:p>
    <w:p>
      <w:pPr>
        <w:widowControl/>
      </w:pPr>
      <w:r>
        <w:rPr>
          <w:b/>
        </w:rPr>
        <w:t xml:space="preserve">Nguồn xuất hiện </w:t>
      </w:r>
      <w:r>
        <w:rPr>
          <w:color w:val="555555"/>
          <w:sz w:val="17"/>
        </w:rPr>
        <w:t>S087 trang PDF 14; S090 trang PDF 34 [OCR]; S074 trang PDF 35</w:t>
      </w:r>
    </w:p>
    <w:p>
      <w:pPr>
        <w:pStyle w:val="Heading2"/>
      </w:pPr>
      <w:r>
        <w:t>T124 Tỷ suất lợi nhuận ròng</w:t>
      </w:r>
    </w:p>
    <w:p>
      <w:pPr>
        <w:keepNext/>
        <w:widowControl/>
      </w:pPr>
      <w:r>
        <w:rPr>
          <w:b/>
          <w:sz w:val="18"/>
        </w:rPr>
        <w:t xml:space="preserve">Cách gọi và tương đương </w:t>
      </w:r>
      <w:r>
        <w:rPr>
          <w:sz w:val="18"/>
        </w:rPr>
        <w:t>Biên lợi nhuận ròng; net margin; net profit margin</w:t>
      </w:r>
    </w:p>
    <w:p>
      <w:pPr>
        <w:keepNext/>
        <w:widowControl/>
      </w:pPr>
      <w:r>
        <w:rPr>
          <w:b/>
        </w:rPr>
        <w:t xml:space="preserve">Giải thích </w:t>
      </w:r>
      <w:r>
        <w:t>Tỷ lệ lợi nhuận sau thuế trên doanh thu theo cơ sở được chọn. Phải ghi rõ dùng LNST hợp nhất hay LNST cổ đông công ty mẹ và dùng doanh thu nào để giữ khả năng so sánh.</w:t>
      </w:r>
    </w:p>
    <w:p>
      <w:pPr>
        <w:keepNext/>
        <w:widowControl/>
      </w:pPr>
      <w:r>
        <w:rPr>
          <w:b/>
        </w:rPr>
        <w:t xml:space="preserve">Lưu ý </w:t>
      </w:r>
      <w:r>
        <w:t>Không đổi tử số hoặc mẫu số giữa doanh nghiệp mà vẫn giữ một nhãn.</w:t>
      </w:r>
    </w:p>
    <w:p>
      <w:pPr>
        <w:widowControl/>
      </w:pPr>
      <w:r>
        <w:rPr>
          <w:b/>
        </w:rPr>
        <w:t xml:space="preserve">Nguồn xuất hiện </w:t>
      </w:r>
      <w:r>
        <w:rPr>
          <w:color w:val="555555"/>
          <w:sz w:val="17"/>
        </w:rPr>
        <w:t>S117 trang PDF 46; S080 trang PDF 33; S089 trang PDF 23</w:t>
      </w:r>
    </w:p>
    <w:p>
      <w:pPr>
        <w:pStyle w:val="Heading2"/>
      </w:pPr>
      <w:r>
        <w:t>T125 Tỷ suất lợi nhuận trên tài sản</w:t>
      </w:r>
    </w:p>
    <w:p>
      <w:pPr>
        <w:keepNext/>
        <w:widowControl/>
      </w:pPr>
      <w:r>
        <w:rPr>
          <w:b/>
          <w:sz w:val="18"/>
        </w:rPr>
        <w:t xml:space="preserve">Cách gọi và tương đương </w:t>
      </w:r>
      <w:r>
        <w:rPr>
          <w:sz w:val="18"/>
        </w:rPr>
        <w:t>ROA; return on assets; tỷ suất sinh lời trên tổng tài sản</w:t>
      </w:r>
    </w:p>
    <w:p>
      <w:pPr>
        <w:keepNext/>
        <w:widowControl/>
      </w:pPr>
      <w:r>
        <w:rPr>
          <w:b/>
        </w:rPr>
        <w:t xml:space="preserve">Giải thích </w:t>
      </w:r>
      <w:r>
        <w:t>Chỉ số liên hệ lợi nhuận với quy mô tài sản được sử dụng. Công thức thông dụng là LNST chia tổng tài sản bình quân, nhưng doanh nghiệp có thể công bố công thức hoặc cách bình quân riêng.</w:t>
      </w:r>
    </w:p>
    <w:p>
      <w:pPr>
        <w:keepNext/>
        <w:widowControl/>
      </w:pPr>
      <w:r>
        <w:rPr>
          <w:b/>
        </w:rPr>
        <w:t xml:space="preserve">Lưu ý </w:t>
      </w:r>
      <w:r>
        <w:t>Kiểm tra dùng số bình quân hay cuối kỳ, đã năm hóa hay chưa.</w:t>
      </w:r>
    </w:p>
    <w:p>
      <w:pPr>
        <w:widowControl/>
      </w:pPr>
      <w:r>
        <w:rPr>
          <w:b/>
        </w:rPr>
        <w:t xml:space="preserve">Nguồn xuất hiện </w:t>
      </w:r>
      <w:r>
        <w:rPr>
          <w:color w:val="555555"/>
          <w:sz w:val="17"/>
        </w:rPr>
        <w:t>S080 trang PDF 33; S095 trang PDF 29; S100 trang PDF 154</w:t>
      </w:r>
    </w:p>
    <w:p>
      <w:pPr>
        <w:pStyle w:val="Heading2"/>
      </w:pPr>
      <w:r>
        <w:t>T126 Tỷ suất lợi nhuận trên vốn chủ sở hữu</w:t>
      </w:r>
    </w:p>
    <w:p>
      <w:pPr>
        <w:keepNext/>
        <w:widowControl/>
      </w:pPr>
      <w:r>
        <w:rPr>
          <w:b/>
          <w:sz w:val="18"/>
        </w:rPr>
        <w:t xml:space="preserve">Cách gọi và tương đương </w:t>
      </w:r>
      <w:r>
        <w:rPr>
          <w:sz w:val="18"/>
        </w:rPr>
        <w:t>ROE; return on equity; tỷ suất sinh lời trên vốn chủ sở hữu</w:t>
      </w:r>
    </w:p>
    <w:p>
      <w:pPr>
        <w:keepNext/>
        <w:widowControl/>
      </w:pPr>
      <w:r>
        <w:rPr>
          <w:b/>
        </w:rPr>
        <w:t xml:space="preserve">Giải thích </w:t>
      </w:r>
      <w:r>
        <w:t>Chỉ số liên hệ lợi nhuận với vốn chủ sở hữu. Công thức thông dụng là LNST chia VCSH bình quân; phân tích hợp nhất cần bảo đảm lợi nhuận và vốn có cùng phạm vi quyền lợi.</w:t>
      </w:r>
    </w:p>
    <w:p>
      <w:pPr>
        <w:keepNext/>
        <w:widowControl/>
      </w:pPr>
      <w:r>
        <w:rPr>
          <w:b/>
        </w:rPr>
        <w:t xml:space="preserve">Lưu ý </w:t>
      </w:r>
      <w:r>
        <w:t>Không xem ROE cao luôn do hoạt động tốt; đòn bẩy và vốn thấp cũng ảnh hưởng.</w:t>
      </w:r>
    </w:p>
    <w:p>
      <w:pPr>
        <w:widowControl/>
      </w:pPr>
      <w:r>
        <w:rPr>
          <w:b/>
        </w:rPr>
        <w:t xml:space="preserve">Nguồn xuất hiện </w:t>
      </w:r>
      <w:r>
        <w:rPr>
          <w:color w:val="555555"/>
          <w:sz w:val="17"/>
        </w:rPr>
        <w:t>S095 trang PDF 7; S105 trang PDF 23; S079 trang PDF 57</w:t>
      </w:r>
    </w:p>
    <w:p>
      <w:pPr>
        <w:pStyle w:val="Heading2"/>
      </w:pPr>
      <w:r>
        <w:t>T127 Lợi nhuận trước lãi vay và thuế</w:t>
      </w:r>
    </w:p>
    <w:p>
      <w:pPr>
        <w:keepNext/>
        <w:widowControl/>
      </w:pPr>
      <w:r>
        <w:rPr>
          <w:b/>
          <w:sz w:val="18"/>
        </w:rPr>
        <w:t xml:space="preserve">Cách gọi và tương đương </w:t>
      </w:r>
      <w:r>
        <w:rPr>
          <w:sz w:val="18"/>
        </w:rPr>
        <w:t>EBIT; earnings before interest and taxes</w:t>
      </w:r>
    </w:p>
    <w:p>
      <w:pPr>
        <w:keepNext/>
        <w:widowControl/>
      </w:pPr>
      <w:r>
        <w:rPr>
          <w:b/>
        </w:rPr>
        <w:t xml:space="preserve">Giải thích </w:t>
      </w:r>
      <w:r>
        <w:t>Chỉ tiêu lợi nhuận loại tác động chi phí lãi vay và thuế theo cách tính được công bố. Có thể dùng LNTT cộng chi phí lãi vay khi các điều kiện phù hợp, nhưng cần đối chiếu điều chỉnh và thu nhập tài chính.</w:t>
      </w:r>
    </w:p>
    <w:p>
      <w:pPr>
        <w:keepNext/>
        <w:widowControl/>
      </w:pPr>
      <w:r>
        <w:rPr>
          <w:b/>
        </w:rPr>
        <w:t xml:space="preserve">Lưu ý </w:t>
      </w:r>
      <w:r>
        <w:t>Không tự động bằng lợi nhuận thuần từ hoạt động kinh doanh trong mẫu VAS.</w:t>
      </w:r>
    </w:p>
    <w:p>
      <w:pPr>
        <w:widowControl/>
      </w:pPr>
      <w:r>
        <w:rPr>
          <w:b/>
        </w:rPr>
        <w:t xml:space="preserve">Nguồn xuất hiện </w:t>
      </w:r>
      <w:r>
        <w:rPr>
          <w:color w:val="555555"/>
          <w:sz w:val="17"/>
        </w:rPr>
        <w:t>S074 trang PDF 48</w:t>
      </w:r>
    </w:p>
    <w:p>
      <w:pPr>
        <w:pStyle w:val="Heading2"/>
      </w:pPr>
      <w:r>
        <w:t>T128 Lợi nhuận trước lãi vay thuế khấu hao và phân bổ</w:t>
      </w:r>
    </w:p>
    <w:p>
      <w:pPr>
        <w:keepNext/>
        <w:widowControl/>
      </w:pPr>
      <w:r>
        <w:rPr>
          <w:b/>
          <w:sz w:val="18"/>
        </w:rPr>
        <w:t xml:space="preserve">Cách gọi và tương đương </w:t>
      </w:r>
      <w:r>
        <w:rPr>
          <w:sz w:val="18"/>
        </w:rPr>
        <w:t>EBITDA; earnings before interest taxes depreciation and amortisation</w:t>
      </w:r>
    </w:p>
    <w:p>
      <w:pPr>
        <w:keepNext/>
        <w:widowControl/>
      </w:pPr>
      <w:r>
        <w:rPr>
          <w:b/>
        </w:rPr>
        <w:t xml:space="preserve">Giải thích </w:t>
      </w:r>
      <w:r>
        <w:t>Chỉ tiêu kết quả trước các khoản lãi vay, thuế, khấu hao và phân bổ theo định nghĩa công bố. EBITDA điều chỉnh có thể loại thêm khoản khác, nên phải giữ công thức hoặc bảng đối chiếu.</w:t>
      </w:r>
    </w:p>
    <w:p>
      <w:pPr>
        <w:keepNext/>
        <w:widowControl/>
      </w:pPr>
      <w:r>
        <w:rPr>
          <w:b/>
        </w:rPr>
        <w:t xml:space="preserve">Lưu ý </w:t>
      </w:r>
      <w:r>
        <w:t>EBITDA không phải dòng tiền kinh doanh và không phản ánh đầy đủ nhu cầu đầu tư tài sản.</w:t>
      </w:r>
    </w:p>
    <w:p>
      <w:pPr>
        <w:widowControl/>
      </w:pPr>
      <w:r>
        <w:rPr>
          <w:b/>
        </w:rPr>
        <w:t xml:space="preserve">Nguồn xuất hiện </w:t>
      </w:r>
      <w:r>
        <w:rPr>
          <w:color w:val="555555"/>
          <w:sz w:val="17"/>
        </w:rPr>
        <w:t>S073 trang PDF 7; S080 trang PDF 13</w:t>
      </w:r>
    </w:p>
    <w:p>
      <w:pPr>
        <w:pStyle w:val="Heading2"/>
      </w:pPr>
      <w:r>
        <w:t>T129 Biên EBITDA</w:t>
      </w:r>
    </w:p>
    <w:p>
      <w:pPr>
        <w:keepNext/>
        <w:widowControl/>
      </w:pPr>
      <w:r>
        <w:rPr>
          <w:b/>
          <w:sz w:val="18"/>
        </w:rPr>
        <w:t xml:space="preserve">Cách gọi và tương đương </w:t>
      </w:r>
      <w:r>
        <w:rPr>
          <w:sz w:val="18"/>
        </w:rPr>
        <w:t>EBITDA margin</w:t>
      </w:r>
    </w:p>
    <w:p>
      <w:pPr>
        <w:keepNext/>
        <w:widowControl/>
      </w:pPr>
      <w:r>
        <w:rPr>
          <w:b/>
        </w:rPr>
        <w:t xml:space="preserve">Giải thích </w:t>
      </w:r>
      <w:r>
        <w:t>Tỷ lệ EBITDA trên doanh thu cùng phạm vi. Hữu ích khi so hiệu quả vận hành nhưng chịu ảnh hưởng định nghĩa EBITDA, vốn hóa chi phí và cấu trúc kinh doanh.</w:t>
      </w:r>
    </w:p>
    <w:p>
      <w:pPr>
        <w:keepNext/>
        <w:widowControl/>
      </w:pPr>
      <w:r>
        <w:rPr>
          <w:b/>
        </w:rPr>
        <w:t xml:space="preserve">Lưu ý </w:t>
      </w:r>
      <w:r>
        <w:t>Không so EBITDA điều chỉnh với EBITDA chưa điều chỉnh như cùng một chỉ tiêu.</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T130 Vốn lưu động thuần</w:t>
      </w:r>
    </w:p>
    <w:p>
      <w:pPr>
        <w:keepNext/>
        <w:widowControl/>
      </w:pPr>
      <w:r>
        <w:rPr>
          <w:b/>
          <w:sz w:val="18"/>
        </w:rPr>
        <w:t xml:space="preserve">Cách gọi và tương đương </w:t>
      </w:r>
      <w:r>
        <w:rPr>
          <w:sz w:val="18"/>
        </w:rPr>
        <w:t>Net working capital; NWC</w:t>
      </w:r>
    </w:p>
    <w:p>
      <w:pPr>
        <w:keepNext/>
        <w:widowControl/>
      </w:pPr>
      <w:r>
        <w:rPr>
          <w:b/>
        </w:rPr>
        <w:t xml:space="preserve">Giải thích </w:t>
      </w:r>
      <w:r>
        <w:t>Phần chênh lệch tài sản ngắn hạn và nợ ngắn hạn trong công thức phổ biến. Một số phân tích dùng vốn lưu động hoạt động, loại tiền và nợ vay; cần ghi rõ công thức.</w:t>
      </w:r>
    </w:p>
    <w:p>
      <w:pPr>
        <w:keepNext/>
        <w:widowControl/>
      </w:pPr>
      <w:r>
        <w:rPr>
          <w:b/>
        </w:rPr>
        <w:t xml:space="preserve">Lưu ý </w:t>
      </w:r>
      <w:r>
        <w:t>Không dùng hai định nghĩa này thay thế mà không có nhãn bổ sung.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T131 Hệ số thanh toán hiện hành</w:t>
      </w:r>
    </w:p>
    <w:p>
      <w:pPr>
        <w:keepNext/>
        <w:widowControl/>
      </w:pPr>
      <w:r>
        <w:rPr>
          <w:b/>
          <w:sz w:val="18"/>
        </w:rPr>
        <w:t xml:space="preserve">Cách gọi và tương đương </w:t>
      </w:r>
      <w:r>
        <w:rPr>
          <w:sz w:val="18"/>
        </w:rPr>
        <w:t>Current ratio; khả năng thanh toán ngắn hạn</w:t>
      </w:r>
    </w:p>
    <w:p>
      <w:pPr>
        <w:keepNext/>
        <w:widowControl/>
      </w:pPr>
      <w:r>
        <w:rPr>
          <w:b/>
        </w:rPr>
        <w:t xml:space="preserve">Giải thích </w:t>
      </w:r>
      <w:r>
        <w:t>Tỷ lệ tài sản ngắn hạn trên nợ ngắn hạn. Chỉ số phản ánh mức bao phủ nghĩa vụ ngắn hạn trên số liệu kế toán; khả năng thu hồi công nợ và bán tồn kho vẫn cần xem xét.</w:t>
      </w:r>
    </w:p>
    <w:p>
      <w:pPr>
        <w:keepNext/>
        <w:widowControl/>
      </w:pPr>
      <w:r>
        <w:rPr>
          <w:b/>
        </w:rPr>
        <w:t xml:space="preserve">Lưu ý </w:t>
      </w:r>
      <w:r>
        <w:t>Công thức thông thường: TSNH chia nợ ngắn hạn; không áp máy móc cho ngân hàng.</w:t>
      </w:r>
    </w:p>
    <w:p>
      <w:pPr>
        <w:widowControl/>
      </w:pPr>
      <w:r>
        <w:rPr>
          <w:b/>
        </w:rPr>
        <w:t xml:space="preserve">Nguồn xuất hiện </w:t>
      </w:r>
      <w:r>
        <w:rPr>
          <w:color w:val="555555"/>
          <w:sz w:val="17"/>
        </w:rPr>
        <w:t>S077 trang PDF 28; S087 trang PDF 24</w:t>
      </w:r>
    </w:p>
    <w:p>
      <w:pPr>
        <w:pStyle w:val="Heading2"/>
      </w:pPr>
      <w:r>
        <w:t>T132 Hệ số thanh toán nhanh</w:t>
      </w:r>
    </w:p>
    <w:p>
      <w:pPr>
        <w:keepNext/>
        <w:widowControl/>
      </w:pPr>
      <w:r>
        <w:rPr>
          <w:b/>
          <w:sz w:val="18"/>
        </w:rPr>
        <w:t xml:space="preserve">Cách gọi và tương đương </w:t>
      </w:r>
      <w:r>
        <w:rPr>
          <w:sz w:val="18"/>
        </w:rPr>
        <w:t>Quick ratio; acid-test ratio</w:t>
      </w:r>
    </w:p>
    <w:p>
      <w:pPr>
        <w:keepNext/>
        <w:widowControl/>
      </w:pPr>
      <w:r>
        <w:rPr>
          <w:b/>
        </w:rPr>
        <w:t xml:space="preserve">Giải thích </w:t>
      </w:r>
      <w:r>
        <w:t>Tỷ lệ tài sản ngắn hạn có tính thanh khoản cao hơn trên nợ ngắn hạn. Công thức thường loại tồn kho, nhưng cách xử lý chi phí trả trước và khoản khác có thể khác giữa nguồn.</w:t>
      </w:r>
    </w:p>
    <w:p>
      <w:pPr>
        <w:keepNext/>
        <w:widowControl/>
      </w:pPr>
      <w:r>
        <w:rPr>
          <w:b/>
        </w:rPr>
        <w:t xml:space="preserve">Lưu ý </w:t>
      </w:r>
      <w:r>
        <w:t>Luôn giữ công thức được doanh nghiệp công bố.</w:t>
      </w:r>
    </w:p>
    <w:p>
      <w:pPr>
        <w:widowControl/>
      </w:pPr>
      <w:r>
        <w:rPr>
          <w:b/>
        </w:rPr>
        <w:t xml:space="preserve">Nguồn xuất hiện </w:t>
      </w:r>
      <w:r>
        <w:rPr>
          <w:color w:val="555555"/>
          <w:sz w:val="17"/>
        </w:rPr>
        <w:t>S073 trang PDF 33; S076 trang PDF 22; S080 trang PDF 33</w:t>
      </w:r>
    </w:p>
    <w:p>
      <w:pPr>
        <w:pStyle w:val="Heading2"/>
      </w:pPr>
      <w:r>
        <w:t>T133 Hệ số thanh toán tiền mặt</w:t>
      </w:r>
    </w:p>
    <w:p>
      <w:pPr>
        <w:keepNext/>
        <w:widowControl/>
      </w:pPr>
      <w:r>
        <w:rPr>
          <w:b/>
          <w:sz w:val="18"/>
        </w:rPr>
        <w:t xml:space="preserve">Cách gọi và tương đương </w:t>
      </w:r>
      <w:r>
        <w:rPr>
          <w:sz w:val="18"/>
        </w:rPr>
        <w:t>Cash ratio</w:t>
      </w:r>
    </w:p>
    <w:p>
      <w:pPr>
        <w:keepNext/>
        <w:widowControl/>
      </w:pPr>
      <w:r>
        <w:rPr>
          <w:b/>
        </w:rPr>
        <w:t xml:space="preserve">Giải thích </w:t>
      </w:r>
      <w:r>
        <w:t>Mức bao phủ nợ ngắn hạn bằng tiền và tương đương tiền theo công thức công bố. Khoản tiền bị hạn chế hoặc đầu tư khó thanh khoản cần được xác định khi dùng chỉ số.</w:t>
      </w:r>
    </w:p>
    <w:p>
      <w:pPr>
        <w:keepNext/>
        <w:widowControl/>
      </w:pPr>
      <w:r>
        <w:rPr>
          <w:b/>
        </w:rPr>
        <w:t xml:space="preserve">Lưu ý </w:t>
      </w:r>
      <w:r>
        <w:t>Khác hệ số thanh toán hiện hành; không suy ra toàn bộ tiền đều chi được ngay.</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T134 Tỷ lệ nợ trên vốn chủ sở hữu</w:t>
      </w:r>
    </w:p>
    <w:p>
      <w:pPr>
        <w:keepNext/>
        <w:widowControl/>
      </w:pPr>
      <w:r>
        <w:rPr>
          <w:b/>
          <w:sz w:val="18"/>
        </w:rPr>
        <w:t xml:space="preserve">Cách gọi và tương đương </w:t>
      </w:r>
      <w:r>
        <w:rPr>
          <w:sz w:val="18"/>
        </w:rPr>
        <w:t>D/E; debt to equity; hệ số nợ trên vốn chủ sở hữu</w:t>
      </w:r>
    </w:p>
    <w:p>
      <w:pPr>
        <w:keepNext/>
        <w:widowControl/>
      </w:pPr>
      <w:r>
        <w:rPr>
          <w:b/>
        </w:rPr>
        <w:t xml:space="preserve">Giải thích </w:t>
      </w:r>
      <w:r>
        <w:t>Chỉ số so nợ với vốn chủ sở hữu. Từ debt có thể được dùng cho tổng nợ phải trả hoặc riêng nợ vay có lãi; hai cách tính cho kết quả khác nhau, đặc biệt ở ngân hàng.</w:t>
      </w:r>
    </w:p>
    <w:p>
      <w:pPr>
        <w:keepNext/>
        <w:widowControl/>
      </w:pPr>
      <w:r>
        <w:rPr>
          <w:b/>
        </w:rPr>
        <w:t xml:space="preserve">Lưu ý </w:t>
      </w:r>
      <w:r>
        <w:t>Chuẩn hóa thêm trường loại nợ, không chỉ tên D/E.</w:t>
      </w:r>
    </w:p>
    <w:p>
      <w:pPr>
        <w:widowControl/>
      </w:pPr>
      <w:r>
        <w:rPr>
          <w:b/>
        </w:rPr>
        <w:t xml:space="preserve">Nguồn xuất hiện </w:t>
      </w:r>
      <w:r>
        <w:rPr>
          <w:color w:val="555555"/>
          <w:sz w:val="17"/>
        </w:rPr>
        <w:t>S079 trang PDF 137</w:t>
      </w:r>
    </w:p>
    <w:p>
      <w:pPr>
        <w:pStyle w:val="Heading2"/>
      </w:pPr>
      <w:r>
        <w:t>T135 Tỷ lệ nợ trên tổng tài sản</w:t>
      </w:r>
    </w:p>
    <w:p>
      <w:pPr>
        <w:keepNext/>
        <w:widowControl/>
      </w:pPr>
      <w:r>
        <w:rPr>
          <w:b/>
          <w:sz w:val="18"/>
        </w:rPr>
        <w:t xml:space="preserve">Cách gọi và tương đương </w:t>
      </w:r>
      <w:r>
        <w:rPr>
          <w:sz w:val="18"/>
        </w:rPr>
        <w:t>Debt to assets; hệ số nợ</w:t>
      </w:r>
    </w:p>
    <w:p>
      <w:pPr>
        <w:keepNext/>
        <w:widowControl/>
      </w:pPr>
      <w:r>
        <w:rPr>
          <w:b/>
        </w:rPr>
        <w:t xml:space="preserve">Giải thích </w:t>
      </w:r>
      <w:r>
        <w:t>Tỷ lệ tổng nợ phải trả hoặc nợ được định nghĩa trên tổng tài sản. Chỉ số mô tả cơ cấu tài trợ, không tự nó đo khả năng trả nợ đúng hạn.</w:t>
      </w:r>
    </w:p>
    <w:p>
      <w:pPr>
        <w:keepNext/>
        <w:widowControl/>
      </w:pPr>
      <w:r>
        <w:rPr>
          <w:b/>
        </w:rPr>
        <w:t xml:space="preserve">Lưu ý </w:t>
      </w:r>
      <w:r>
        <w:t>Phân biệt tổng nợ phải trả và nợ vay có lãi trong tử số.</w:t>
      </w:r>
    </w:p>
    <w:p>
      <w:pPr>
        <w:widowControl/>
      </w:pPr>
      <w:r>
        <w:rPr>
          <w:b/>
        </w:rPr>
        <w:t xml:space="preserve">Nguồn xuất hiện </w:t>
      </w:r>
      <w:r>
        <w:rPr>
          <w:color w:val="555555"/>
          <w:sz w:val="17"/>
        </w:rPr>
        <w:t>S075 trang PDF 41; S076 trang PDF 22; S080 trang PDF 33</w:t>
      </w:r>
    </w:p>
    <w:p>
      <w:pPr>
        <w:pStyle w:val="Heading2"/>
      </w:pPr>
      <w:r>
        <w:t>T136 Đòn bẩy tài chính</w:t>
      </w:r>
    </w:p>
    <w:p>
      <w:pPr>
        <w:keepNext/>
        <w:widowControl/>
      </w:pPr>
      <w:r>
        <w:rPr>
          <w:b/>
          <w:sz w:val="18"/>
        </w:rPr>
        <w:t xml:space="preserve">Cách gọi và tương đương </w:t>
      </w:r>
      <w:r>
        <w:rPr>
          <w:sz w:val="18"/>
        </w:rPr>
        <w:t>Financial leverage; leverage</w:t>
      </w:r>
    </w:p>
    <w:p>
      <w:pPr>
        <w:keepNext/>
        <w:widowControl/>
      </w:pPr>
      <w:r>
        <w:rPr>
          <w:b/>
        </w:rPr>
        <w:t xml:space="preserve">Giải thích </w:t>
      </w:r>
      <w:r>
        <w:t>Mức sử dụng nguồn tài trợ có nghĩa vụ hoặc mức khuếch đại lợi nhuận vốn chủ sở hữu từ cấu trúc vốn. Có nhiều thước đo như tài sản trên vốn hoặc nợ trên vốn; ngân hàng còn có tỷ lệ đòn bẩy theo quy định riêng.</w:t>
      </w:r>
    </w:p>
    <w:p>
      <w:pPr>
        <w:keepNext/>
        <w:widowControl/>
      </w:pPr>
      <w:r>
        <w:rPr>
          <w:b/>
        </w:rPr>
        <w:t xml:space="preserve">Lưu ý </w:t>
      </w:r>
      <w:r>
        <w:t>Không gộp mọi hệ số leverage vào D/E.</w:t>
      </w:r>
    </w:p>
    <w:p>
      <w:pPr>
        <w:widowControl/>
      </w:pPr>
      <w:r>
        <w:rPr>
          <w:b/>
        </w:rPr>
        <w:t xml:space="preserve">Nguồn xuất hiện </w:t>
      </w:r>
      <w:r>
        <w:rPr>
          <w:color w:val="555555"/>
          <w:sz w:val="17"/>
        </w:rPr>
        <w:t>S079 trang PDF 140; S084 trang PDF 60; S089 trang PDF 23</w:t>
      </w:r>
    </w:p>
    <w:p>
      <w:pPr>
        <w:pStyle w:val="Heading2"/>
      </w:pPr>
      <w:r>
        <w:t>T137 Khả năng thanh toán lãi vay</w:t>
      </w:r>
    </w:p>
    <w:p>
      <w:pPr>
        <w:keepNext/>
        <w:widowControl/>
      </w:pPr>
      <w:r>
        <w:rPr>
          <w:b/>
          <w:sz w:val="18"/>
        </w:rPr>
        <w:t xml:space="preserve">Cách gọi và tương đương </w:t>
      </w:r>
      <w:r>
        <w:rPr>
          <w:sz w:val="18"/>
        </w:rPr>
        <w:t>Interest coverage ratio; ICR</w:t>
      </w:r>
    </w:p>
    <w:p>
      <w:pPr>
        <w:keepNext/>
        <w:widowControl/>
      </w:pPr>
      <w:r>
        <w:rPr>
          <w:b/>
        </w:rPr>
        <w:t xml:space="preserve">Giải thích </w:t>
      </w:r>
      <w:r>
        <w:t>Mức bao phủ chi phí lãi vay bằng chỉ tiêu lợi nhuận, thường là EBIT theo công thức phân tích. Tử số và mẫu số phải cùng kỳ; lãi được vốn hóa hoặc điều chỉnh có thể làm cách tính thay đổi.</w:t>
      </w:r>
    </w:p>
    <w:p>
      <w:pPr>
        <w:keepNext/>
        <w:widowControl/>
      </w:pPr>
      <w:r>
        <w:rPr>
          <w:b/>
        </w:rPr>
        <w:t xml:space="preserve">Lưu ý </w:t>
      </w:r>
      <w:r>
        <w:t>Không thay chi phí lãi vay bằng toàn bộ chi phí tài chính nếu nguồn tách riêng.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T138 Vòng quay hàng tồn kho</w:t>
      </w:r>
    </w:p>
    <w:p>
      <w:pPr>
        <w:keepNext/>
        <w:widowControl/>
      </w:pPr>
      <w:r>
        <w:rPr>
          <w:b/>
          <w:sz w:val="18"/>
        </w:rPr>
        <w:t xml:space="preserve">Cách gọi và tương đương </w:t>
      </w:r>
      <w:r>
        <w:rPr>
          <w:sz w:val="18"/>
        </w:rPr>
        <w:t>Inventory turnover</w:t>
      </w:r>
    </w:p>
    <w:p>
      <w:pPr>
        <w:keepNext/>
        <w:widowControl/>
      </w:pPr>
      <w:r>
        <w:rPr>
          <w:b/>
        </w:rPr>
        <w:t xml:space="preserve">Giải thích </w:t>
      </w:r>
      <w:r>
        <w:t>Mức luân chuyển tồn kho, thường bằng giá vốn chia tồn kho bình quân. Giá trị tăng có thể phản ánh luân chuyển nhanh hơn, nhưng cơ cấu hàng và thiếu hàng cũng có thể tác động.</w:t>
      </w:r>
    </w:p>
    <w:p>
      <w:pPr>
        <w:keepNext/>
        <w:widowControl/>
      </w:pPr>
      <w:r>
        <w:rPr>
          <w:b/>
        </w:rPr>
        <w:t xml:space="preserve">Lưu ý </w:t>
      </w:r>
      <w:r>
        <w:t>Phân biệt số vòng với số ngày tồn kho.</w:t>
      </w:r>
    </w:p>
    <w:p>
      <w:pPr>
        <w:widowControl/>
      </w:pPr>
      <w:r>
        <w:rPr>
          <w:b/>
        </w:rPr>
        <w:t xml:space="preserve">Nguồn xuất hiện </w:t>
      </w:r>
      <w:r>
        <w:rPr>
          <w:color w:val="555555"/>
          <w:sz w:val="17"/>
        </w:rPr>
        <w:t>S073 trang PDF 33; S076 trang PDF 22; S080 trang PDF 33</w:t>
      </w:r>
    </w:p>
    <w:p>
      <w:pPr>
        <w:pStyle w:val="Heading2"/>
      </w:pPr>
      <w:r>
        <w:t>T139 Vòng quay khoản phải thu</w:t>
      </w:r>
    </w:p>
    <w:p>
      <w:pPr>
        <w:keepNext/>
        <w:widowControl/>
      </w:pPr>
      <w:r>
        <w:rPr>
          <w:b/>
          <w:sz w:val="18"/>
        </w:rPr>
        <w:t xml:space="preserve">Cách gọi và tương đương </w:t>
      </w:r>
      <w:r>
        <w:rPr>
          <w:sz w:val="18"/>
        </w:rPr>
        <w:t>Receivables turnover</w:t>
      </w:r>
    </w:p>
    <w:p>
      <w:pPr>
        <w:keepNext/>
        <w:widowControl/>
      </w:pPr>
      <w:r>
        <w:rPr>
          <w:b/>
        </w:rPr>
        <w:t xml:space="preserve">Giải thích </w:t>
      </w:r>
      <w:r>
        <w:t>Mức thu hồi khoản phải thu thương mại, thường bằng doanh thu phù hợp chia phải thu bình quân. Số bán chịu, thuế và khoản chưa đến hạn ảnh hưởng khả năng so sánh.</w:t>
      </w:r>
    </w:p>
    <w:p>
      <w:pPr>
        <w:keepNext/>
        <w:widowControl/>
      </w:pPr>
      <w:r>
        <w:rPr>
          <w:b/>
        </w:rPr>
        <w:t xml:space="preserve">Lưu ý </w:t>
      </w:r>
      <w:r>
        <w:t>Không sử dụng mọi khoản phải thu khác vào mẫu số nếu công thức chỉ dùng phải thu khách hàng.</w:t>
      </w:r>
    </w:p>
    <w:p>
      <w:pPr>
        <w:widowControl/>
      </w:pPr>
      <w:r>
        <w:rPr>
          <w:b/>
        </w:rPr>
        <w:t xml:space="preserve">Nguồn xuất hiện </w:t>
      </w:r>
      <w:r>
        <w:rPr>
          <w:color w:val="555555"/>
          <w:sz w:val="17"/>
        </w:rPr>
        <w:t>S074 trang PDF 39; S080 trang PDF 33; S085 trang PDF 16</w:t>
      </w:r>
    </w:p>
    <w:p>
      <w:pPr>
        <w:pStyle w:val="Heading2"/>
      </w:pPr>
      <w:r>
        <w:t>T140 Vòng quay tổng tài sản</w:t>
      </w:r>
    </w:p>
    <w:p>
      <w:pPr>
        <w:keepNext/>
        <w:widowControl/>
      </w:pPr>
      <w:r>
        <w:rPr>
          <w:b/>
          <w:sz w:val="18"/>
        </w:rPr>
        <w:t xml:space="preserve">Cách gọi và tương đương </w:t>
      </w:r>
      <w:r>
        <w:rPr>
          <w:sz w:val="18"/>
        </w:rPr>
        <w:t>Asset turnover</w:t>
      </w:r>
    </w:p>
    <w:p>
      <w:pPr>
        <w:keepNext/>
        <w:widowControl/>
      </w:pPr>
      <w:r>
        <w:rPr>
          <w:b/>
        </w:rPr>
        <w:t xml:space="preserve">Giải thích </w:t>
      </w:r>
      <w:r>
        <w:t>Tỷ lệ doanh thu trên tổng tài sản bình quân theo công thức phổ biến. Chỉ số cho thấy quy mô doanh thu tạo ra so với tài sản, chịu ảnh hưởng ngành và cơ cấu đầu tư.</w:t>
      </w:r>
    </w:p>
    <w:p>
      <w:pPr>
        <w:keepNext/>
        <w:widowControl/>
      </w:pPr>
      <w:r>
        <w:rPr>
          <w:b/>
        </w:rPr>
        <w:t xml:space="preserve">Lưu ý </w:t>
      </w:r>
      <w:r>
        <w:t>Không coi hệ số cao ở doanh nghiệp dịch vụ là bằng chứng đủ để so ngân hàng.</w:t>
      </w:r>
    </w:p>
    <w:p>
      <w:pPr>
        <w:widowControl/>
      </w:pPr>
      <w:r>
        <w:rPr>
          <w:b/>
        </w:rPr>
        <w:t xml:space="preserve">Nguồn xuất hiện </w:t>
      </w:r>
      <w:r>
        <w:rPr>
          <w:color w:val="555555"/>
          <w:sz w:val="17"/>
        </w:rPr>
        <w:t>S073 trang PDF 33; S076 trang PDF 22; S085 trang PDF 16</w:t>
      </w:r>
    </w:p>
    <w:p>
      <w:pPr>
        <w:pStyle w:val="Heading2"/>
      </w:pPr>
      <w:r>
        <w:t>T141 Số ngày phải thu</w:t>
      </w:r>
    </w:p>
    <w:p>
      <w:pPr>
        <w:keepNext/>
        <w:widowControl/>
      </w:pPr>
      <w:r>
        <w:rPr>
          <w:b/>
          <w:sz w:val="18"/>
        </w:rPr>
        <w:t xml:space="preserve">Cách gọi và tương đương </w:t>
      </w:r>
      <w:r>
        <w:rPr>
          <w:sz w:val="18"/>
        </w:rPr>
        <w:t>DSO; days sales outstanding; kỳ thu tiền bình quân</w:t>
      </w:r>
    </w:p>
    <w:p>
      <w:pPr>
        <w:keepNext/>
        <w:widowControl/>
      </w:pPr>
      <w:r>
        <w:rPr>
          <w:b/>
        </w:rPr>
        <w:t xml:space="preserve">Giải thích </w:t>
      </w:r>
      <w:r>
        <w:t>Thời gian thu tiền ước tính từ doanh thu và phải thu trong kỳ, thường quy đổi từ vòng quay phải thu. Đây là chỉ báo bình quân, không phải số ngày quá hạn của từng hóa đơn.</w:t>
      </w:r>
    </w:p>
    <w:p>
      <w:pPr>
        <w:keepNext/>
        <w:widowControl/>
      </w:pPr>
      <w:r>
        <w:rPr>
          <w:b/>
        </w:rPr>
        <w:t xml:space="preserve">Lưu ý </w:t>
      </w:r>
      <w:r>
        <w:t>Nêu cơ sở 360 hay 365 ngày và dùng doanh thu bán chịu hay doanh thu tổng.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T142 Số ngày tồn kho</w:t>
      </w:r>
    </w:p>
    <w:p>
      <w:pPr>
        <w:keepNext/>
        <w:widowControl/>
      </w:pPr>
      <w:r>
        <w:rPr>
          <w:b/>
          <w:sz w:val="18"/>
        </w:rPr>
        <w:t xml:space="preserve">Cách gọi và tương đương </w:t>
      </w:r>
      <w:r>
        <w:rPr>
          <w:sz w:val="18"/>
        </w:rPr>
        <w:t>DIO; days inventory outstanding</w:t>
      </w:r>
    </w:p>
    <w:p>
      <w:pPr>
        <w:keepNext/>
        <w:widowControl/>
      </w:pPr>
      <w:r>
        <w:rPr>
          <w:b/>
        </w:rPr>
        <w:t xml:space="preserve">Giải thích </w:t>
      </w:r>
      <w:r>
        <w:t>Thời gian tồn kho bình quân ước tính từ tồn kho và giá vốn. Chỉ số hỗ trợ phân tích tiền bị giữ trong hàng hoặc dự án dở dang.</w:t>
      </w:r>
    </w:p>
    <w:p>
      <w:pPr>
        <w:keepNext/>
        <w:widowControl/>
      </w:pPr>
      <w:r>
        <w:rPr>
          <w:b/>
        </w:rPr>
        <w:t xml:space="preserve">Lưu ý </w:t>
      </w:r>
      <w:r>
        <w:t>Không thay thế bằng tuổi từng lô hàng.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T143 Số ngày phải trả</w:t>
      </w:r>
    </w:p>
    <w:p>
      <w:pPr>
        <w:keepNext/>
        <w:widowControl/>
      </w:pPr>
      <w:r>
        <w:rPr>
          <w:b/>
          <w:sz w:val="18"/>
        </w:rPr>
        <w:t xml:space="preserve">Cách gọi và tương đương </w:t>
      </w:r>
      <w:r>
        <w:rPr>
          <w:sz w:val="18"/>
        </w:rPr>
        <w:t>DPO; days payable outstanding</w:t>
      </w:r>
    </w:p>
    <w:p>
      <w:pPr>
        <w:keepNext/>
        <w:widowControl/>
      </w:pPr>
      <w:r>
        <w:rPr>
          <w:b/>
        </w:rPr>
        <w:t xml:space="preserve">Giải thích </w:t>
      </w:r>
      <w:r>
        <w:t>Thời gian thanh toán nhà cung cấp bình quân ước tính từ phải trả và giá trị mua hoặc giá vốn theo công thức công bố. DPO cao có thể phản ánh điều khoản tốt hơn hoặc trì hoãn thanh toán.</w:t>
      </w:r>
    </w:p>
    <w:p>
      <w:pPr>
        <w:keepNext/>
        <w:widowControl/>
      </w:pPr>
      <w:r>
        <w:rPr>
          <w:b/>
        </w:rPr>
        <w:t xml:space="preserve">Lưu ý </w:t>
      </w:r>
      <w:r>
        <w:t>Phải giữ cơ sở mẫu số vì giá vốn không luôn bằng lượng mua trong kỳ.</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T144 Chu kỳ chuyển đổi tiền</w:t>
      </w:r>
    </w:p>
    <w:p>
      <w:pPr>
        <w:keepNext/>
        <w:widowControl/>
      </w:pPr>
      <w:r>
        <w:rPr>
          <w:b/>
          <w:sz w:val="18"/>
        </w:rPr>
        <w:t xml:space="preserve">Cách gọi và tương đương </w:t>
      </w:r>
      <w:r>
        <w:rPr>
          <w:sz w:val="18"/>
        </w:rPr>
        <w:t>CCC; cash conversion cycle</w:t>
      </w:r>
    </w:p>
    <w:p>
      <w:pPr>
        <w:keepNext/>
        <w:widowControl/>
      </w:pPr>
      <w:r>
        <w:rPr>
          <w:b/>
        </w:rPr>
        <w:t xml:space="preserve">Giải thích </w:t>
      </w:r>
      <w:r>
        <w:t>Khoảng thời gian ước tính tiền bị giữ trong tồn kho và công nợ sau khi xét tín dụng nhà cung cấp. Công thức phổ biến là DIO cộng DSO trừ DPO.</w:t>
      </w:r>
    </w:p>
    <w:p>
      <w:pPr>
        <w:keepNext/>
        <w:widowControl/>
      </w:pPr>
      <w:r>
        <w:rPr>
          <w:b/>
        </w:rPr>
        <w:t xml:space="preserve">Lưu ý </w:t>
      </w:r>
      <w:r>
        <w:t>Không áp cùng công thức cho ngân hàng với cấu trúc tài sản tiền gửi và cho vay.</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T145 Tăng trưởng so với cùng kỳ</w:t>
      </w:r>
    </w:p>
    <w:p>
      <w:pPr>
        <w:keepNext/>
        <w:widowControl/>
      </w:pPr>
      <w:r>
        <w:rPr>
          <w:b/>
          <w:sz w:val="18"/>
        </w:rPr>
        <w:t xml:space="preserve">Cách gọi và tương đương </w:t>
      </w:r>
      <w:r>
        <w:rPr>
          <w:sz w:val="18"/>
        </w:rPr>
        <w:t>YoY; year on year; so với năm trước</w:t>
      </w:r>
    </w:p>
    <w:p>
      <w:pPr>
        <w:keepNext/>
        <w:widowControl/>
      </w:pPr>
      <w:r>
        <w:rPr>
          <w:b/>
        </w:rPr>
        <w:t xml:space="preserve">Giải thích </w:t>
      </w:r>
      <w:r>
        <w:t>Thay đổi giữa chỉ tiêu và kỳ tương ứng năm trước. Công thức thông thường là giá trị kỳ này chia giá trị kỳ trước trừ 1, nhưng khi kỳ trước bằng 0 hoặc âm phải chọn cách trình bày rõ ràng.</w:t>
      </w:r>
    </w:p>
    <w:p>
      <w:pPr>
        <w:keepNext/>
        <w:widowControl/>
      </w:pPr>
      <w:r>
        <w:rPr>
          <w:b/>
        </w:rPr>
        <w:t xml:space="preserve">Lưu ý </w:t>
      </w:r>
      <w:r>
        <w:t>Khác tăng trưởng so với quý liền trước và khác chênh lệch điểm phần trăm.</w:t>
      </w:r>
    </w:p>
    <w:p>
      <w:pPr>
        <w:widowControl/>
      </w:pPr>
      <w:r>
        <w:rPr>
          <w:b/>
        </w:rPr>
        <w:t xml:space="preserve">Nguồn xuất hiện </w:t>
      </w:r>
      <w:r>
        <w:rPr>
          <w:color w:val="555555"/>
          <w:sz w:val="17"/>
        </w:rPr>
        <w:t>S076 trang PDF 24; S106 trang PDF 25; S099 trang PDF 66 [OCR]</w:t>
      </w:r>
    </w:p>
    <w:p>
      <w:pPr>
        <w:pStyle w:val="Heading2"/>
      </w:pPr>
      <w:r>
        <w:t>T146 Tăng trưởng so với quý trước</w:t>
      </w:r>
    </w:p>
    <w:p>
      <w:pPr>
        <w:keepNext/>
        <w:widowControl/>
      </w:pPr>
      <w:r>
        <w:rPr>
          <w:b/>
          <w:sz w:val="18"/>
        </w:rPr>
        <w:t xml:space="preserve">Cách gọi và tương đương </w:t>
      </w:r>
      <w:r>
        <w:rPr>
          <w:sz w:val="18"/>
        </w:rPr>
        <w:t>QoQ; quarter on quarter</w:t>
      </w:r>
    </w:p>
    <w:p>
      <w:pPr>
        <w:keepNext/>
        <w:widowControl/>
      </w:pPr>
      <w:r>
        <w:rPr>
          <w:b/>
        </w:rPr>
        <w:t xml:space="preserve">Giải thích </w:t>
      </w:r>
      <w:r>
        <w:t>Thay đổi giữa quý hiện tại và quý liền trước. Phải dùng số riêng từng quý và xem tác động mùa vụ; số lũy kế không được chia trực tiếp như số riêng quý.</w:t>
      </w:r>
    </w:p>
    <w:p>
      <w:pPr>
        <w:keepNext/>
        <w:widowControl/>
      </w:pPr>
      <w:r>
        <w:rPr>
          <w:b/>
        </w:rPr>
        <w:t xml:space="preserve">Lưu ý </w:t>
      </w:r>
      <w:r>
        <w:t>Không thay nhãn QoQ bằng YoY.</w:t>
      </w:r>
    </w:p>
    <w:p>
      <w:pPr>
        <w:widowControl/>
      </w:pPr>
      <w:r>
        <w:rPr>
          <w:b/>
        </w:rPr>
        <w:t xml:space="preserve">Nguồn xuất hiện </w:t>
      </w:r>
      <w:r>
        <w:rPr>
          <w:color w:val="555555"/>
          <w:sz w:val="17"/>
        </w:rPr>
        <w:t>S118 trang PDF 60</w:t>
      </w:r>
    </w:p>
    <w:p>
      <w:pPr>
        <w:pStyle w:val="Heading2"/>
      </w:pPr>
      <w:r>
        <w:t>T147 Tốc độ tăng trưởng kép hàng năm</w:t>
      </w:r>
    </w:p>
    <w:p>
      <w:pPr>
        <w:keepNext/>
        <w:widowControl/>
      </w:pPr>
      <w:r>
        <w:rPr>
          <w:b/>
          <w:sz w:val="18"/>
        </w:rPr>
        <w:t xml:space="preserve">Cách gọi và tương đương </w:t>
      </w:r>
      <w:r>
        <w:rPr>
          <w:sz w:val="18"/>
        </w:rPr>
        <w:t>CAGR; compound annual growth rate</w:t>
      </w:r>
    </w:p>
    <w:p>
      <w:pPr>
        <w:keepNext/>
        <w:widowControl/>
      </w:pPr>
      <w:r>
        <w:rPr>
          <w:b/>
        </w:rPr>
        <w:t xml:space="preserve">Giải thích </w:t>
      </w:r>
      <w:r>
        <w:t>Tốc độ tăng trưởng bình quân theo lãi kép từ đầu đến cuối giai đoạn. Công thức phổ biến là giá trị cuối chia giá trị đầu, nâng lũy thừa 1 trên số khoảng năm rồi trừ 1.</w:t>
      </w:r>
    </w:p>
    <w:p>
      <w:pPr>
        <w:keepNext/>
        <w:widowControl/>
      </w:pPr>
      <w:r>
        <w:rPr>
          <w:b/>
        </w:rPr>
        <w:t xml:space="preserve">Lưu ý </w:t>
      </w:r>
      <w:r>
        <w:t>Số khoảng thời gian không phải số mốc quan sát; cần giá trị đầu phù hợp.</w:t>
      </w:r>
    </w:p>
    <w:p>
      <w:pPr>
        <w:widowControl/>
      </w:pPr>
      <w:r>
        <w:rPr>
          <w:b/>
        </w:rPr>
        <w:t xml:space="preserve">Nguồn xuất hiện </w:t>
      </w:r>
      <w:r>
        <w:rPr>
          <w:color w:val="555555"/>
          <w:sz w:val="17"/>
        </w:rPr>
        <w:t>S080 trang PDF 25; S103 trang PDF 4; S106 trang PDF 6</w:t>
      </w:r>
    </w:p>
    <w:p>
      <w:pPr>
        <w:pStyle w:val="Heading2"/>
      </w:pPr>
      <w:r>
        <w:t>T148 Điểm phần trăm</w:t>
      </w:r>
    </w:p>
    <w:p>
      <w:pPr>
        <w:keepNext/>
        <w:widowControl/>
      </w:pPr>
      <w:r>
        <w:rPr>
          <w:b/>
          <w:sz w:val="18"/>
        </w:rPr>
        <w:t xml:space="preserve">Cách gọi và tương đương </w:t>
      </w:r>
      <w:r>
        <w:rPr>
          <w:sz w:val="18"/>
        </w:rPr>
        <w:t>Percentage points; pp; điểm %</w:t>
      </w:r>
    </w:p>
    <w:p>
      <w:pPr>
        <w:keepNext/>
        <w:widowControl/>
      </w:pPr>
      <w:r>
        <w:rPr>
          <w:b/>
        </w:rPr>
        <w:t xml:space="preserve">Giải thích </w:t>
      </w:r>
      <w:r>
        <w:t>Đơn vị chênh lệch giữa hai tỷ lệ phần trăm. Từ 10% lên 12% là tăng 2 điểm phần trăm, trong khi tăng tương đối là 20%. Cách dùng này rất quan trọng khi mô tả ROE, NIM và tỷ lệ nợ xấu.</w:t>
      </w:r>
    </w:p>
    <w:p>
      <w:pPr>
        <w:keepNext/>
        <w:widowControl/>
      </w:pPr>
      <w:r>
        <w:rPr>
          <w:b/>
        </w:rPr>
        <w:t xml:space="preserve">Lưu ý </w:t>
      </w:r>
      <w:r>
        <w:t>Không rút gọn chênh lệch này thành tăng 2% nếu muốn giữ đúng nghĩa.</w:t>
      </w:r>
    </w:p>
    <w:p>
      <w:pPr>
        <w:widowControl/>
      </w:pPr>
      <w:r>
        <w:rPr>
          <w:b/>
        </w:rPr>
        <w:t xml:space="preserve">Nguồn xuất hiện </w:t>
      </w:r>
      <w:r>
        <w:rPr>
          <w:color w:val="555555"/>
          <w:sz w:val="17"/>
        </w:rPr>
        <w:t>S073 trang PDF 44; S080 trang PDF 41; S105 trang PDF 7</w:t>
      </w:r>
    </w:p>
    <w:p>
      <w:pPr>
        <w:pStyle w:val="Heading2"/>
      </w:pPr>
      <w:r>
        <w:t>T149 Điểm cơ bản</w:t>
      </w:r>
    </w:p>
    <w:p>
      <w:pPr>
        <w:keepNext/>
        <w:widowControl/>
      </w:pPr>
      <w:r>
        <w:rPr>
          <w:b/>
          <w:sz w:val="18"/>
        </w:rPr>
        <w:t xml:space="preserve">Cách gọi và tương đương </w:t>
      </w:r>
      <w:r>
        <w:rPr>
          <w:sz w:val="18"/>
        </w:rPr>
        <w:t>Basis points; bps; bp</w:t>
      </w:r>
    </w:p>
    <w:p>
      <w:pPr>
        <w:keepNext/>
        <w:widowControl/>
      </w:pPr>
      <w:r>
        <w:rPr>
          <w:b/>
        </w:rPr>
        <w:t xml:space="preserve">Giải thích </w:t>
      </w:r>
      <w:r>
        <w:t>Đơn vị thay đổi tỷ lệ bằng một phần trăm của một điểm phần trăm. 100 bps bằng 1 điểm phần trăm; 25 bps bằng 0,25 điểm phần trăm.</w:t>
      </w:r>
    </w:p>
    <w:p>
      <w:pPr>
        <w:keepNext/>
        <w:widowControl/>
      </w:pPr>
      <w:r>
        <w:rPr>
          <w:b/>
        </w:rPr>
        <w:t xml:space="preserve">Lưu ý </w:t>
      </w:r>
      <w:r>
        <w:t>Dùng chủ yếu cho lãi suất và biên; không phải 25%.</w:t>
      </w:r>
    </w:p>
    <w:p>
      <w:pPr>
        <w:widowControl/>
      </w:pPr>
      <w:r>
        <w:rPr>
          <w:b/>
        </w:rPr>
        <w:t xml:space="preserve">Nguồn xuất hiện </w:t>
      </w:r>
      <w:r>
        <w:rPr>
          <w:color w:val="555555"/>
          <w:sz w:val="17"/>
        </w:rPr>
        <w:t>S081 trang PDF 32; S109 trang PDF 26; S027 trang PDF 53 [OCR]</w:t>
      </w:r>
    </w:p>
    <w:p>
      <w:pPr>
        <w:pStyle w:val="Heading2"/>
      </w:pPr>
      <w:r>
        <w:t>T150 Hoàn thành kế hoạch</w:t>
      </w:r>
    </w:p>
    <w:p>
      <w:pPr>
        <w:keepNext/>
        <w:widowControl/>
      </w:pPr>
      <w:r>
        <w:rPr>
          <w:b/>
          <w:sz w:val="18"/>
        </w:rPr>
        <w:t xml:space="preserve">Cách gọi và tương đương </w:t>
      </w:r>
      <w:r>
        <w:rPr>
          <w:sz w:val="18"/>
        </w:rPr>
        <w:t>Tỷ lệ thực hiện kế hoạch; achievement rate</w:t>
      </w:r>
    </w:p>
    <w:p>
      <w:pPr>
        <w:keepNext/>
        <w:widowControl/>
      </w:pPr>
      <w:r>
        <w:rPr>
          <w:b/>
        </w:rPr>
        <w:t xml:space="preserve">Giải thích </w:t>
      </w:r>
      <w:r>
        <w:t>Mức thực hiện chỉ tiêu so với mục tiêu đã đặt ra cho cùng kỳ và cùng phạm vi. Công thức thường là thực hiện chia kế hoạch nhân 100%; vượt kế hoạch là phần cao hơn 100%.</w:t>
      </w:r>
    </w:p>
    <w:p>
      <w:pPr>
        <w:keepNext/>
        <w:widowControl/>
      </w:pPr>
      <w:r>
        <w:rPr>
          <w:b/>
        </w:rPr>
        <w:t xml:space="preserve">Lưu ý </w:t>
      </w:r>
      <w:r>
        <w:t>Hoàn thành 120% nghĩa vượt 20% kế hoạch, không phải tăng 120% so với năm trước.</w:t>
      </w:r>
    </w:p>
    <w:p>
      <w:pPr>
        <w:widowControl/>
      </w:pPr>
      <w:r>
        <w:rPr>
          <w:b/>
        </w:rPr>
        <w:t xml:space="preserve">Nguồn xuất hiện </w:t>
      </w:r>
      <w:r>
        <w:rPr>
          <w:color w:val="555555"/>
          <w:sz w:val="17"/>
        </w:rPr>
        <w:t>S073 trang PDF 26; S077 trang PDF 27; S080 trang PDF 39</w:t>
      </w:r>
    </w:p>
    <w:p>
      <w:pPr>
        <w:pStyle w:val="Heading2"/>
      </w:pPr>
      <w:r>
        <w:t>T151 Chi đầu tư tài sản</w:t>
      </w:r>
    </w:p>
    <w:p>
      <w:pPr>
        <w:keepNext/>
        <w:widowControl/>
      </w:pPr>
      <w:r>
        <w:rPr>
          <w:b/>
          <w:sz w:val="18"/>
        </w:rPr>
        <w:t xml:space="preserve">Cách gọi và tương đương </w:t>
      </w:r>
      <w:r>
        <w:rPr>
          <w:sz w:val="18"/>
        </w:rPr>
        <w:t>CAPEX; capital expenditure; chi đầu tư</w:t>
      </w:r>
    </w:p>
    <w:p>
      <w:pPr>
        <w:keepNext/>
        <w:widowControl/>
      </w:pPr>
      <w:r>
        <w:rPr>
          <w:b/>
        </w:rPr>
        <w:t xml:space="preserve">Giải thích </w:t>
      </w:r>
      <w:r>
        <w:t>Khoản chi cho tài sản hoặc dự án đầu tư theo định nghĩa nguồn, như trung tâm dữ liệu, hạ tầng hoặc máy móc. CAPEX là chỉ số phân tích và có thể không trùng một dòng duy nhất trên BCLCTT.</w:t>
      </w:r>
    </w:p>
    <w:p>
      <w:pPr>
        <w:keepNext/>
        <w:widowControl/>
      </w:pPr>
      <w:r>
        <w:rPr>
          <w:b/>
        </w:rPr>
        <w:t xml:space="preserve">Lưu ý </w:t>
      </w:r>
      <w:r>
        <w:t>Không đồng nhất chi phí vốn hóa trong kỳ với tiền CAPEX đã trả.</w:t>
      </w:r>
    </w:p>
    <w:p>
      <w:pPr>
        <w:widowControl/>
      </w:pPr>
      <w:r>
        <w:rPr>
          <w:b/>
        </w:rPr>
        <w:t xml:space="preserve">Nguồn xuất hiện </w:t>
      </w:r>
      <w:r>
        <w:rPr>
          <w:color w:val="555555"/>
          <w:sz w:val="17"/>
        </w:rPr>
        <w:t>S073 trang PDF 65; S077 trang PDF 35; S080 trang PDF 76</w:t>
      </w:r>
    </w:p>
    <w:p>
      <w:pPr>
        <w:pStyle w:val="Heading2"/>
      </w:pPr>
      <w:r>
        <w:t>T152 Chi phí vận hành</w:t>
      </w:r>
    </w:p>
    <w:p>
      <w:pPr>
        <w:keepNext/>
        <w:widowControl/>
      </w:pPr>
      <w:r>
        <w:rPr>
          <w:b/>
          <w:sz w:val="18"/>
        </w:rPr>
        <w:t xml:space="preserve">Cách gọi và tương đương </w:t>
      </w:r>
      <w:r>
        <w:rPr>
          <w:sz w:val="18"/>
        </w:rPr>
        <w:t>OPEX; operating expenditure; operating expenses</w:t>
      </w:r>
    </w:p>
    <w:p>
      <w:pPr>
        <w:keepNext/>
        <w:widowControl/>
      </w:pPr>
      <w:r>
        <w:rPr>
          <w:b/>
        </w:rPr>
        <w:t xml:space="preserve">Giải thích </w:t>
      </w:r>
      <w:r>
        <w:t>Chi phí phục vụ vận hành theo định nghĩa dùng trong báo cáo. Phạm vi có thể khác giữa doanh nghiệp, đặc biệt khi tách giá vốn, chi phí quản lý hoặc khoản không bằng tiền.</w:t>
      </w:r>
    </w:p>
    <w:p>
      <w:pPr>
        <w:keepNext/>
        <w:widowControl/>
      </w:pPr>
      <w:r>
        <w:rPr>
          <w:b/>
        </w:rPr>
        <w:t xml:space="preserve">Lưu ý </w:t>
      </w:r>
      <w:r>
        <w:t>Không mặc định OPEX luôn bằng tổng chi phí hoạt động ngân hàng.</w:t>
      </w:r>
    </w:p>
    <w:p>
      <w:pPr>
        <w:widowControl/>
      </w:pPr>
      <w:r>
        <w:rPr>
          <w:b/>
        </w:rPr>
        <w:t xml:space="preserve">Nguồn xuất hiện </w:t>
      </w:r>
      <w:r>
        <w:rPr>
          <w:color w:val="555555"/>
          <w:sz w:val="17"/>
        </w:rPr>
        <w:t>S079 trang PDF 100; S107 trang PDF 91; S073 trang PDF 35</w:t>
      </w:r>
    </w:p>
    <w:p>
      <w:pPr>
        <w:pStyle w:val="Heading2"/>
      </w:pPr>
      <w:r>
        <w:t>T153 Dòng tiền tự do</w:t>
      </w:r>
    </w:p>
    <w:p>
      <w:pPr>
        <w:keepNext/>
        <w:widowControl/>
      </w:pPr>
      <w:r>
        <w:rPr>
          <w:b/>
          <w:sz w:val="18"/>
        </w:rPr>
        <w:t xml:space="preserve">Cách gọi và tương đương </w:t>
      </w:r>
      <w:r>
        <w:rPr>
          <w:sz w:val="18"/>
        </w:rPr>
        <w:t>FCF; free cash flow</w:t>
      </w:r>
    </w:p>
    <w:p>
      <w:pPr>
        <w:keepNext/>
        <w:widowControl/>
      </w:pPr>
      <w:r>
        <w:rPr>
          <w:b/>
        </w:rPr>
        <w:t xml:space="preserve">Giải thích </w:t>
      </w:r>
      <w:r>
        <w:t>Chỉ số phân tích khả năng tạo tiền sau nhu cầu đầu tư theo công thức được chọn. Cách phổ biến là CFO trừ CAPEX; các phiên bản khác có thể xét nợ, lãi hoặc điều chỉnh vốn lưu động.</w:t>
      </w:r>
    </w:p>
    <w:p>
      <w:pPr>
        <w:keepNext/>
        <w:widowControl/>
      </w:pPr>
      <w:r>
        <w:rPr>
          <w:b/>
        </w:rPr>
        <w:t xml:space="preserve">Lưu ý </w:t>
      </w:r>
      <w:r>
        <w:t>Không có một công thức duy nhất áp dụng cho mọi nguồn; giữ công thức nguyên gốc.</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T154 Tỷ suất hoàn vốn đầu tư</w:t>
      </w:r>
    </w:p>
    <w:p>
      <w:pPr>
        <w:keepNext/>
        <w:widowControl/>
      </w:pPr>
      <w:r>
        <w:rPr>
          <w:b/>
          <w:sz w:val="18"/>
        </w:rPr>
        <w:t xml:space="preserve">Cách gọi và tương đương </w:t>
      </w:r>
      <w:r>
        <w:rPr>
          <w:sz w:val="18"/>
        </w:rPr>
        <w:t>ROI; return on investment</w:t>
      </w:r>
    </w:p>
    <w:p>
      <w:pPr>
        <w:keepNext/>
        <w:widowControl/>
      </w:pPr>
      <w:r>
        <w:rPr>
          <w:b/>
        </w:rPr>
        <w:t xml:space="preserve">Giải thích </w:t>
      </w:r>
      <w:r>
        <w:t>Tỷ lệ kết quả hoặc lợi ích so với chi phí đầu tư được định nghĩa. Trong dự án công nghệ, ROI có thể tính trên tiết kiệm chi phí hoặc lợi ích kinh doanh, khác ROE của toàn doanh nghiệp.</w:t>
      </w:r>
    </w:p>
    <w:p>
      <w:pPr>
        <w:keepNext/>
        <w:widowControl/>
      </w:pPr>
      <w:r>
        <w:rPr>
          <w:b/>
        </w:rPr>
        <w:t xml:space="preserve">Lưu ý </w:t>
      </w:r>
      <w:r>
        <w:t>Phải lưu thời gian đo, loại lợi ích và cơ sở chi phí.</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T155 Giá trị vốn hóa thị trường</w:t>
      </w:r>
    </w:p>
    <w:p>
      <w:pPr>
        <w:keepNext/>
        <w:widowControl/>
      </w:pPr>
      <w:r>
        <w:rPr>
          <w:b/>
          <w:sz w:val="18"/>
        </w:rPr>
        <w:t xml:space="preserve">Cách gọi và tương đương </w:t>
      </w:r>
      <w:r>
        <w:rPr>
          <w:sz w:val="18"/>
        </w:rPr>
        <w:t>Market capitalisation; vốn hóa thị trường</w:t>
      </w:r>
    </w:p>
    <w:p>
      <w:pPr>
        <w:keepNext/>
        <w:widowControl/>
      </w:pPr>
      <w:r>
        <w:rPr>
          <w:b/>
        </w:rPr>
        <w:t xml:space="preserve">Giải thích </w:t>
      </w:r>
      <w:r>
        <w:t>Giá trị thị trường của cổ phần theo giá giao dịch và số cổ phiếu phù hợp tại một thời điểm. Đây là định giá thị trường của phần vốn cổ phần, không phải số vốn chủ sở hữu trên sổ kế toán.</w:t>
      </w:r>
    </w:p>
    <w:p>
      <w:pPr>
        <w:keepNext/>
        <w:widowControl/>
      </w:pPr>
      <w:r>
        <w:rPr>
          <w:b/>
        </w:rPr>
        <w:t xml:space="preserve">Lưu ý </w:t>
      </w:r>
      <w:r>
        <w:t>Khác vốn điều lệ và khác vốn hóa chi phí.</w:t>
      </w:r>
    </w:p>
    <w:p>
      <w:pPr>
        <w:widowControl/>
      </w:pPr>
      <w:r>
        <w:rPr>
          <w:b/>
        </w:rPr>
        <w:t xml:space="preserve">Nguồn xuất hiện </w:t>
      </w:r>
      <w:r>
        <w:rPr>
          <w:color w:val="555555"/>
          <w:sz w:val="17"/>
        </w:rPr>
        <w:t>S103 trang PDF 53; S109 trang PDF 20; S080 trang PDF 63</w:t>
      </w:r>
    </w:p>
    <w:p>
      <w:pPr>
        <w:pStyle w:val="Heading2"/>
      </w:pPr>
      <w:r>
        <w:t>T156 Hệ số giá trên thu nhập</w:t>
      </w:r>
    </w:p>
    <w:p>
      <w:pPr>
        <w:keepNext/>
        <w:widowControl/>
      </w:pPr>
      <w:r>
        <w:rPr>
          <w:b/>
          <w:sz w:val="18"/>
        </w:rPr>
        <w:t xml:space="preserve">Cách gọi và tương đương </w:t>
      </w:r>
      <w:r>
        <w:rPr>
          <w:sz w:val="18"/>
        </w:rPr>
        <w:t>P/E; price to earnings</w:t>
      </w:r>
    </w:p>
    <w:p>
      <w:pPr>
        <w:keepNext/>
        <w:widowControl/>
      </w:pPr>
      <w:r>
        <w:rPr>
          <w:b/>
        </w:rPr>
        <w:t xml:space="preserve">Giải thích </w:t>
      </w:r>
      <w:r>
        <w:t>Tỷ lệ giá cổ phiếu trên EPS hoặc vốn hóa trên lợi nhuận cùng cơ sở. P/E có thể dùng lợi nhuận quá khứ hoặc dự phóng; EPS âm khiến cách diễn giải thông thường không phù hợp.</w:t>
      </w:r>
    </w:p>
    <w:p>
      <w:pPr>
        <w:keepNext/>
        <w:widowControl/>
      </w:pPr>
      <w:r>
        <w:rPr>
          <w:b/>
        </w:rPr>
        <w:t xml:space="preserve">Lưu ý </w:t>
      </w:r>
      <w:r>
        <w:t>Không so P/E dự phóng với P/E lịch sử mà bỏ nhãn.</w:t>
      </w:r>
    </w:p>
    <w:p>
      <w:pPr>
        <w:widowControl/>
      </w:pPr>
      <w:r>
        <w:rPr>
          <w:b/>
        </w:rPr>
        <w:t xml:space="preserve">Nguồn xuất hiện </w:t>
      </w:r>
      <w:r>
        <w:rPr>
          <w:color w:val="555555"/>
          <w:sz w:val="17"/>
        </w:rPr>
        <w:t>S103 trang PDF 50; S096 trang PDF 32 [OCR]</w:t>
      </w:r>
    </w:p>
    <w:p>
      <w:pPr>
        <w:pStyle w:val="Heading2"/>
      </w:pPr>
      <w:r>
        <w:t>T157 Hệ số giá trên giá trị sổ sách</w:t>
      </w:r>
    </w:p>
    <w:p>
      <w:pPr>
        <w:keepNext/>
        <w:widowControl/>
      </w:pPr>
      <w:r>
        <w:rPr>
          <w:b/>
          <w:sz w:val="18"/>
        </w:rPr>
        <w:t xml:space="preserve">Cách gọi và tương đương </w:t>
      </w:r>
      <w:r>
        <w:rPr>
          <w:sz w:val="18"/>
        </w:rPr>
        <w:t>P/B; price to book</w:t>
      </w:r>
    </w:p>
    <w:p>
      <w:pPr>
        <w:keepNext/>
        <w:widowControl/>
      </w:pPr>
      <w:r>
        <w:rPr>
          <w:b/>
        </w:rPr>
        <w:t xml:space="preserve">Giải thích </w:t>
      </w:r>
      <w:r>
        <w:t>Tỷ lệ giá cổ phiếu trên giá trị sổ sách mỗi cổ phiếu hoặc vốn hóa trên vốn chủ sở hữu phù hợp. Cần thống nhất phần vốn thuộc cổ đông và số cổ phiếu sử dụng.</w:t>
      </w:r>
    </w:p>
    <w:p>
      <w:pPr>
        <w:keepNext/>
        <w:widowControl/>
      </w:pPr>
      <w:r>
        <w:rPr>
          <w:b/>
        </w:rPr>
        <w:t xml:space="preserve">Lưu ý </w:t>
      </w:r>
      <w:r>
        <w:t>Giá trị sổ sách không bằng tiền có thể thu nếu thanh lý.</w:t>
      </w:r>
    </w:p>
    <w:p>
      <w:pPr>
        <w:widowControl/>
      </w:pPr>
      <w:r>
        <w:rPr>
          <w:b/>
        </w:rPr>
        <w:t xml:space="preserve">Nguồn xuất hiện </w:t>
      </w:r>
      <w:r>
        <w:rPr>
          <w:color w:val="555555"/>
          <w:sz w:val="17"/>
        </w:rPr>
        <w:t>S103 trang PDF 50</w:t>
      </w:r>
    </w:p>
    <w:p>
      <w:pPr>
        <w:pStyle w:val="Heading1"/>
        <w:pageBreakBefore/>
      </w:pPr>
      <w:r>
        <w:t>Ngân hàng và quản trị rủi ro tài chính</w:t>
      </w:r>
    </w:p>
    <w:p>
      <w:pPr>
        <w:pStyle w:val="Heading2"/>
      </w:pPr>
      <w:r>
        <w:t>T158 Ngân hàng thương mại cổ phần</w:t>
      </w:r>
    </w:p>
    <w:p>
      <w:pPr>
        <w:keepNext/>
        <w:widowControl/>
      </w:pPr>
      <w:r>
        <w:rPr>
          <w:b/>
          <w:sz w:val="18"/>
        </w:rPr>
        <w:t xml:space="preserve">Cách gọi và tương đương </w:t>
      </w:r>
      <w:r>
        <w:rPr>
          <w:sz w:val="18"/>
        </w:rPr>
        <w:t>NHTMCP; TMCP; joint stock commercial bank</w:t>
      </w:r>
    </w:p>
    <w:p>
      <w:pPr>
        <w:keepNext/>
        <w:widowControl/>
      </w:pPr>
      <w:r>
        <w:rPr>
          <w:b/>
        </w:rPr>
        <w:t xml:space="preserve">Giải thích </w:t>
      </w:r>
      <w:r>
        <w:t>Ngân hàng thương mại được tổ chức theo mô hình công ty cổ phần. Từ TMCP trong tên pháp nhân mô tả loại hình tổ chức, không phải một loại sản phẩm hoặc một chỉ tiêu tài chính.</w:t>
      </w:r>
    </w:p>
    <w:p>
      <w:pPr>
        <w:keepNext/>
        <w:widowControl/>
      </w:pPr>
      <w:r>
        <w:rPr>
          <w:b/>
        </w:rPr>
        <w:t xml:space="preserve">Lưu ý </w:t>
      </w:r>
      <w:r>
        <w:t>Giữ tên đầy đủ của ngân hàng khi xác định pháp nhân nguồn.</w:t>
      </w:r>
    </w:p>
    <w:p>
      <w:pPr>
        <w:widowControl/>
      </w:pPr>
      <w:r>
        <w:rPr>
          <w:b/>
        </w:rPr>
        <w:t xml:space="preserve">Nguồn xuất hiện </w:t>
      </w:r>
      <w:r>
        <w:rPr>
          <w:color w:val="555555"/>
          <w:sz w:val="17"/>
        </w:rPr>
        <w:t>S035 trang PDF 1; S046 trang PDF 3; S081 trang PDF 98</w:t>
      </w:r>
    </w:p>
    <w:p>
      <w:pPr>
        <w:pStyle w:val="Heading2"/>
      </w:pPr>
      <w:r>
        <w:t>T159 Tổ chức tín dụng</w:t>
      </w:r>
    </w:p>
    <w:p>
      <w:pPr>
        <w:keepNext/>
        <w:widowControl/>
      </w:pPr>
      <w:r>
        <w:rPr>
          <w:b/>
          <w:sz w:val="18"/>
        </w:rPr>
        <w:t xml:space="preserve">Cách gọi và tương đương </w:t>
      </w:r>
      <w:r>
        <w:rPr>
          <w:sz w:val="18"/>
        </w:rPr>
        <w:t>TCTD; credit institution</w:t>
      </w:r>
    </w:p>
    <w:p>
      <w:pPr>
        <w:keepNext/>
        <w:widowControl/>
      </w:pPr>
      <w:r>
        <w:rPr>
          <w:b/>
        </w:rPr>
        <w:t xml:space="preserve">Giải thích </w:t>
      </w:r>
      <w:r>
        <w:t>Tổ chức được phép thực hiện hoạt động ngân hàng theo phạm vi pháp lý áp dụng. Trong BCTC, các khoản với TCTD thường được tách khỏi khách hàng phi ngân hàng vì tính chất thị trường liên ngân hàng.</w:t>
      </w:r>
    </w:p>
    <w:p>
      <w:pPr>
        <w:keepNext/>
        <w:widowControl/>
      </w:pPr>
      <w:r>
        <w:rPr>
          <w:b/>
        </w:rPr>
        <w:t xml:space="preserve">Lưu ý </w:t>
      </w:r>
      <w:r>
        <w:t>Không thay mọi TCTD bằng ngân hàng thương mại.</w:t>
      </w:r>
    </w:p>
    <w:p>
      <w:pPr>
        <w:widowControl/>
      </w:pPr>
      <w:r>
        <w:rPr>
          <w:b/>
        </w:rPr>
        <w:t xml:space="preserve">Nguồn xuất hiện </w:t>
      </w:r>
      <w:r>
        <w:rPr>
          <w:color w:val="555555"/>
          <w:sz w:val="17"/>
        </w:rPr>
        <w:t>S073 trang PDF 33; S095 trang PDF 10; S100 trang PDF 6</w:t>
      </w:r>
    </w:p>
    <w:p>
      <w:pPr>
        <w:pStyle w:val="Heading2"/>
      </w:pPr>
      <w:r>
        <w:t>T160 Ngân hàng Nhà nước</w:t>
      </w:r>
    </w:p>
    <w:p>
      <w:pPr>
        <w:keepNext/>
        <w:widowControl/>
      </w:pPr>
      <w:r>
        <w:rPr>
          <w:b/>
          <w:sz w:val="18"/>
        </w:rPr>
        <w:t xml:space="preserve">Cách gọi và tương đương </w:t>
      </w:r>
      <w:r>
        <w:rPr>
          <w:sz w:val="18"/>
        </w:rPr>
        <w:t>NHNN; NHNNVN; SBV; State Bank of Vietnam</w:t>
      </w:r>
    </w:p>
    <w:p>
      <w:pPr>
        <w:keepNext/>
        <w:widowControl/>
      </w:pPr>
      <w:r>
        <w:rPr>
          <w:b/>
        </w:rPr>
        <w:t xml:space="preserve">Giải thích </w:t>
      </w:r>
      <w:r>
        <w:t>Cơ quan quản lý nhà nước và ngân hàng trung ương của Việt Nam. Khoản tiền gửi tại NHNN và nợ Chính phủ, NHNN có bản chất khác tiền gửi hoặc vay các tổ chức tín dụng khác.</w:t>
      </w:r>
    </w:p>
    <w:p>
      <w:pPr>
        <w:keepNext/>
        <w:widowControl/>
      </w:pPr>
      <w:r>
        <w:rPr>
          <w:b/>
        </w:rPr>
        <w:t xml:space="preserve">Lưu ý </w:t>
      </w:r>
      <w:r>
        <w:t>Không đồng nhất với ngân hàng thương mại có vốn Nhà nước.</w:t>
      </w:r>
    </w:p>
    <w:p>
      <w:pPr>
        <w:widowControl/>
      </w:pPr>
      <w:r>
        <w:rPr>
          <w:b/>
        </w:rPr>
        <w:t xml:space="preserve">Nguồn xuất hiện </w:t>
      </w:r>
      <w:r>
        <w:rPr>
          <w:color w:val="555555"/>
          <w:sz w:val="17"/>
        </w:rPr>
        <w:t>S042 trang PDF 1 [OCR]; S073 trang PDF 44; S084 trang PDF 8</w:t>
      </w:r>
    </w:p>
    <w:p>
      <w:pPr>
        <w:pStyle w:val="Heading2"/>
      </w:pPr>
      <w:r>
        <w:t>T161 Tiền gửi tại Ngân hàng Nhà nước</w:t>
      </w:r>
    </w:p>
    <w:p>
      <w:pPr>
        <w:keepNext/>
        <w:widowControl/>
      </w:pPr>
      <w:r>
        <w:rPr>
          <w:b/>
          <w:sz w:val="18"/>
        </w:rPr>
        <w:t xml:space="preserve">Cách gọi và tương đương </w:t>
      </w:r>
      <w:r>
        <w:rPr>
          <w:sz w:val="18"/>
        </w:rPr>
        <w:t>Balances with the State Bank of Vietnam</w:t>
      </w:r>
    </w:p>
    <w:p>
      <w:pPr>
        <w:keepNext/>
        <w:widowControl/>
      </w:pPr>
      <w:r>
        <w:rPr>
          <w:b/>
        </w:rPr>
        <w:t xml:space="preserve">Giải thích </w:t>
      </w:r>
      <w:r>
        <w:t>Tài sản của ngân hàng thương mại gửi tại NHNN, có thể phục vụ thanh toán và đáp ứng dự trữ theo quy định. Không phải mọi số dư tại NHNN đều là tiền tự do sử dụng theo cùng điều kiện.</w:t>
      </w:r>
    </w:p>
    <w:p>
      <w:pPr>
        <w:keepNext/>
        <w:widowControl/>
      </w:pPr>
      <w:r>
        <w:rPr>
          <w:b/>
        </w:rPr>
        <w:t xml:space="preserve">Lưu ý </w:t>
      </w:r>
      <w:r>
        <w:t>Xem thuyết minh dự trữ bắt buộc và giới hạn thanh toán.</w:t>
      </w:r>
    </w:p>
    <w:p>
      <w:pPr>
        <w:widowControl/>
      </w:pPr>
      <w:r>
        <w:rPr>
          <w:b/>
        </w:rPr>
        <w:t xml:space="preserve">Nguồn xuất hiện </w:t>
      </w:r>
      <w:r>
        <w:rPr>
          <w:color w:val="555555"/>
          <w:sz w:val="17"/>
        </w:rPr>
        <w:t>S095 trang PDF 53; S100 trang PDF 208; S105 trang PDF 77</w:t>
      </w:r>
    </w:p>
    <w:p>
      <w:pPr>
        <w:pStyle w:val="Heading2"/>
      </w:pPr>
      <w:r>
        <w:t>T162 Dự trữ bắt buộc</w:t>
      </w:r>
    </w:p>
    <w:p>
      <w:pPr>
        <w:keepNext/>
        <w:widowControl/>
      </w:pPr>
      <w:r>
        <w:rPr>
          <w:b/>
          <w:sz w:val="18"/>
        </w:rPr>
        <w:t xml:space="preserve">Cách gọi và tương đương </w:t>
      </w:r>
      <w:r>
        <w:rPr>
          <w:sz w:val="18"/>
        </w:rPr>
        <w:t>Required reserves; reserve requirement</w:t>
      </w:r>
    </w:p>
    <w:p>
      <w:pPr>
        <w:keepNext/>
        <w:widowControl/>
      </w:pPr>
      <w:r>
        <w:rPr>
          <w:b/>
        </w:rPr>
        <w:t xml:space="preserve">Giải thích </w:t>
      </w:r>
      <w:r>
        <w:t>Khoản dự trữ ngân hàng phải duy trì theo cơ sở tiền gửi và yêu cầu quản lý áp dụng. Đây là công cụ điều hành và yêu cầu thanh khoản, không phải chi phí dự phòng nợ xấu.</w:t>
      </w:r>
    </w:p>
    <w:p>
      <w:pPr>
        <w:keepNext/>
        <w:widowControl/>
      </w:pPr>
      <w:r>
        <w:rPr>
          <w:b/>
        </w:rPr>
        <w:t xml:space="preserve">Lưu ý </w:t>
      </w:r>
      <w:r>
        <w:t>Không quy đổi sang dự phòng rủi ro tín dụng.</w:t>
      </w:r>
    </w:p>
    <w:p>
      <w:pPr>
        <w:widowControl/>
      </w:pPr>
      <w:r>
        <w:rPr>
          <w:b/>
        </w:rPr>
        <w:t xml:space="preserve">Nguồn xuất hiện </w:t>
      </w:r>
      <w:r>
        <w:rPr>
          <w:color w:val="555555"/>
          <w:sz w:val="17"/>
        </w:rPr>
        <w:t>S095 trang PDF 69; S100 trang PDF 203; S105 trang PDF 91</w:t>
      </w:r>
    </w:p>
    <w:p>
      <w:pPr>
        <w:pStyle w:val="Heading2"/>
      </w:pPr>
      <w:r>
        <w:t>T163 Tiền gửi và cho vay các tổ chức tín dụng khác</w:t>
      </w:r>
    </w:p>
    <w:p>
      <w:pPr>
        <w:keepNext/>
        <w:widowControl/>
      </w:pPr>
      <w:r>
        <w:rPr>
          <w:b/>
          <w:sz w:val="18"/>
        </w:rPr>
        <w:t xml:space="preserve">Cách gọi và tương đương </w:t>
      </w:r>
      <w:r>
        <w:rPr>
          <w:sz w:val="18"/>
        </w:rPr>
        <w:t>Interbank placements and loans; tiền gửi liên ngân hàng</w:t>
      </w:r>
    </w:p>
    <w:p>
      <w:pPr>
        <w:keepNext/>
        <w:widowControl/>
      </w:pPr>
      <w:r>
        <w:rPr>
          <w:b/>
        </w:rPr>
        <w:t xml:space="preserve">Giải thích </w:t>
      </w:r>
      <w:r>
        <w:t>Tài sản của ngân hàng tại hoặc đối với TCTD khác. Nhóm này có thể gồm cả tiền gửi và cho vay; cần giữ cấu phần, kỳ hạn và dự phòng khi so với dư nợ khách hàng.</w:t>
      </w:r>
    </w:p>
    <w:p>
      <w:pPr>
        <w:keepNext/>
        <w:widowControl/>
      </w:pPr>
      <w:r>
        <w:rPr>
          <w:b/>
        </w:rPr>
        <w:t xml:space="preserve">Lưu ý </w:t>
      </w:r>
      <w:r>
        <w:t>Khác tiền gửi của các TCTD khác ở bên nợ phải trả.</w:t>
      </w:r>
    </w:p>
    <w:p>
      <w:pPr>
        <w:widowControl/>
      </w:pPr>
      <w:r>
        <w:rPr>
          <w:b/>
        </w:rPr>
        <w:t xml:space="preserve">Nguồn xuất hiện </w:t>
      </w:r>
      <w:r>
        <w:rPr>
          <w:color w:val="555555"/>
          <w:sz w:val="17"/>
        </w:rPr>
        <w:t>S095 trang PDF 53; S100 trang PDF 180; S110 trang PDF 74</w:t>
      </w:r>
    </w:p>
    <w:p>
      <w:pPr>
        <w:pStyle w:val="Heading2"/>
      </w:pPr>
      <w:r>
        <w:t>T164 Tiền gửi và vay các tổ chức tín dụng khác</w:t>
      </w:r>
    </w:p>
    <w:p>
      <w:pPr>
        <w:keepNext/>
        <w:widowControl/>
      </w:pPr>
      <w:r>
        <w:rPr>
          <w:b/>
          <w:sz w:val="18"/>
        </w:rPr>
        <w:t xml:space="preserve">Cách gọi và tương đương </w:t>
      </w:r>
      <w:r>
        <w:rPr>
          <w:sz w:val="18"/>
        </w:rPr>
        <w:t>Interbank deposits and borrowings</w:t>
      </w:r>
    </w:p>
    <w:p>
      <w:pPr>
        <w:keepNext/>
        <w:widowControl/>
      </w:pPr>
      <w:r>
        <w:rPr>
          <w:b/>
        </w:rPr>
        <w:t xml:space="preserve">Giải thích </w:t>
      </w:r>
      <w:r>
        <w:t>Nguồn vốn ngân hàng nhận từ các TCTD khác dưới dạng tiền gửi hoặc vay. Là nghĩa vụ của ngân hàng báo cáo, dù tên dòng giống nhóm tài sản nếu bỏ các từ của và cho vay.</w:t>
      </w:r>
    </w:p>
    <w:p>
      <w:pPr>
        <w:keepNext/>
        <w:widowControl/>
      </w:pPr>
      <w:r>
        <w:rPr>
          <w:b/>
        </w:rPr>
        <w:t xml:space="preserve">Lưu ý </w:t>
      </w:r>
      <w:r>
        <w:t>Xác định vị trí bên tài sản hoặc bên nguồn vốn trước khi gộp nhãn.</w:t>
      </w:r>
    </w:p>
    <w:p>
      <w:pPr>
        <w:widowControl/>
      </w:pPr>
      <w:r>
        <w:rPr>
          <w:b/>
        </w:rPr>
        <w:t xml:space="preserve">Nguồn xuất hiện </w:t>
      </w:r>
      <w:r>
        <w:rPr>
          <w:color w:val="555555"/>
          <w:sz w:val="17"/>
        </w:rPr>
        <w:t>S095 trang PDF 53; S100 trang PDF 225; S110 trang PDF 74</w:t>
      </w:r>
    </w:p>
    <w:p>
      <w:pPr>
        <w:pStyle w:val="Heading2"/>
      </w:pPr>
      <w:r>
        <w:t>T165 Thị trường liên ngân hàng</w:t>
      </w:r>
    </w:p>
    <w:p>
      <w:pPr>
        <w:keepNext/>
        <w:widowControl/>
      </w:pPr>
      <w:r>
        <w:rPr>
          <w:b/>
          <w:sz w:val="18"/>
        </w:rPr>
        <w:t xml:space="preserve">Cách gọi và tương đương </w:t>
      </w:r>
      <w:r>
        <w:rPr>
          <w:sz w:val="18"/>
        </w:rPr>
        <w:t>Interbank market</w:t>
      </w:r>
    </w:p>
    <w:p>
      <w:pPr>
        <w:keepNext/>
        <w:widowControl/>
      </w:pPr>
      <w:r>
        <w:rPr>
          <w:b/>
        </w:rPr>
        <w:t xml:space="preserve">Giải thích </w:t>
      </w:r>
      <w:r>
        <w:t>Thị trường giao dịch vốn hoặc công cụ giữa các ngân hàng và TCTD. Kỳ hạn thường đa dạng từ rất ngắn đến dài hơn; hoạt động giúp quản lý nguồn vốn và thanh khoản.</w:t>
      </w:r>
    </w:p>
    <w:p>
      <w:pPr>
        <w:keepNext/>
        <w:widowControl/>
      </w:pPr>
      <w:r>
        <w:rPr>
          <w:b/>
        </w:rPr>
        <w:t xml:space="preserve">Lưu ý </w:t>
      </w:r>
      <w:r>
        <w:t>Thị trường 2 có thể là cách gọi theo ngữ cảnh, cần xác nhận định nghĩa nguồn.</w:t>
      </w:r>
    </w:p>
    <w:p>
      <w:pPr>
        <w:widowControl/>
      </w:pPr>
      <w:r>
        <w:rPr>
          <w:b/>
        </w:rPr>
        <w:t xml:space="preserve">Nguồn xuất hiện </w:t>
      </w:r>
      <w:r>
        <w:rPr>
          <w:color w:val="555555"/>
          <w:sz w:val="17"/>
        </w:rPr>
        <w:t>S103 trang PDF 10; S106 trang PDF 17; S113 trang PDF 37</w:t>
      </w:r>
    </w:p>
    <w:p>
      <w:pPr>
        <w:pStyle w:val="Heading2"/>
      </w:pPr>
      <w:r>
        <w:t>T166 Huy động vốn</w:t>
      </w:r>
    </w:p>
    <w:p>
      <w:pPr>
        <w:keepNext/>
        <w:widowControl/>
      </w:pPr>
      <w:r>
        <w:rPr>
          <w:b/>
          <w:sz w:val="18"/>
        </w:rPr>
        <w:t xml:space="preserve">Cách gọi và tương đương </w:t>
      </w:r>
      <w:r>
        <w:rPr>
          <w:sz w:val="18"/>
        </w:rPr>
        <w:t>Funding; vốn huy động</w:t>
      </w:r>
    </w:p>
    <w:p>
      <w:pPr>
        <w:keepNext/>
        <w:widowControl/>
      </w:pPr>
      <w:r>
        <w:rPr>
          <w:b/>
        </w:rPr>
        <w:t xml:space="preserve">Giải thích </w:t>
      </w:r>
      <w:r>
        <w:t>Hoạt động tạo nguồn vốn qua nhận tiền gửi, phát hành giấy tờ có giá, vay hoặc các kênh được phép. Phạm vi vốn huy động trong chỉ tiêu BCTN có thể khác tổng tiền gửi khách hàng.</w:t>
      </w:r>
    </w:p>
    <w:p>
      <w:pPr>
        <w:keepNext/>
        <w:widowControl/>
      </w:pPr>
      <w:r>
        <w:rPr>
          <w:b/>
        </w:rPr>
        <w:t xml:space="preserve">Lưu ý </w:t>
      </w:r>
      <w:r>
        <w:t>Giữ rõ có gồm giấy tờ có giá và vốn liên ngân hàng hay không.</w:t>
      </w:r>
    </w:p>
    <w:p>
      <w:pPr>
        <w:widowControl/>
      </w:pPr>
      <w:r>
        <w:rPr>
          <w:b/>
        </w:rPr>
        <w:t xml:space="preserve">Nguồn xuất hiện </w:t>
      </w:r>
      <w:r>
        <w:rPr>
          <w:color w:val="555555"/>
          <w:sz w:val="17"/>
        </w:rPr>
        <w:t>S073 trang PDF 23; S080 trang PDF 64; S095 trang PDF 7</w:t>
      </w:r>
    </w:p>
    <w:p>
      <w:pPr>
        <w:pStyle w:val="Heading2"/>
      </w:pPr>
      <w:r>
        <w:t>T167 Tiền gửi của khách hàng</w:t>
      </w:r>
    </w:p>
    <w:p>
      <w:pPr>
        <w:keepNext/>
        <w:widowControl/>
      </w:pPr>
      <w:r>
        <w:rPr>
          <w:b/>
          <w:sz w:val="18"/>
        </w:rPr>
        <w:t xml:space="preserve">Cách gọi và tương đương </w:t>
      </w:r>
      <w:r>
        <w:rPr>
          <w:sz w:val="18"/>
        </w:rPr>
        <w:t>Customer deposits; tiền gửi khách hàng</w:t>
      </w:r>
    </w:p>
    <w:p>
      <w:pPr>
        <w:keepNext/>
        <w:widowControl/>
      </w:pPr>
      <w:r>
        <w:rPr>
          <w:b/>
        </w:rPr>
        <w:t xml:space="preserve">Giải thích </w:t>
      </w:r>
      <w:r>
        <w:t>Nghĩa vụ ngân hàng đối với người gửi là cá nhân hoặc tổ chức thuộc nhóm khách hàng theo mẫu báo cáo. Bao gồm nhiều loại tiền gửi có kỳ hạn, không kỳ hạn và loại khác theo chính sách.</w:t>
      </w:r>
    </w:p>
    <w:p>
      <w:pPr>
        <w:keepNext/>
        <w:widowControl/>
      </w:pPr>
      <w:r>
        <w:rPr>
          <w:b/>
        </w:rPr>
        <w:t xml:space="preserve">Lưu ý </w:t>
      </w:r>
      <w:r>
        <w:t>Không phải doanh thu của ngân hàng khi nhận tiền gửi.</w:t>
      </w:r>
    </w:p>
    <w:p>
      <w:pPr>
        <w:widowControl/>
      </w:pPr>
      <w:r>
        <w:rPr>
          <w:b/>
        </w:rPr>
        <w:t xml:space="preserve">Nguồn xuất hiện </w:t>
      </w:r>
      <w:r>
        <w:rPr>
          <w:color w:val="555555"/>
          <w:sz w:val="17"/>
        </w:rPr>
        <w:t>S095 trang PDF 9; S100 trang PDF 184; S105 trang PDF 24</w:t>
      </w:r>
    </w:p>
    <w:p>
      <w:pPr>
        <w:pStyle w:val="Heading2"/>
      </w:pPr>
      <w:r>
        <w:t>T168 Tiền gửi không kỳ hạn</w:t>
      </w:r>
    </w:p>
    <w:p>
      <w:pPr>
        <w:keepNext/>
        <w:widowControl/>
      </w:pPr>
      <w:r>
        <w:rPr>
          <w:b/>
          <w:sz w:val="18"/>
        </w:rPr>
        <w:t xml:space="preserve">Cách gọi và tương đương </w:t>
      </w:r>
      <w:r>
        <w:rPr>
          <w:sz w:val="18"/>
        </w:rPr>
        <w:t>Demand deposits; current account deposits</w:t>
      </w:r>
    </w:p>
    <w:p>
      <w:pPr>
        <w:keepNext/>
        <w:widowControl/>
      </w:pPr>
      <w:r>
        <w:rPr>
          <w:b/>
        </w:rPr>
        <w:t xml:space="preserve">Giải thích </w:t>
      </w:r>
      <w:r>
        <w:t>Khoản tiền gửi không ấn định kỳ hạn rút theo thỏa thuận tương ứng. Thường phục vụ thanh toán và có chi phí lãi thấp hơn tiền gửi có kỳ hạn, nhưng số dư có thể biến động nhanh.</w:t>
      </w:r>
    </w:p>
    <w:p>
      <w:pPr>
        <w:keepNext/>
        <w:widowControl/>
      </w:pPr>
      <w:r>
        <w:rPr>
          <w:b/>
        </w:rPr>
        <w:t xml:space="preserve">Lưu ý </w:t>
      </w:r>
      <w:r>
        <w:t>Không đồng nghĩa toàn bộ CASA nếu nguồn gộp cả các loại tài khoản khác.</w:t>
      </w:r>
    </w:p>
    <w:p>
      <w:pPr>
        <w:widowControl/>
      </w:pPr>
      <w:r>
        <w:rPr>
          <w:b/>
        </w:rPr>
        <w:t xml:space="preserve">Nguồn xuất hiện </w:t>
      </w:r>
      <w:r>
        <w:rPr>
          <w:color w:val="555555"/>
          <w:sz w:val="17"/>
        </w:rPr>
        <w:t>S080 trang PDF 80; S095 trang PDF 14; S100 trang PDF 210</w:t>
      </w:r>
    </w:p>
    <w:p>
      <w:pPr>
        <w:pStyle w:val="Heading2"/>
      </w:pPr>
      <w:r>
        <w:t>T169 Tiền gửi có kỳ hạn</w:t>
      </w:r>
    </w:p>
    <w:p>
      <w:pPr>
        <w:keepNext/>
        <w:widowControl/>
      </w:pPr>
      <w:r>
        <w:rPr>
          <w:b/>
          <w:sz w:val="18"/>
        </w:rPr>
        <w:t xml:space="preserve">Cách gọi và tương đương </w:t>
      </w:r>
      <w:r>
        <w:rPr>
          <w:sz w:val="18"/>
        </w:rPr>
        <w:t>Term deposits; time deposits</w:t>
      </w:r>
    </w:p>
    <w:p>
      <w:pPr>
        <w:keepNext/>
        <w:widowControl/>
      </w:pPr>
      <w:r>
        <w:rPr>
          <w:b/>
        </w:rPr>
        <w:t xml:space="preserve">Giải thích </w:t>
      </w:r>
      <w:r>
        <w:t>Tiền gửi có kỳ hạn và điều kiện lãi, rút tiền theo hợp đồng. Khi đánh giá nguồn vốn, cần xét kỳ hạn còn lại, hành vi rút và lãi suất, không chỉ tổng số dư.</w:t>
      </w:r>
    </w:p>
    <w:p>
      <w:pPr>
        <w:keepNext/>
        <w:widowControl/>
      </w:pPr>
      <w:r>
        <w:rPr>
          <w:b/>
        </w:rPr>
        <w:t xml:space="preserve">Lưu ý </w:t>
      </w:r>
      <w:r>
        <w:t>Phân biệt kỳ hạn gốc với kỳ hạn còn lại.</w:t>
      </w:r>
    </w:p>
    <w:p>
      <w:pPr>
        <w:widowControl/>
      </w:pPr>
      <w:r>
        <w:rPr>
          <w:b/>
        </w:rPr>
        <w:t xml:space="preserve">Nguồn xuất hiện </w:t>
      </w:r>
      <w:r>
        <w:rPr>
          <w:color w:val="555555"/>
          <w:sz w:val="17"/>
        </w:rPr>
        <w:t>S077 trang PDF 40; S080 trang PDF 33; S095 trang PDF 56</w:t>
      </w:r>
    </w:p>
    <w:p>
      <w:pPr>
        <w:pStyle w:val="Heading2"/>
      </w:pPr>
      <w:r>
        <w:t>T170 Tỷ lệ CASA</w:t>
      </w:r>
    </w:p>
    <w:p>
      <w:pPr>
        <w:keepNext/>
        <w:widowControl/>
      </w:pPr>
      <w:r>
        <w:rPr>
          <w:b/>
          <w:sz w:val="18"/>
        </w:rPr>
        <w:t xml:space="preserve">Cách gọi và tương đương </w:t>
      </w:r>
      <w:r>
        <w:rPr>
          <w:sz w:val="18"/>
        </w:rPr>
        <w:t>CASA; current account savings account ratio</w:t>
      </w:r>
    </w:p>
    <w:p>
      <w:pPr>
        <w:keepNext/>
        <w:widowControl/>
      </w:pPr>
      <w:r>
        <w:rPr>
          <w:b/>
        </w:rPr>
        <w:t xml:space="preserve">Giải thích </w:t>
      </w:r>
      <w:r>
        <w:t>Tỷ lệ nguồn tiền gửi tài khoản thanh toán và tiết kiệm theo định nghĩa của ngân hàng trên tổng tiền gửi được chọn. Trong BCTN Việt Nam thường gắn với tiền gửi không kỳ hạn và lợi thế chi phí vốn.</w:t>
      </w:r>
    </w:p>
    <w:p>
      <w:pPr>
        <w:keepNext/>
        <w:widowControl/>
      </w:pPr>
      <w:r>
        <w:rPr>
          <w:b/>
        </w:rPr>
        <w:t xml:space="preserve">Lưu ý </w:t>
      </w:r>
      <w:r>
        <w:t>Không tự gộp mọi tiền gửi tiết kiệm có kỳ hạn vào CASA; lưu định nghĩa nguồn.</w:t>
      </w:r>
    </w:p>
    <w:p>
      <w:pPr>
        <w:widowControl/>
      </w:pPr>
      <w:r>
        <w:rPr>
          <w:b/>
        </w:rPr>
        <w:t xml:space="preserve">Nguồn xuất hiện </w:t>
      </w:r>
      <w:r>
        <w:rPr>
          <w:color w:val="555555"/>
          <w:sz w:val="17"/>
        </w:rPr>
        <w:t>S095 trang PDF 30; S100 trang PDF 154; S105 trang PDF 7</w:t>
      </w:r>
    </w:p>
    <w:p>
      <w:pPr>
        <w:pStyle w:val="Heading2"/>
      </w:pPr>
      <w:r>
        <w:t>T171 Chứng chỉ tiền gửi</w:t>
      </w:r>
    </w:p>
    <w:p>
      <w:pPr>
        <w:keepNext/>
        <w:widowControl/>
      </w:pPr>
      <w:r>
        <w:rPr>
          <w:b/>
          <w:sz w:val="18"/>
        </w:rPr>
        <w:t xml:space="preserve">Cách gọi và tương đương </w:t>
      </w:r>
      <w:r>
        <w:rPr>
          <w:sz w:val="18"/>
        </w:rPr>
        <w:t>CD; certificate of deposit; CCTG</w:t>
      </w:r>
    </w:p>
    <w:p>
      <w:pPr>
        <w:keepNext/>
        <w:widowControl/>
      </w:pPr>
      <w:r>
        <w:rPr>
          <w:b/>
        </w:rPr>
        <w:t xml:space="preserve">Giải thích </w:t>
      </w:r>
      <w:r>
        <w:t>Giấy tờ có giá do tổ chức nhận tiền gửi phát hành để xác nhận nghĩa vụ trả tiền theo điều kiện xác định. Nó có thể được chuyển nhượng hoặc có hạn chế tùy sản phẩm.</w:t>
      </w:r>
    </w:p>
    <w:p>
      <w:pPr>
        <w:keepNext/>
        <w:widowControl/>
      </w:pPr>
      <w:r>
        <w:rPr>
          <w:b/>
        </w:rPr>
        <w:t xml:space="preserve">Lưu ý </w:t>
      </w:r>
      <w:r>
        <w:t>Khác chứng chỉ quỹ và khác cổ phiếu của ngân hàng.</w:t>
      </w:r>
    </w:p>
    <w:p>
      <w:pPr>
        <w:widowControl/>
      </w:pPr>
      <w:r>
        <w:rPr>
          <w:b/>
        </w:rPr>
        <w:t xml:space="preserve">Nguồn xuất hiện </w:t>
      </w:r>
      <w:r>
        <w:rPr>
          <w:color w:val="555555"/>
          <w:sz w:val="17"/>
        </w:rPr>
        <w:t>S095 trang PDF 60; S100 trang PDF 27; S105 trang PDF 33</w:t>
      </w:r>
    </w:p>
    <w:p>
      <w:pPr>
        <w:pStyle w:val="Heading2"/>
      </w:pPr>
      <w:r>
        <w:t>T172 Giấy tờ có giá</w:t>
      </w:r>
    </w:p>
    <w:p>
      <w:pPr>
        <w:keepNext/>
        <w:widowControl/>
      </w:pPr>
      <w:r>
        <w:rPr>
          <w:b/>
          <w:sz w:val="18"/>
        </w:rPr>
        <w:t xml:space="preserve">Cách gọi và tương đương </w:t>
      </w:r>
      <w:r>
        <w:rPr>
          <w:sz w:val="18"/>
        </w:rPr>
        <w:t>GTCG; valuable papers</w:t>
      </w:r>
    </w:p>
    <w:p>
      <w:pPr>
        <w:keepNext/>
        <w:widowControl/>
      </w:pPr>
      <w:r>
        <w:rPr>
          <w:b/>
        </w:rPr>
        <w:t xml:space="preserve">Giải thích </w:t>
      </w:r>
      <w:r>
        <w:t>Nhóm công cụ thể hiện nghĩa vụ tiền theo điều kiện pháp lý, có thể gồm chứng chỉ tiền gửi, kỳ phiếu và trái phiếu. Trên nguồn vốn ngân hàng, phát hành GTCG là nghĩa vụ với người nắm giữ.</w:t>
      </w:r>
    </w:p>
    <w:p>
      <w:pPr>
        <w:keepNext/>
        <w:widowControl/>
      </w:pPr>
      <w:r>
        <w:rPr>
          <w:b/>
        </w:rPr>
        <w:t xml:space="preserve">Lưu ý </w:t>
      </w:r>
      <w:r>
        <w:t>Không đồng nhất với mọi chứng khoán đầu tư nằm bên tài sản.</w:t>
      </w:r>
    </w:p>
    <w:p>
      <w:pPr>
        <w:widowControl/>
      </w:pPr>
      <w:r>
        <w:rPr>
          <w:b/>
        </w:rPr>
        <w:t xml:space="preserve">Nguồn xuất hiện </w:t>
      </w:r>
      <w:r>
        <w:rPr>
          <w:color w:val="555555"/>
          <w:sz w:val="17"/>
        </w:rPr>
        <w:t>S095 trang PDF 53; S100 trang PDF 27; S105 trang PDF 24</w:t>
      </w:r>
    </w:p>
    <w:p>
      <w:pPr>
        <w:pStyle w:val="Heading2"/>
      </w:pPr>
      <w:r>
        <w:t>T173 Cấp tín dụng</w:t>
      </w:r>
    </w:p>
    <w:p>
      <w:pPr>
        <w:keepNext/>
        <w:widowControl/>
      </w:pPr>
      <w:r>
        <w:rPr>
          <w:b/>
          <w:sz w:val="18"/>
        </w:rPr>
        <w:t xml:space="preserve">Cách gọi và tương đương </w:t>
      </w:r>
      <w:r>
        <w:rPr>
          <w:sz w:val="18"/>
        </w:rPr>
        <w:t>Credit extension; tín dụng</w:t>
      </w:r>
    </w:p>
    <w:p>
      <w:pPr>
        <w:keepNext/>
        <w:widowControl/>
      </w:pPr>
      <w:r>
        <w:rPr>
          <w:b/>
        </w:rPr>
        <w:t xml:space="preserve">Giải thích </w:t>
      </w:r>
      <w:r>
        <w:t>Việc thỏa thuận sử dụng một khoản tiền hoặc cam kết cho phép sử dụng tiền theo nguyên tắc hoàn trả, qua các nghiệp vụ được phép. Phạm vi có thể gồm cho vay, bảo lãnh, chiết khấu và loại khác.</w:t>
      </w:r>
    </w:p>
    <w:p>
      <w:pPr>
        <w:keepNext/>
        <w:widowControl/>
      </w:pPr>
      <w:r>
        <w:rPr>
          <w:b/>
        </w:rPr>
        <w:t xml:space="preserve">Lưu ý </w:t>
      </w:r>
      <w:r>
        <w:t>Dư nợ cấp tín dụng có thể rộng hơn cho vay khách hàng.</w:t>
      </w:r>
    </w:p>
    <w:p>
      <w:pPr>
        <w:widowControl/>
      </w:pPr>
      <w:r>
        <w:rPr>
          <w:b/>
        </w:rPr>
        <w:t xml:space="preserve">Nguồn xuất hiện </w:t>
      </w:r>
      <w:r>
        <w:rPr>
          <w:color w:val="555555"/>
          <w:sz w:val="17"/>
        </w:rPr>
        <w:t>S086 trang PDF 31; S095 trang PDF 11; S100 trang PDF 27</w:t>
      </w:r>
    </w:p>
    <w:p>
      <w:pPr>
        <w:pStyle w:val="Heading2"/>
      </w:pPr>
      <w:r>
        <w:t>T174 Cho vay khách hàng</w:t>
      </w:r>
    </w:p>
    <w:p>
      <w:pPr>
        <w:keepNext/>
        <w:widowControl/>
      </w:pPr>
      <w:r>
        <w:rPr>
          <w:b/>
          <w:sz w:val="18"/>
        </w:rPr>
        <w:t xml:space="preserve">Cách gọi và tương đương </w:t>
      </w:r>
      <w:r>
        <w:rPr>
          <w:sz w:val="18"/>
        </w:rPr>
        <w:t>Loans to customers; customer loans</w:t>
      </w:r>
    </w:p>
    <w:p>
      <w:pPr>
        <w:keepNext/>
        <w:widowControl/>
      </w:pPr>
      <w:r>
        <w:rPr>
          <w:b/>
        </w:rPr>
        <w:t xml:space="preserve">Giải thích </w:t>
      </w:r>
      <w:r>
        <w:t>Khoản vốn ngân hàng đã cấp cho khách hàng theo hợp đồng cho vay và đang còn phải thu. Bảng cân đối có thể trình bày dư nợ gốc và dự phòng riêng để ra giá trị thuần.</w:t>
      </w:r>
    </w:p>
    <w:p>
      <w:pPr>
        <w:keepNext/>
        <w:widowControl/>
      </w:pPr>
      <w:r>
        <w:rPr>
          <w:b/>
        </w:rPr>
        <w:t xml:space="preserve">Lưu ý </w:t>
      </w:r>
      <w:r>
        <w:t>Không đồng nhất với tổng doanh số giải ngân trong năm.</w:t>
      </w:r>
    </w:p>
    <w:p>
      <w:pPr>
        <w:widowControl/>
      </w:pPr>
      <w:r>
        <w:rPr>
          <w:b/>
        </w:rPr>
        <w:t xml:space="preserve">Nguồn xuất hiện </w:t>
      </w:r>
      <w:r>
        <w:rPr>
          <w:color w:val="555555"/>
          <w:sz w:val="17"/>
        </w:rPr>
        <w:t>S095 trang PDF 9; S100 trang PDF 84; S105 trang PDF 24</w:t>
      </w:r>
    </w:p>
    <w:p>
      <w:pPr>
        <w:pStyle w:val="Heading2"/>
      </w:pPr>
      <w:r>
        <w:t>T175 Dư nợ gốc</w:t>
      </w:r>
    </w:p>
    <w:p>
      <w:pPr>
        <w:keepNext/>
        <w:widowControl/>
      </w:pPr>
      <w:r>
        <w:rPr>
          <w:b/>
          <w:sz w:val="18"/>
        </w:rPr>
        <w:t xml:space="preserve">Cách gọi và tương đương </w:t>
      </w:r>
      <w:r>
        <w:rPr>
          <w:sz w:val="18"/>
        </w:rPr>
        <w:t>Principal outstanding; dư nợ</w:t>
      </w:r>
    </w:p>
    <w:p>
      <w:pPr>
        <w:keepNext/>
        <w:widowControl/>
      </w:pPr>
      <w:r>
        <w:rPr>
          <w:b/>
        </w:rPr>
        <w:t xml:space="preserve">Giải thích </w:t>
      </w:r>
      <w:r>
        <w:t>Phần tiền gốc chưa được khách hàng hoàn trả tại một thời điểm. Dư nợ không phải số tiền đã giải ngân tích lũy vì các khoản đã trả không còn trong số dư.</w:t>
      </w:r>
    </w:p>
    <w:p>
      <w:pPr>
        <w:keepNext/>
        <w:widowControl/>
      </w:pPr>
      <w:r>
        <w:rPr>
          <w:b/>
        </w:rPr>
        <w:t xml:space="preserve">Lưu ý </w:t>
      </w:r>
      <w:r>
        <w:t>Giữ rõ dư nợ trước dự phòng hay giá trị cho vay thuần.</w:t>
      </w:r>
    </w:p>
    <w:p>
      <w:pPr>
        <w:widowControl/>
      </w:pPr>
      <w:r>
        <w:rPr>
          <w:b/>
        </w:rPr>
        <w:t xml:space="preserve">Nguồn xuất hiện </w:t>
      </w:r>
      <w:r>
        <w:rPr>
          <w:color w:val="555555"/>
          <w:sz w:val="17"/>
        </w:rPr>
        <w:t>S095 trang PDF 57; S100 trang PDF 190; S105 trang PDF 82</w:t>
      </w:r>
    </w:p>
    <w:p>
      <w:pPr>
        <w:pStyle w:val="Heading2"/>
      </w:pPr>
      <w:r>
        <w:t>T176 Doanh số giải ngân</w:t>
      </w:r>
    </w:p>
    <w:p>
      <w:pPr>
        <w:keepNext/>
        <w:widowControl/>
      </w:pPr>
      <w:r>
        <w:rPr>
          <w:b/>
          <w:sz w:val="18"/>
        </w:rPr>
        <w:t xml:space="preserve">Cách gọi và tương đương </w:t>
      </w:r>
      <w:r>
        <w:rPr>
          <w:sz w:val="18"/>
        </w:rPr>
        <w:t>Disbursement volume; giải ngân</w:t>
      </w:r>
    </w:p>
    <w:p>
      <w:pPr>
        <w:keepNext/>
        <w:widowControl/>
      </w:pPr>
      <w:r>
        <w:rPr>
          <w:b/>
        </w:rPr>
        <w:t xml:space="preserve">Giải thích </w:t>
      </w:r>
      <w:r>
        <w:t>Tổng tiền được cấp cho khách hàng trong kỳ theo định nghĩa thống kê. Một khách hàng có thể giải ngân và trả nợ nhiều lần, nên doanh số kỳ thường khác số dư cuối kỳ.</w:t>
      </w:r>
    </w:p>
    <w:p>
      <w:pPr>
        <w:keepNext/>
        <w:widowControl/>
      </w:pPr>
      <w:r>
        <w:rPr>
          <w:b/>
        </w:rPr>
        <w:t xml:space="preserve">Lưu ý </w:t>
      </w:r>
      <w:r>
        <w:t>Không so tăng giải ngân với tăng dư nợ như cùng một thước đo.</w:t>
      </w:r>
    </w:p>
    <w:p>
      <w:pPr>
        <w:widowControl/>
      </w:pPr>
      <w:r>
        <w:rPr>
          <w:b/>
        </w:rPr>
        <w:t xml:space="preserve">Nguồn xuất hiện </w:t>
      </w:r>
      <w:r>
        <w:rPr>
          <w:color w:val="555555"/>
          <w:sz w:val="17"/>
        </w:rPr>
        <w:t>S104 trang PDF 34; S114 trang PDF 23; S077 trang PDF 22</w:t>
      </w:r>
    </w:p>
    <w:p>
      <w:pPr>
        <w:pStyle w:val="Heading2"/>
      </w:pPr>
      <w:r>
        <w:t>T177 Hạn mức tín dụng</w:t>
      </w:r>
    </w:p>
    <w:p>
      <w:pPr>
        <w:keepNext/>
        <w:widowControl/>
      </w:pPr>
      <w:r>
        <w:rPr>
          <w:b/>
          <w:sz w:val="18"/>
        </w:rPr>
        <w:t xml:space="preserve">Cách gọi và tương đương </w:t>
      </w:r>
      <w:r>
        <w:rPr>
          <w:sz w:val="18"/>
        </w:rPr>
        <w:t>Credit limit; hạn mức</w:t>
      </w:r>
    </w:p>
    <w:p>
      <w:pPr>
        <w:keepNext/>
        <w:widowControl/>
      </w:pPr>
      <w:r>
        <w:rPr>
          <w:b/>
        </w:rPr>
        <w:t xml:space="preserve">Giải thích </w:t>
      </w:r>
      <w:r>
        <w:t>Mức tối đa được cấp hoặc cho phép sử dụng theo thỏa thuận và điều kiện. Phần hạn mức chưa rút có thể là cam kết ngoại bảng, chưa phải dư nợ đã giải ngân.</w:t>
      </w:r>
    </w:p>
    <w:p>
      <w:pPr>
        <w:keepNext/>
        <w:widowControl/>
      </w:pPr>
      <w:r>
        <w:rPr>
          <w:b/>
        </w:rPr>
        <w:t xml:space="preserve">Lưu ý </w:t>
      </w:r>
      <w:r>
        <w:t>Không cộng toàn bộ hạn mức vào dư nợ thực tế.</w:t>
      </w:r>
    </w:p>
    <w:p>
      <w:pPr>
        <w:widowControl/>
      </w:pPr>
      <w:r>
        <w:rPr>
          <w:b/>
        </w:rPr>
        <w:t xml:space="preserve">Nguồn xuất hiện </w:t>
      </w:r>
      <w:r>
        <w:rPr>
          <w:color w:val="555555"/>
          <w:sz w:val="17"/>
        </w:rPr>
        <w:t>S073 trang PDF 55; S076 trang PDF 26; S085 trang PDF 25</w:t>
      </w:r>
    </w:p>
    <w:p>
      <w:pPr>
        <w:pStyle w:val="Heading2"/>
      </w:pPr>
      <w:r>
        <w:t>T178 Tăng trưởng tín dụng</w:t>
      </w:r>
    </w:p>
    <w:p>
      <w:pPr>
        <w:keepNext/>
        <w:widowControl/>
      </w:pPr>
      <w:r>
        <w:rPr>
          <w:b/>
          <w:sz w:val="18"/>
        </w:rPr>
        <w:t xml:space="preserve">Cách gọi và tương đương </w:t>
      </w:r>
      <w:r>
        <w:rPr>
          <w:sz w:val="18"/>
        </w:rPr>
        <w:t>Credit growth</w:t>
      </w:r>
    </w:p>
    <w:p>
      <w:pPr>
        <w:keepNext/>
        <w:widowControl/>
      </w:pPr>
      <w:r>
        <w:rPr>
          <w:b/>
        </w:rPr>
        <w:t xml:space="preserve">Giải thích </w:t>
      </w:r>
      <w:r>
        <w:t>Tốc độ thay đổi dư nợ hoặc quy mô cấp tín dụng theo phạm vi công bố. Có thể là tăng trưởng cho vay khách hàng, tín dụng gồm trái phiếu hoặc chỉ tiêu quản lý; mẫu số phải được xác định.</w:t>
      </w:r>
    </w:p>
    <w:p>
      <w:pPr>
        <w:keepNext/>
        <w:widowControl/>
      </w:pPr>
      <w:r>
        <w:rPr>
          <w:b/>
        </w:rPr>
        <w:t xml:space="preserve">Lưu ý </w:t>
      </w:r>
      <w:r>
        <w:t>Room tín dụng là hạn mức quản lý, khác mức tăng trưởng thực hiện.</w:t>
      </w:r>
    </w:p>
    <w:p>
      <w:pPr>
        <w:widowControl/>
      </w:pPr>
      <w:r>
        <w:rPr>
          <w:b/>
        </w:rPr>
        <w:t xml:space="preserve">Nguồn xuất hiện </w:t>
      </w:r>
      <w:r>
        <w:rPr>
          <w:color w:val="555555"/>
          <w:sz w:val="17"/>
        </w:rPr>
        <w:t>S073 trang PDF 44; S095 trang PDF 11; S100 trang PDF 62</w:t>
      </w:r>
    </w:p>
    <w:p>
      <w:pPr>
        <w:pStyle w:val="Heading2"/>
      </w:pPr>
      <w:r>
        <w:t>T179 Giới hạn tăng trưởng tín dụng</w:t>
      </w:r>
    </w:p>
    <w:p>
      <w:pPr>
        <w:keepNext/>
        <w:widowControl/>
      </w:pPr>
      <w:r>
        <w:rPr>
          <w:b/>
          <w:sz w:val="18"/>
        </w:rPr>
        <w:t xml:space="preserve">Cách gọi và tương đương </w:t>
      </w:r>
      <w:r>
        <w:rPr>
          <w:sz w:val="18"/>
        </w:rPr>
        <w:t>Room tín dụng; credit growth quota</w:t>
      </w:r>
    </w:p>
    <w:p>
      <w:pPr>
        <w:keepNext/>
        <w:widowControl/>
      </w:pPr>
      <w:r>
        <w:rPr>
          <w:b/>
        </w:rPr>
        <w:t xml:space="preserve">Giải thích </w:t>
      </w:r>
      <w:r>
        <w:t>Phạm vi tăng trưởng tín dụng được cơ quan quản lý hoặc hệ thống quản trị đặt ra cho một thời kỳ theo cơ chế áp dụng. Là ràng buộc điều hành, không phải doanh số hoặc tài sản đã phát sinh.</w:t>
      </w:r>
    </w:p>
    <w:p>
      <w:pPr>
        <w:keepNext/>
        <w:widowControl/>
      </w:pPr>
      <w:r>
        <w:rPr>
          <w:b/>
        </w:rPr>
        <w:t xml:space="preserve">Lưu ý </w:t>
      </w:r>
      <w:r>
        <w:t>Không suy ra dùng hết room đồng nghĩa cho vay có hiệu quả.</w:t>
      </w:r>
    </w:p>
    <w:p>
      <w:pPr>
        <w:widowControl/>
      </w:pPr>
      <w:r>
        <w:rPr>
          <w:b/>
        </w:rPr>
        <w:t xml:space="preserve">Nguồn xuất hiện </w:t>
      </w:r>
      <w:r>
        <w:rPr>
          <w:color w:val="555555"/>
          <w:sz w:val="17"/>
        </w:rPr>
        <w:t>S102 trang PDF 35; S110 trang PDF 32</w:t>
      </w:r>
    </w:p>
    <w:p>
      <w:pPr>
        <w:pStyle w:val="Heading2"/>
      </w:pPr>
      <w:r>
        <w:t>T180 Cho vay ngắn hạn</w:t>
      </w:r>
    </w:p>
    <w:p>
      <w:pPr>
        <w:keepNext/>
        <w:widowControl/>
      </w:pPr>
      <w:r>
        <w:rPr>
          <w:b/>
          <w:sz w:val="18"/>
        </w:rPr>
        <w:t xml:space="preserve">Cách gọi và tương đương </w:t>
      </w:r>
      <w:r>
        <w:rPr>
          <w:sz w:val="18"/>
        </w:rPr>
        <w:t>Short-term loans</w:t>
      </w:r>
    </w:p>
    <w:p>
      <w:pPr>
        <w:keepNext/>
        <w:widowControl/>
      </w:pPr>
      <w:r>
        <w:rPr>
          <w:b/>
        </w:rPr>
        <w:t xml:space="preserve">Giải thích </w:t>
      </w:r>
      <w:r>
        <w:t>Khoản vay thuộc nhóm kỳ hạn ngắn theo hợp đồng và quy định được áp dụng. Trong chính sách ngân hàng thường căn cứ kỳ hạn ban đầu; thuyết minh thanh khoản có thể dùng kỳ hạn còn lại.</w:t>
      </w:r>
    </w:p>
    <w:p>
      <w:pPr>
        <w:keepNext/>
        <w:widowControl/>
      </w:pPr>
      <w:r>
        <w:rPr>
          <w:b/>
        </w:rPr>
        <w:t xml:space="preserve">Lưu ý </w:t>
      </w:r>
      <w:r>
        <w:t>Không dùng nhãn ngắn hạn của BCĐKT doanh nghiệp để thay thế mọi phân loại tín dụng.</w:t>
      </w:r>
    </w:p>
    <w:p>
      <w:pPr>
        <w:widowControl/>
      </w:pPr>
      <w:r>
        <w:rPr>
          <w:b/>
        </w:rPr>
        <w:t xml:space="preserve">Nguồn xuất hiện </w:t>
      </w:r>
      <w:r>
        <w:rPr>
          <w:color w:val="555555"/>
          <w:sz w:val="17"/>
        </w:rPr>
        <w:t>S095 trang PDF 7; S100 trang PDF 175; S105 trang PDF 82</w:t>
      </w:r>
    </w:p>
    <w:p>
      <w:pPr>
        <w:pStyle w:val="Heading2"/>
      </w:pPr>
      <w:r>
        <w:t>T181 Cho vay trung và dài hạn</w:t>
      </w:r>
    </w:p>
    <w:p>
      <w:pPr>
        <w:keepNext/>
        <w:widowControl/>
      </w:pPr>
      <w:r>
        <w:rPr>
          <w:b/>
          <w:sz w:val="18"/>
        </w:rPr>
        <w:t xml:space="preserve">Cách gọi và tương đương </w:t>
      </w:r>
      <w:r>
        <w:rPr>
          <w:sz w:val="18"/>
        </w:rPr>
        <w:t>Medium and long-term loans; cho vay trung hạn; cho vay dài hạn</w:t>
      </w:r>
    </w:p>
    <w:p>
      <w:pPr>
        <w:keepNext/>
        <w:widowControl/>
      </w:pPr>
      <w:r>
        <w:rPr>
          <w:b/>
        </w:rPr>
        <w:t xml:space="preserve">Giải thích </w:t>
      </w:r>
      <w:r>
        <w:t>Khoản cho vay có kỳ hạn dài hơn nhóm ngắn hạn theo quy định và chính sách nguồn. Phân loại phục vụ phân tích cơ cấu tín dụng, nhu cầu vốn và rủi ro chênh lệch kỳ hạn.</w:t>
      </w:r>
    </w:p>
    <w:p>
      <w:pPr>
        <w:keepNext/>
        <w:widowControl/>
      </w:pPr>
      <w:r>
        <w:rPr>
          <w:b/>
        </w:rPr>
        <w:t xml:space="preserve">Lưu ý </w:t>
      </w:r>
      <w:r>
        <w:t>Giữ nhóm trung hạn và dài hạn riêng nếu báo cáo tách số.</w:t>
      </w:r>
    </w:p>
    <w:p>
      <w:pPr>
        <w:widowControl/>
      </w:pPr>
      <w:r>
        <w:rPr>
          <w:b/>
        </w:rPr>
        <w:t xml:space="preserve">Nguồn xuất hiện </w:t>
      </w:r>
      <w:r>
        <w:rPr>
          <w:color w:val="555555"/>
          <w:sz w:val="17"/>
        </w:rPr>
        <w:t>S095 trang PDF 25; S104 trang PDF 46; S117 trang PDF 48</w:t>
      </w:r>
    </w:p>
    <w:p>
      <w:pPr>
        <w:pStyle w:val="Heading2"/>
      </w:pPr>
      <w:r>
        <w:t>T182 Cho vay có tài sản bảo đảm</w:t>
      </w:r>
    </w:p>
    <w:p>
      <w:pPr>
        <w:keepNext/>
        <w:widowControl/>
      </w:pPr>
      <w:r>
        <w:rPr>
          <w:b/>
          <w:sz w:val="18"/>
        </w:rPr>
        <w:t xml:space="preserve">Cách gọi và tương đương </w:t>
      </w:r>
      <w:r>
        <w:rPr>
          <w:sz w:val="18"/>
        </w:rPr>
        <w:t>Secured lending; cho vay bảo đảm</w:t>
      </w:r>
    </w:p>
    <w:p>
      <w:pPr>
        <w:keepNext/>
        <w:widowControl/>
      </w:pPr>
      <w:r>
        <w:rPr>
          <w:b/>
        </w:rPr>
        <w:t xml:space="preserve">Giải thích </w:t>
      </w:r>
      <w:r>
        <w:t>Khoản cấp tín dụng có tài sản hoặc biện pháp bảo đảm nghĩa vụ trả nợ theo hợp đồng. Giá trị bảo đảm không chắc chắn thu hồi toàn bộ vì còn rủi ro pháp lý, định giá và thời gian xử lý.</w:t>
      </w:r>
    </w:p>
    <w:p>
      <w:pPr>
        <w:keepNext/>
        <w:widowControl/>
      </w:pPr>
      <w:r>
        <w:rPr>
          <w:b/>
        </w:rPr>
        <w:t xml:space="preserve">Lưu ý </w:t>
      </w:r>
      <w:r>
        <w:t>Không coi nợ có bảo đảm là nợ không có rủi ro.</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T183 Cho vay tín chấp</w:t>
      </w:r>
    </w:p>
    <w:p>
      <w:pPr>
        <w:keepNext/>
        <w:widowControl/>
      </w:pPr>
      <w:r>
        <w:rPr>
          <w:b/>
          <w:sz w:val="18"/>
        </w:rPr>
        <w:t xml:space="preserve">Cách gọi và tương đương </w:t>
      </w:r>
      <w:r>
        <w:rPr>
          <w:sz w:val="18"/>
        </w:rPr>
        <w:t>Unsecured lending; cho vay không có tài sản bảo đảm</w:t>
      </w:r>
    </w:p>
    <w:p>
      <w:pPr>
        <w:keepNext/>
        <w:widowControl/>
      </w:pPr>
      <w:r>
        <w:rPr>
          <w:b/>
        </w:rPr>
        <w:t xml:space="preserve">Giải thích </w:t>
      </w:r>
      <w:r>
        <w:t>Khoản vay dựa trên khả năng trả nợ và các điều kiện tín dụng mà không có tài sản thế chấp hoặc cầm cố theo phạm vi sản phẩm. Có thể vẫn có cam kết hoặc biện pháp khác cần đọc hợp đồng.</w:t>
      </w:r>
    </w:p>
    <w:p>
      <w:pPr>
        <w:keepNext/>
        <w:widowControl/>
      </w:pPr>
      <w:r>
        <w:rPr>
          <w:b/>
        </w:rPr>
        <w:t xml:space="preserve">Lưu ý </w:t>
      </w:r>
      <w:r>
        <w:t>Tín chấp không đồng nghĩa khoản vay không có trách nhiệm hoàn trả.</w:t>
      </w:r>
    </w:p>
    <w:p>
      <w:pPr>
        <w:widowControl/>
      </w:pPr>
      <w:r>
        <w:rPr>
          <w:b/>
        </w:rPr>
        <w:t xml:space="preserve">Nguồn xuất hiện </w:t>
      </w:r>
      <w:r>
        <w:rPr>
          <w:color w:val="555555"/>
          <w:sz w:val="17"/>
        </w:rPr>
        <w:t>S103 trang PDF 89; S095 trang PDF 26; S108 trang PDF 8</w:t>
      </w:r>
    </w:p>
    <w:p>
      <w:pPr>
        <w:pStyle w:val="Heading2"/>
      </w:pPr>
      <w:r>
        <w:t>T184 Tài sản bảo đảm</w:t>
      </w:r>
    </w:p>
    <w:p>
      <w:pPr>
        <w:keepNext/>
        <w:widowControl/>
      </w:pPr>
      <w:r>
        <w:rPr>
          <w:b/>
          <w:sz w:val="18"/>
        </w:rPr>
        <w:t xml:space="preserve">Cách gọi và tương đương </w:t>
      </w:r>
      <w:r>
        <w:rPr>
          <w:sz w:val="18"/>
        </w:rPr>
        <w:t>TSBĐ; collateral; tài sản đảm bảo</w:t>
      </w:r>
    </w:p>
    <w:p>
      <w:pPr>
        <w:keepNext/>
        <w:widowControl/>
      </w:pPr>
      <w:r>
        <w:rPr>
          <w:b/>
        </w:rPr>
        <w:t xml:space="preserve">Giải thích </w:t>
      </w:r>
      <w:r>
        <w:t>Tài sản được dùng để bảo đảm nghĩa vụ. Giá trị định giá, giá trị được chấp nhận và giá trị thu hồi thực tế có thể khác nhau; tỷ lệ khấu trừ và quyền xử lý phải được giữ theo nguồn.</w:t>
      </w:r>
    </w:p>
    <w:p>
      <w:pPr>
        <w:keepNext/>
        <w:widowControl/>
      </w:pPr>
      <w:r>
        <w:rPr>
          <w:b/>
        </w:rPr>
        <w:t xml:space="preserve">Lưu ý </w:t>
      </w:r>
      <w:r>
        <w:t>Không cộng giá trị TSBĐ vào tổng tài sản ngân hàng nếu ngân hàng chưa sở hữu.</w:t>
      </w:r>
    </w:p>
    <w:p>
      <w:pPr>
        <w:widowControl/>
      </w:pPr>
      <w:r>
        <w:rPr>
          <w:b/>
        </w:rPr>
        <w:t xml:space="preserve">Nguồn xuất hiện </w:t>
      </w:r>
      <w:r>
        <w:rPr>
          <w:color w:val="555555"/>
          <w:sz w:val="17"/>
        </w:rPr>
        <w:t>S076 trang PDF 27; S080 trang PDF 89; S085 trang PDF 25</w:t>
      </w:r>
    </w:p>
    <w:p>
      <w:pPr>
        <w:pStyle w:val="Heading2"/>
      </w:pPr>
      <w:r>
        <w:t>T185 Tỷ lệ cho vay trên giá trị tài sản</w:t>
      </w:r>
    </w:p>
    <w:p>
      <w:pPr>
        <w:keepNext/>
        <w:widowControl/>
      </w:pPr>
      <w:r>
        <w:rPr>
          <w:b/>
          <w:sz w:val="18"/>
        </w:rPr>
        <w:t xml:space="preserve">Cách gọi và tương đương </w:t>
      </w:r>
      <w:r>
        <w:rPr>
          <w:sz w:val="18"/>
        </w:rPr>
        <w:t>LTV; loan to value</w:t>
      </w:r>
    </w:p>
    <w:p>
      <w:pPr>
        <w:keepNext/>
        <w:widowControl/>
      </w:pPr>
      <w:r>
        <w:rPr>
          <w:b/>
        </w:rPr>
        <w:t xml:space="preserve">Giải thích </w:t>
      </w:r>
      <w:r>
        <w:t>Tỷ lệ dư nợ hoặc số tiền vay trên giá trị tài sản bảo đảm được chọn. Chỉ số phản ánh mức đệm tài sản nhưng phụ thuộc cơ sở định giá và phạm vi dư nợ.</w:t>
      </w:r>
    </w:p>
    <w:p>
      <w:pPr>
        <w:keepNext/>
        <w:widowControl/>
      </w:pPr>
      <w:r>
        <w:rPr>
          <w:b/>
        </w:rPr>
        <w:t xml:space="preserve">Lưu ý </w:t>
      </w:r>
      <w:r>
        <w:t>Phải ghi rõ giá trị thị trường, giá thẩm định hay giá được chấp nhận.</w:t>
      </w:r>
    </w:p>
    <w:p>
      <w:pPr>
        <w:widowControl/>
      </w:pPr>
      <w:r>
        <w:rPr>
          <w:b/>
        </w:rPr>
        <w:t xml:space="preserve">Nguồn xuất hiện </w:t>
      </w:r>
      <w:r>
        <w:rPr>
          <w:color w:val="555555"/>
          <w:sz w:val="17"/>
        </w:rPr>
        <w:t>S098 trang PDF 42 [OCR]</w:t>
      </w:r>
    </w:p>
    <w:p>
      <w:pPr>
        <w:pStyle w:val="Heading2"/>
      </w:pPr>
      <w:r>
        <w:t>T186 Cho vay hợp vốn</w:t>
      </w:r>
    </w:p>
    <w:p>
      <w:pPr>
        <w:keepNext/>
        <w:widowControl/>
      </w:pPr>
      <w:r>
        <w:rPr>
          <w:b/>
          <w:sz w:val="18"/>
        </w:rPr>
        <w:t xml:space="preserve">Cách gọi và tương đương </w:t>
      </w:r>
      <w:r>
        <w:rPr>
          <w:sz w:val="18"/>
        </w:rPr>
        <w:t>Syndicated loan; đồng tài trợ</w:t>
      </w:r>
    </w:p>
    <w:p>
      <w:pPr>
        <w:keepNext/>
        <w:widowControl/>
      </w:pPr>
      <w:r>
        <w:rPr>
          <w:b/>
        </w:rPr>
        <w:t xml:space="preserve">Giải thích </w:t>
      </w:r>
      <w:r>
        <w:t>Khoản tín dụng có nhiều tổ chức cùng tham gia theo thỏa thuận và cơ chế đầu mối. Ngân hàng có thể là bên thu xếp, đại lý hoặc bên cho vay một phần; mỗi vai trò có thu nhập và rủi ro khác.</w:t>
      </w:r>
    </w:p>
    <w:p>
      <w:pPr>
        <w:keepNext/>
        <w:widowControl/>
      </w:pPr>
      <w:r>
        <w:rPr>
          <w:b/>
        </w:rPr>
        <w:t xml:space="preserve">Lưu ý </w:t>
      </w:r>
      <w:r>
        <w:t>Không coi tổng giá trị thương vụ là dư nợ của từng ngân hàng tham gia.</w:t>
      </w:r>
    </w:p>
    <w:p>
      <w:pPr>
        <w:widowControl/>
      </w:pPr>
      <w:r>
        <w:rPr>
          <w:b/>
        </w:rPr>
        <w:t xml:space="preserve">Nguồn xuất hiện </w:t>
      </w:r>
      <w:r>
        <w:rPr>
          <w:color w:val="555555"/>
          <w:sz w:val="17"/>
        </w:rPr>
        <w:t>S095 trang PDF 59; S103 trang PDF 139; S105 trang PDF 83</w:t>
      </w:r>
    </w:p>
    <w:p>
      <w:pPr>
        <w:pStyle w:val="Heading2"/>
      </w:pPr>
      <w:r>
        <w:t>T187 Bao thanh toán</w:t>
      </w:r>
    </w:p>
    <w:p>
      <w:pPr>
        <w:keepNext/>
        <w:widowControl/>
      </w:pPr>
      <w:r>
        <w:rPr>
          <w:b/>
          <w:sz w:val="18"/>
        </w:rPr>
        <w:t xml:space="preserve">Cách gọi và tương đương </w:t>
      </w:r>
      <w:r>
        <w:rPr>
          <w:sz w:val="18"/>
        </w:rPr>
        <w:t>Factoring</w:t>
      </w:r>
    </w:p>
    <w:p>
      <w:pPr>
        <w:keepNext/>
        <w:widowControl/>
      </w:pPr>
      <w:r>
        <w:rPr>
          <w:b/>
        </w:rPr>
        <w:t xml:space="preserve">Giải thích </w:t>
      </w:r>
      <w:r>
        <w:t>Nghiệp vụ tài trợ gắn với khoản phải thu hoặc phải trả thương mại theo hợp đồng và quy định. Bên tài trợ ứng vốn và thực hiện các quyền, nghĩa vụ liên quan, có thể kèm hoặc không kèm truy đòi tùy thỏa thuận.</w:t>
      </w:r>
    </w:p>
    <w:p>
      <w:pPr>
        <w:keepNext/>
        <w:widowControl/>
      </w:pPr>
      <w:r>
        <w:rPr>
          <w:b/>
        </w:rPr>
        <w:t xml:space="preserve">Lưu ý </w:t>
      </w:r>
      <w:r>
        <w:t>Khác cho vay thông thường dù đều có thể tạo rủi ro tín dụng.</w:t>
      </w:r>
    </w:p>
    <w:p>
      <w:pPr>
        <w:widowControl/>
      </w:pPr>
      <w:r>
        <w:rPr>
          <w:b/>
        </w:rPr>
        <w:t xml:space="preserve">Nguồn xuất hiện </w:t>
      </w:r>
      <w:r>
        <w:rPr>
          <w:color w:val="555555"/>
          <w:sz w:val="17"/>
        </w:rPr>
        <w:t>S095 trang PDF 56; S103 trang PDF 137; S108 trang PDF 105</w:t>
      </w:r>
    </w:p>
    <w:p>
      <w:pPr>
        <w:pStyle w:val="Heading2"/>
      </w:pPr>
      <w:r>
        <w:t>T188 Chiết khấu giấy tờ có giá</w:t>
      </w:r>
    </w:p>
    <w:p>
      <w:pPr>
        <w:keepNext/>
        <w:widowControl/>
      </w:pPr>
      <w:r>
        <w:rPr>
          <w:b/>
          <w:sz w:val="18"/>
        </w:rPr>
        <w:t xml:space="preserve">Cách gọi và tương đương </w:t>
      </w:r>
      <w:r>
        <w:rPr>
          <w:sz w:val="18"/>
        </w:rPr>
        <w:t>Discounting; chiết khấu</w:t>
      </w:r>
    </w:p>
    <w:p>
      <w:pPr>
        <w:keepNext/>
        <w:widowControl/>
      </w:pPr>
      <w:r>
        <w:rPr>
          <w:b/>
        </w:rPr>
        <w:t xml:space="preserve">Giải thích </w:t>
      </w:r>
      <w:r>
        <w:t>Nghiệp vụ mua hoặc ứng tiền trên công cụ đủ điều kiện trước ngày đáo hạn theo điều kiện áp dụng. Giá chiết khấu có thể thấp hơn giá trị thanh toán do thời gian và chi phí tài trợ.</w:t>
      </w:r>
    </w:p>
    <w:p>
      <w:pPr>
        <w:keepNext/>
        <w:widowControl/>
      </w:pPr>
      <w:r>
        <w:rPr>
          <w:b/>
        </w:rPr>
        <w:t xml:space="preserve">Lưu ý </w:t>
      </w:r>
      <w:r>
        <w:t>Không nhầm với chiết khấu thương mại giảm giá hàng bán.</w:t>
      </w:r>
    </w:p>
    <w:p>
      <w:pPr>
        <w:widowControl/>
      </w:pPr>
      <w:r>
        <w:rPr>
          <w:b/>
        </w:rPr>
        <w:t xml:space="preserve">Nguồn xuất hiện </w:t>
      </w:r>
      <w:r>
        <w:rPr>
          <w:color w:val="555555"/>
          <w:sz w:val="17"/>
        </w:rPr>
        <w:t>S071 trang PDF 50 [OCR]; S007 trang PDF 79 [OCR]; S080 trang PDF 82</w:t>
      </w:r>
    </w:p>
    <w:p>
      <w:pPr>
        <w:pStyle w:val="Heading2"/>
      </w:pPr>
      <w:r>
        <w:t>T189 Bảo lãnh ngân hàng</w:t>
      </w:r>
    </w:p>
    <w:p>
      <w:pPr>
        <w:keepNext/>
        <w:widowControl/>
      </w:pPr>
      <w:r>
        <w:rPr>
          <w:b/>
          <w:sz w:val="18"/>
        </w:rPr>
        <w:t xml:space="preserve">Cách gọi và tương đương </w:t>
      </w:r>
      <w:r>
        <w:rPr>
          <w:sz w:val="18"/>
        </w:rPr>
        <w:t>Bank guarantee; bảo lãnh</w:t>
      </w:r>
    </w:p>
    <w:p>
      <w:pPr>
        <w:keepNext/>
        <w:widowControl/>
      </w:pPr>
      <w:r>
        <w:rPr>
          <w:b/>
        </w:rPr>
        <w:t xml:space="preserve">Giải thích </w:t>
      </w:r>
      <w:r>
        <w:t>Cam kết của ngân hàng thực hiện nghĩa vụ tài chính thay khách hàng khi điều kiện bảo lãnh xảy ra. Trước khi thực hiện, cam kết thường được theo dõi ngoại bảng; khi trả thay có thể hình thành khoản phải thu.</w:t>
      </w:r>
    </w:p>
    <w:p>
      <w:pPr>
        <w:keepNext/>
        <w:widowControl/>
      </w:pPr>
      <w:r>
        <w:rPr>
          <w:b/>
        </w:rPr>
        <w:t xml:space="preserve">Lưu ý </w:t>
      </w:r>
      <w:r>
        <w:t>Không coi số bảo lãnh là tiền đã cho khách hàng vay.</w:t>
      </w:r>
    </w:p>
    <w:p>
      <w:pPr>
        <w:widowControl/>
      </w:pPr>
      <w:r>
        <w:rPr>
          <w:b/>
        </w:rPr>
        <w:t xml:space="preserve">Nguồn xuất hiện </w:t>
      </w:r>
      <w:r>
        <w:rPr>
          <w:color w:val="555555"/>
          <w:sz w:val="17"/>
        </w:rPr>
        <w:t>S107 trang PDF 23; S110 trang PDF 10; S073 trang PDF 42</w:t>
      </w:r>
    </w:p>
    <w:p>
      <w:pPr>
        <w:pStyle w:val="Heading2"/>
      </w:pPr>
      <w:r>
        <w:t>T190 Thư tín dụng</w:t>
      </w:r>
    </w:p>
    <w:p>
      <w:pPr>
        <w:keepNext/>
        <w:widowControl/>
      </w:pPr>
      <w:r>
        <w:rPr>
          <w:b/>
          <w:sz w:val="18"/>
        </w:rPr>
        <w:t xml:space="preserve">Cách gọi và tương đương </w:t>
      </w:r>
      <w:r>
        <w:rPr>
          <w:sz w:val="18"/>
        </w:rPr>
        <w:t>L/C; LC; letter of credit; tín dụng chứng từ</w:t>
      </w:r>
    </w:p>
    <w:p>
      <w:pPr>
        <w:keepNext/>
        <w:widowControl/>
      </w:pPr>
      <w:r>
        <w:rPr>
          <w:b/>
        </w:rPr>
        <w:t xml:space="preserve">Giải thích </w:t>
      </w:r>
      <w:r>
        <w:t>Cam kết thanh toán của ngân hàng theo điều kiện chứng từ và thỏa thuận. L/C phục vụ tài trợ và thanh toán thương mại; hạn mức, cam kết và khoản đã thanh toán có thể nằm ở các vị trí báo cáo khác nhau.</w:t>
      </w:r>
    </w:p>
    <w:p>
      <w:pPr>
        <w:keepNext/>
        <w:widowControl/>
      </w:pPr>
      <w:r>
        <w:rPr>
          <w:b/>
        </w:rPr>
        <w:t xml:space="preserve">Lưu ý </w:t>
      </w:r>
      <w:r>
        <w:t>Khác chuyển tiền thông thường và khác dư nợ đã giải ngân.</w:t>
      </w:r>
    </w:p>
    <w:p>
      <w:pPr>
        <w:widowControl/>
      </w:pPr>
      <w:r>
        <w:rPr>
          <w:b/>
        </w:rPr>
        <w:t xml:space="preserve">Nguồn xuất hiện </w:t>
      </w:r>
      <w:r>
        <w:rPr>
          <w:color w:val="555555"/>
          <w:sz w:val="17"/>
        </w:rPr>
        <w:t>S079 trang PDF 183; S081 trang PDF 34; S086 trang PDF 31</w:t>
      </w:r>
    </w:p>
    <w:p>
      <w:pPr>
        <w:pStyle w:val="Heading2"/>
      </w:pPr>
      <w:r>
        <w:t>T191 Tài trợ thương mại</w:t>
      </w:r>
    </w:p>
    <w:p>
      <w:pPr>
        <w:keepNext/>
        <w:widowControl/>
      </w:pPr>
      <w:r>
        <w:rPr>
          <w:b/>
          <w:sz w:val="18"/>
        </w:rPr>
        <w:t xml:space="preserve">Cách gọi và tương đương </w:t>
      </w:r>
      <w:r>
        <w:rPr>
          <w:sz w:val="18"/>
        </w:rPr>
        <w:t>Trade finance</w:t>
      </w:r>
    </w:p>
    <w:p>
      <w:pPr>
        <w:keepNext/>
        <w:widowControl/>
      </w:pPr>
      <w:r>
        <w:rPr>
          <w:b/>
        </w:rPr>
        <w:t xml:space="preserve">Giải thích </w:t>
      </w:r>
      <w:r>
        <w:t>Nhóm sản phẩm phục vụ giao dịch mua bán, đặc biệt xuất nhập khẩu, như L/C, bảo lãnh, tài trợ trước hoặc sau giao hàng. Thu nhập có thể gồm lãi và phí, còn rủi ro tùy nghiệp vụ.</w:t>
      </w:r>
    </w:p>
    <w:p>
      <w:pPr>
        <w:keepNext/>
        <w:widowControl/>
      </w:pPr>
      <w:r>
        <w:rPr>
          <w:b/>
        </w:rPr>
        <w:t xml:space="preserve">Lưu ý </w:t>
      </w:r>
      <w:r>
        <w:t>Không quy toàn bộ thu nhập tài trợ thương mại vào phí dịch vụ.</w:t>
      </w:r>
    </w:p>
    <w:p>
      <w:pPr>
        <w:widowControl/>
      </w:pPr>
      <w:r>
        <w:rPr>
          <w:b/>
        </w:rPr>
        <w:t xml:space="preserve">Nguồn xuất hiện </w:t>
      </w:r>
      <w:r>
        <w:rPr>
          <w:color w:val="555555"/>
          <w:sz w:val="17"/>
        </w:rPr>
        <w:t>S100 trang PDF 175; S105 trang PDF 15; S110 trang PDF 11</w:t>
      </w:r>
    </w:p>
    <w:p>
      <w:pPr>
        <w:pStyle w:val="Heading2"/>
      </w:pPr>
      <w:r>
        <w:t>T192 Nợ quá hạn</w:t>
      </w:r>
    </w:p>
    <w:p>
      <w:pPr>
        <w:keepNext/>
        <w:widowControl/>
      </w:pPr>
      <w:r>
        <w:rPr>
          <w:b/>
          <w:sz w:val="18"/>
        </w:rPr>
        <w:t xml:space="preserve">Cách gọi và tương đương </w:t>
      </w:r>
      <w:r>
        <w:rPr>
          <w:sz w:val="18"/>
        </w:rPr>
        <w:t>Past-due loans; overdue loans</w:t>
      </w:r>
    </w:p>
    <w:p>
      <w:pPr>
        <w:keepNext/>
        <w:widowControl/>
      </w:pPr>
      <w:r>
        <w:rPr>
          <w:b/>
        </w:rPr>
        <w:t xml:space="preserve">Giải thích </w:t>
      </w:r>
      <w:r>
        <w:t>Khoản nợ không được thanh toán đúng thời hạn theo hợp đồng hoặc cơ sở quản lý áp dụng. Số ngày quá hạn là một yếu tố phân loại nhưng không phải yếu tố duy nhất đánh giá chất lượng nợ.</w:t>
      </w:r>
    </w:p>
    <w:p>
      <w:pPr>
        <w:keepNext/>
        <w:widowControl/>
      </w:pPr>
      <w:r>
        <w:rPr>
          <w:b/>
        </w:rPr>
        <w:t xml:space="preserve">Lưu ý </w:t>
      </w:r>
      <w:r>
        <w:t>Không đồng nghĩa toàn bộ nợ quá hạn đều đã là nợ xấu.</w:t>
      </w:r>
    </w:p>
    <w:p>
      <w:pPr>
        <w:widowControl/>
      </w:pPr>
      <w:r>
        <w:rPr>
          <w:b/>
        </w:rPr>
        <w:t xml:space="preserve">Nguồn xuất hiện </w:t>
      </w:r>
      <w:r>
        <w:rPr>
          <w:color w:val="555555"/>
          <w:sz w:val="17"/>
        </w:rPr>
        <w:t>S078 trang PDF 29; S080 trang PDF 49; S095 trang PDF 9</w:t>
      </w:r>
    </w:p>
    <w:p>
      <w:pPr>
        <w:pStyle w:val="Heading2"/>
      </w:pPr>
      <w:r>
        <w:t>T193 Nợ xấu</w:t>
      </w:r>
    </w:p>
    <w:p>
      <w:pPr>
        <w:keepNext/>
        <w:widowControl/>
      </w:pPr>
      <w:r>
        <w:rPr>
          <w:b/>
          <w:sz w:val="18"/>
        </w:rPr>
        <w:t xml:space="preserve">Cách gọi và tương đương </w:t>
      </w:r>
      <w:r>
        <w:rPr>
          <w:sz w:val="18"/>
        </w:rPr>
        <w:t>NPL; non-performing loans</w:t>
      </w:r>
    </w:p>
    <w:p>
      <w:pPr>
        <w:keepNext/>
        <w:widowControl/>
      </w:pPr>
      <w:r>
        <w:rPr>
          <w:b/>
        </w:rPr>
        <w:t xml:space="preserve">Giải thích </w:t>
      </w:r>
      <w:r>
        <w:t>Khoản nợ thuộc nhóm chất lượng thấp theo định nghĩa áp dụng. Trong báo cáo ngân hàng Việt Nam, thường là các nhóm 3, 4 và 5; cần giữ quy định phân loại và phạm vi nội bảng được nguồn sử dụng.</w:t>
      </w:r>
    </w:p>
    <w:p>
      <w:pPr>
        <w:keepNext/>
        <w:widowControl/>
      </w:pPr>
      <w:r>
        <w:rPr>
          <w:b/>
        </w:rPr>
        <w:t xml:space="preserve">Lưu ý </w:t>
      </w:r>
      <w:r>
        <w:t>Không dùng đơn giản mọi khoản quá hạn trên 90 ngày làm định nghĩa đầy đủ cho mọi niên độ.</w:t>
      </w:r>
    </w:p>
    <w:p>
      <w:pPr>
        <w:widowControl/>
      </w:pPr>
      <w:r>
        <w:rPr>
          <w:b/>
        </w:rPr>
        <w:t xml:space="preserve">Nguồn xuất hiện </w:t>
      </w:r>
      <w:r>
        <w:rPr>
          <w:color w:val="555555"/>
          <w:sz w:val="17"/>
        </w:rPr>
        <w:t>S074 trang PDF 6; S077 trang PDF 43; S080 trang PDF 69 · Tham chiếu bổ sung E01</w:t>
      </w:r>
    </w:p>
    <w:p>
      <w:pPr>
        <w:pStyle w:val="Heading2"/>
      </w:pPr>
      <w:r>
        <w:t>T194 Nợ đủ tiêu chuẩn</w:t>
      </w:r>
    </w:p>
    <w:p>
      <w:pPr>
        <w:keepNext/>
        <w:widowControl/>
      </w:pPr>
      <w:r>
        <w:rPr>
          <w:b/>
          <w:sz w:val="18"/>
        </w:rPr>
        <w:t xml:space="preserve">Cách gọi và tương đương </w:t>
      </w:r>
      <w:r>
        <w:rPr>
          <w:sz w:val="18"/>
        </w:rPr>
        <w:t>Nợ nhóm 1; group 1 loans</w:t>
      </w:r>
    </w:p>
    <w:p>
      <w:pPr>
        <w:keepNext/>
        <w:widowControl/>
      </w:pPr>
      <w:r>
        <w:rPr>
          <w:b/>
        </w:rPr>
        <w:t xml:space="preserve">Giải thích </w:t>
      </w:r>
      <w:r>
        <w:t>Nhóm nợ được đánh giá có khả năng thu hồi đầy đủ và đúng hạn theo tiêu chí phân loại của kỳ báo cáo. Một số trường hợp có điều kiện riêng; phải đọc quy định mà ngân hàng viện dẫn.</w:t>
      </w:r>
    </w:p>
    <w:p>
      <w:pPr>
        <w:keepNext/>
        <w:widowControl/>
      </w:pPr>
      <w:r>
        <w:rPr>
          <w:b/>
        </w:rPr>
        <w:t xml:space="preserve">Lưu ý </w:t>
      </w:r>
      <w:r>
        <w:t>Không đồng nghĩa nợ hoàn toàn không có rủi ro hoặc không cần dự phòng chung.</w:t>
      </w:r>
    </w:p>
    <w:p>
      <w:pPr>
        <w:widowControl/>
      </w:pPr>
      <w:r>
        <w:rPr>
          <w:b/>
        </w:rPr>
        <w:t xml:space="preserve">Nguồn xuất hiện </w:t>
      </w:r>
      <w:r>
        <w:rPr>
          <w:color w:val="555555"/>
          <w:sz w:val="17"/>
        </w:rPr>
        <w:t>S095 trang PDF 57; S100 trang PDF 191; S105 trang PDF 83</w:t>
      </w:r>
    </w:p>
    <w:p>
      <w:pPr>
        <w:pStyle w:val="Heading2"/>
      </w:pPr>
      <w:r>
        <w:t>T195 Nợ cần chú ý</w:t>
      </w:r>
    </w:p>
    <w:p>
      <w:pPr>
        <w:keepNext/>
        <w:widowControl/>
      </w:pPr>
      <w:r>
        <w:rPr>
          <w:b/>
          <w:sz w:val="18"/>
        </w:rPr>
        <w:t xml:space="preserve">Cách gọi và tương đương </w:t>
      </w:r>
      <w:r>
        <w:rPr>
          <w:sz w:val="18"/>
        </w:rPr>
        <w:t>Nợ nhóm 2; special mention loans</w:t>
      </w:r>
    </w:p>
    <w:p>
      <w:pPr>
        <w:keepNext/>
        <w:widowControl/>
      </w:pPr>
      <w:r>
        <w:rPr>
          <w:b/>
        </w:rPr>
        <w:t xml:space="preserve">Giải thích </w:t>
      </w:r>
      <w:r>
        <w:t>Nhóm nợ cần theo dõi chặt hơn do dấu hiệu hoặc tiêu chí được quy định. Nhóm 2 thường chưa nằm trong NPL công bố theo nhóm 3 đến 5, nhưng là thông tin quan trọng về chất lượng tài sản.</w:t>
      </w:r>
    </w:p>
    <w:p>
      <w:pPr>
        <w:keepNext/>
        <w:widowControl/>
      </w:pPr>
      <w:r>
        <w:rPr>
          <w:b/>
        </w:rPr>
        <w:t xml:space="preserve">Lưu ý </w:t>
      </w:r>
      <w:r>
        <w:t>Không gộp nhóm 2 vào NPL nếu nguồn không định nghĩa như vậy.</w:t>
      </w:r>
    </w:p>
    <w:p>
      <w:pPr>
        <w:widowControl/>
      </w:pPr>
      <w:r>
        <w:rPr>
          <w:b/>
        </w:rPr>
        <w:t xml:space="preserve">Nguồn xuất hiện </w:t>
      </w:r>
      <w:r>
        <w:rPr>
          <w:color w:val="555555"/>
          <w:sz w:val="17"/>
        </w:rPr>
        <w:t>S095 trang PDF 58; S100 trang PDF 191; S105 trang PDF 83</w:t>
      </w:r>
    </w:p>
    <w:p>
      <w:pPr>
        <w:pStyle w:val="Heading2"/>
      </w:pPr>
      <w:r>
        <w:t>T196 Nợ dưới tiêu chuẩn</w:t>
      </w:r>
    </w:p>
    <w:p>
      <w:pPr>
        <w:keepNext/>
        <w:widowControl/>
      </w:pPr>
      <w:r>
        <w:rPr>
          <w:b/>
          <w:sz w:val="18"/>
        </w:rPr>
        <w:t xml:space="preserve">Cách gọi và tương đương </w:t>
      </w:r>
      <w:r>
        <w:rPr>
          <w:sz w:val="18"/>
        </w:rPr>
        <w:t>Nợ nhóm 3; substandard loans</w:t>
      </w:r>
    </w:p>
    <w:p>
      <w:pPr>
        <w:keepNext/>
        <w:widowControl/>
      </w:pPr>
      <w:r>
        <w:rPr>
          <w:b/>
        </w:rPr>
        <w:t xml:space="preserve">Giải thích </w:t>
      </w:r>
      <w:r>
        <w:t>Nhóm nợ có chất lượng thấp theo tiêu chí phân loại áp dụng và thuộc phạm vi nợ xấu thường dùng ở Việt Nam. Không chỉ thời gian quá hạn mà tình trạng cơ cấu hoặc đánh giá khả năng trả nợ cũng có thể tác động.</w:t>
      </w:r>
    </w:p>
    <w:p>
      <w:pPr>
        <w:keepNext/>
        <w:widowControl/>
      </w:pPr>
      <w:r>
        <w:rPr>
          <w:b/>
        </w:rPr>
        <w:t xml:space="preserve">Lưu ý </w:t>
      </w:r>
      <w:r>
        <w:t>Giữ mã nhóm 3 cùng tên chuẩn để tránh nhầm nhóm 2.</w:t>
      </w:r>
    </w:p>
    <w:p>
      <w:pPr>
        <w:widowControl/>
      </w:pPr>
      <w:r>
        <w:rPr>
          <w:b/>
        </w:rPr>
        <w:t xml:space="preserve">Nguồn xuất hiện </w:t>
      </w:r>
      <w:r>
        <w:rPr>
          <w:color w:val="555555"/>
          <w:sz w:val="17"/>
        </w:rPr>
        <w:t>S095 trang PDF 58; S101 trang PDF 106; S105 trang PDF 83</w:t>
      </w:r>
    </w:p>
    <w:p>
      <w:pPr>
        <w:pStyle w:val="Heading2"/>
      </w:pPr>
      <w:r>
        <w:t>T197 Nợ nghi ngờ</w:t>
      </w:r>
    </w:p>
    <w:p>
      <w:pPr>
        <w:keepNext/>
        <w:widowControl/>
      </w:pPr>
      <w:r>
        <w:rPr>
          <w:b/>
          <w:sz w:val="18"/>
        </w:rPr>
        <w:t xml:space="preserve">Cách gọi và tương đương </w:t>
      </w:r>
      <w:r>
        <w:rPr>
          <w:sz w:val="18"/>
        </w:rPr>
        <w:t>Nợ nhóm 4; doubtful loans</w:t>
      </w:r>
    </w:p>
    <w:p>
      <w:pPr>
        <w:keepNext/>
        <w:widowControl/>
      </w:pPr>
      <w:r>
        <w:rPr>
          <w:b/>
        </w:rPr>
        <w:t xml:space="preserve">Giải thích </w:t>
      </w:r>
      <w:r>
        <w:t>Nhóm nợ có mức rủi ro thu hồi cao hơn nhóm dưới tiêu chuẩn theo hệ thống phân loại áp dụng. Dự phòng cụ thể được tính theo cơ sở quy định của kỳ.</w:t>
      </w:r>
    </w:p>
    <w:p>
      <w:pPr>
        <w:keepNext/>
        <w:widowControl/>
      </w:pPr>
      <w:r>
        <w:rPr>
          <w:b/>
        </w:rPr>
        <w:t xml:space="preserve">Lưu ý </w:t>
      </w:r>
      <w:r>
        <w:t>Không dùng tên doubtful loans để thay thế dự phòng phải thu khó đòi của doanh nghiệp.</w:t>
      </w:r>
    </w:p>
    <w:p>
      <w:pPr>
        <w:widowControl/>
      </w:pPr>
      <w:r>
        <w:rPr>
          <w:b/>
        </w:rPr>
        <w:t xml:space="preserve">Nguồn xuất hiện </w:t>
      </w:r>
      <w:r>
        <w:rPr>
          <w:color w:val="555555"/>
          <w:sz w:val="17"/>
        </w:rPr>
        <w:t>S079 trang PDF 169; S095 trang PDF 58; S100 trang PDF 191</w:t>
      </w:r>
    </w:p>
    <w:p>
      <w:pPr>
        <w:pStyle w:val="Heading2"/>
      </w:pPr>
      <w:r>
        <w:t>T198 Nợ có khả năng mất vốn</w:t>
      </w:r>
    </w:p>
    <w:p>
      <w:pPr>
        <w:keepNext/>
        <w:widowControl/>
      </w:pPr>
      <w:r>
        <w:rPr>
          <w:b/>
          <w:sz w:val="18"/>
        </w:rPr>
        <w:t xml:space="preserve">Cách gọi và tương đương </w:t>
      </w:r>
      <w:r>
        <w:rPr>
          <w:sz w:val="18"/>
        </w:rPr>
        <w:t>Nợ nhóm 5; loss loans</w:t>
      </w:r>
    </w:p>
    <w:p>
      <w:pPr>
        <w:keepNext/>
        <w:widowControl/>
      </w:pPr>
      <w:r>
        <w:rPr>
          <w:b/>
        </w:rPr>
        <w:t xml:space="preserve">Giải thích </w:t>
      </w:r>
      <w:r>
        <w:t>Nhóm nợ có rủi ro mất vốn cao theo tiêu chí áp dụng. Phân loại này phản ánh mức độ rủi ro, không tự nó xóa nghĩa vụ pháp lý của khách hàng hoặc khẳng định không thể thu được phần nào.</w:t>
      </w:r>
    </w:p>
    <w:p>
      <w:pPr>
        <w:keepNext/>
        <w:widowControl/>
      </w:pPr>
      <w:r>
        <w:rPr>
          <w:b/>
        </w:rPr>
        <w:t xml:space="preserve">Lưu ý </w:t>
      </w:r>
      <w:r>
        <w:t>Khác nợ đã được xử lý bằng nguồn dự phòng.</w:t>
      </w:r>
    </w:p>
    <w:p>
      <w:pPr>
        <w:widowControl/>
      </w:pPr>
      <w:r>
        <w:rPr>
          <w:b/>
        </w:rPr>
        <w:t xml:space="preserve">Nguồn xuất hiện </w:t>
      </w:r>
      <w:r>
        <w:rPr>
          <w:color w:val="555555"/>
          <w:sz w:val="17"/>
        </w:rPr>
        <w:t>S095 trang PDF 58; S100 trang PDF 191; S105 trang PDF 82</w:t>
      </w:r>
    </w:p>
    <w:p>
      <w:pPr>
        <w:pStyle w:val="Heading2"/>
      </w:pPr>
      <w:r>
        <w:t>T199 Tỷ lệ nợ xấu</w:t>
      </w:r>
    </w:p>
    <w:p>
      <w:pPr>
        <w:keepNext/>
        <w:widowControl/>
      </w:pPr>
      <w:r>
        <w:rPr>
          <w:b/>
          <w:sz w:val="18"/>
        </w:rPr>
        <w:t xml:space="preserve">Cách gọi và tương đương </w:t>
      </w:r>
      <w:r>
        <w:rPr>
          <w:sz w:val="18"/>
        </w:rPr>
        <w:t>NPL ratio; tỷ lệ NPL</w:t>
      </w:r>
    </w:p>
    <w:p>
      <w:pPr>
        <w:keepNext/>
        <w:widowControl/>
      </w:pPr>
      <w:r>
        <w:rPr>
          <w:b/>
        </w:rPr>
        <w:t xml:space="preserve">Giải thích </w:t>
      </w:r>
      <w:r>
        <w:t>Tỷ lệ số dư nợ xấu trên tổng dư nợ theo phạm vi ngân hàng công bố. Cần xác định có gồm trái phiếu, nợ của công ty con, nợ xử lý ngoại bảng hoặc cơ cấu đặc biệt hay không.</w:t>
      </w:r>
    </w:p>
    <w:p>
      <w:pPr>
        <w:keepNext/>
        <w:widowControl/>
      </w:pPr>
      <w:r>
        <w:rPr>
          <w:b/>
        </w:rPr>
        <w:t xml:space="preserve">Lưu ý </w:t>
      </w:r>
      <w:r>
        <w:t>Không so tỷ lệ riêng lẻ với hợp nhất mà không ghi khác biệt phạm vi.</w:t>
      </w:r>
    </w:p>
    <w:p>
      <w:pPr>
        <w:widowControl/>
      </w:pPr>
      <w:r>
        <w:rPr>
          <w:b/>
        </w:rPr>
        <w:t xml:space="preserve">Nguồn xuất hiện </w:t>
      </w:r>
      <w:r>
        <w:rPr>
          <w:color w:val="555555"/>
          <w:sz w:val="17"/>
        </w:rPr>
        <w:t>S095 trang PDF 7; S100 trang PDF 6; S105 trang PDF 7</w:t>
      </w:r>
    </w:p>
    <w:p>
      <w:pPr>
        <w:pStyle w:val="Heading2"/>
      </w:pPr>
      <w:r>
        <w:t>T200 Phân loại nợ</w:t>
      </w:r>
    </w:p>
    <w:p>
      <w:pPr>
        <w:keepNext/>
        <w:widowControl/>
      </w:pPr>
      <w:r>
        <w:rPr>
          <w:b/>
          <w:sz w:val="18"/>
        </w:rPr>
        <w:t xml:space="preserve">Cách gọi và tương đương </w:t>
      </w:r>
      <w:r>
        <w:rPr>
          <w:sz w:val="18"/>
        </w:rPr>
        <w:t>Loan classification; phân loại tài sản có</w:t>
      </w:r>
    </w:p>
    <w:p>
      <w:pPr>
        <w:keepNext/>
        <w:widowControl/>
      </w:pPr>
      <w:r>
        <w:rPr>
          <w:b/>
        </w:rPr>
        <w:t xml:space="preserve">Giải thích </w:t>
      </w:r>
      <w:r>
        <w:t>Xếp khoản nợ hoặc tài sản thuộc phạm vi quản lý vào nhóm chất lượng theo tiêu chí định lượng, định tính và thông tin liên quan. Cách phân loại quyết định dự phòng và có thể ảnh hưởng ghi nhận lãi.</w:t>
      </w:r>
    </w:p>
    <w:p>
      <w:pPr>
        <w:keepNext/>
        <w:widowControl/>
      </w:pPr>
      <w:r>
        <w:rPr>
          <w:b/>
        </w:rPr>
        <w:t xml:space="preserve">Lưu ý </w:t>
      </w:r>
      <w:r>
        <w:t>Không đồng nhất phân loại nợ với phân chia khoản vay theo kỳ hạn.</w:t>
      </w:r>
    </w:p>
    <w:p>
      <w:pPr>
        <w:widowControl/>
      </w:pPr>
      <w:r>
        <w:rPr>
          <w:b/>
        </w:rPr>
        <w:t xml:space="preserve">Nguồn xuất hiện </w:t>
      </w:r>
      <w:r>
        <w:rPr>
          <w:color w:val="555555"/>
          <w:sz w:val="17"/>
        </w:rPr>
        <w:t>S095 trang PDF 14; S100 trang PDF 190; S105 trang PDF 81 · Tham chiếu bổ sung E01</w:t>
      </w:r>
    </w:p>
    <w:p>
      <w:pPr>
        <w:pStyle w:val="Heading2"/>
      </w:pPr>
      <w:r>
        <w:t>T201 Dự phòng rủi ro tín dụng</w:t>
      </w:r>
    </w:p>
    <w:p>
      <w:pPr>
        <w:keepNext/>
        <w:widowControl/>
      </w:pPr>
      <w:r>
        <w:rPr>
          <w:b/>
          <w:sz w:val="18"/>
        </w:rPr>
        <w:t xml:space="preserve">Cách gọi và tương đương </w:t>
      </w:r>
      <w:r>
        <w:rPr>
          <w:sz w:val="18"/>
        </w:rPr>
        <w:t>Credit loss allowance; loan loss provisions; DPRR</w:t>
      </w:r>
    </w:p>
    <w:p>
      <w:pPr>
        <w:keepNext/>
        <w:widowControl/>
      </w:pPr>
      <w:r>
        <w:rPr>
          <w:b/>
        </w:rPr>
        <w:t xml:space="preserve">Giải thích </w:t>
      </w:r>
      <w:r>
        <w:t>Khoản dự phòng cho tổn thất tín dụng theo chính sách và quy định áp dụng. Trong bảng cân đối, dự phòng thường giảm giá trị tài sản; trong kết quả kinh doanh, chi phí dự phòng phản ánh biến động ghi nhận kỳ này.</w:t>
      </w:r>
    </w:p>
    <w:p>
      <w:pPr>
        <w:keepNext/>
        <w:widowControl/>
      </w:pPr>
      <w:r>
        <w:rPr>
          <w:b/>
        </w:rPr>
        <w:t xml:space="preserve">Lưu ý </w:t>
      </w:r>
      <w:r>
        <w:t>Phân biệt số dư dự phòng và chi phí trích lập trong năm.</w:t>
      </w:r>
    </w:p>
    <w:p>
      <w:pPr>
        <w:widowControl/>
      </w:pPr>
      <w:r>
        <w:rPr>
          <w:b/>
        </w:rPr>
        <w:t xml:space="preserve">Nguồn xuất hiện </w:t>
      </w:r>
      <w:r>
        <w:rPr>
          <w:color w:val="555555"/>
          <w:sz w:val="17"/>
        </w:rPr>
        <w:t>S095 trang PDF 21; S100 trang PDF 190; S105 trang PDF 82</w:t>
      </w:r>
    </w:p>
    <w:p>
      <w:pPr>
        <w:pStyle w:val="Heading2"/>
      </w:pPr>
      <w:r>
        <w:t>T202 Dự phòng cụ thể</w:t>
      </w:r>
    </w:p>
    <w:p>
      <w:pPr>
        <w:keepNext/>
        <w:widowControl/>
      </w:pPr>
      <w:r>
        <w:rPr>
          <w:b/>
          <w:sz w:val="18"/>
        </w:rPr>
        <w:t xml:space="preserve">Cách gọi và tương đương </w:t>
      </w:r>
      <w:r>
        <w:rPr>
          <w:sz w:val="18"/>
        </w:rPr>
        <w:t>Specific provisions</w:t>
      </w:r>
    </w:p>
    <w:p>
      <w:pPr>
        <w:keepNext/>
        <w:widowControl/>
      </w:pPr>
      <w:r>
        <w:rPr>
          <w:b/>
        </w:rPr>
        <w:t xml:space="preserve">Giải thích </w:t>
      </w:r>
      <w:r>
        <w:t>Dự phòng gắn với khoản nợ hoặc nhóm chất lượng cụ thể theo công thức được áp dụng. Cơ sở có thể xét dư nợ, giá trị bảo đảm được khấu trừ và tỷ lệ của nhóm nợ.</w:t>
      </w:r>
    </w:p>
    <w:p>
      <w:pPr>
        <w:keepNext/>
        <w:widowControl/>
      </w:pPr>
      <w:r>
        <w:rPr>
          <w:b/>
        </w:rPr>
        <w:t xml:space="preserve">Lưu ý </w:t>
      </w:r>
      <w:r>
        <w:t>Không tính từ tổng dư nợ nhân một tỷ lệ chung khi nguồn yêu cầu xét từng khoản.</w:t>
      </w:r>
    </w:p>
    <w:p>
      <w:pPr>
        <w:widowControl/>
      </w:pPr>
      <w:r>
        <w:rPr>
          <w:b/>
        </w:rPr>
        <w:t xml:space="preserve">Nguồn xuất hiện </w:t>
      </w:r>
      <w:r>
        <w:rPr>
          <w:color w:val="555555"/>
          <w:sz w:val="17"/>
        </w:rPr>
        <w:t>S007 trang PDF 60 [OCR]; S095 trang PDF 59; S100 trang PDF 192</w:t>
      </w:r>
    </w:p>
    <w:p>
      <w:pPr>
        <w:pStyle w:val="Heading2"/>
      </w:pPr>
      <w:r>
        <w:t>T203 Dự phòng chung</w:t>
      </w:r>
    </w:p>
    <w:p>
      <w:pPr>
        <w:keepNext/>
        <w:widowControl/>
      </w:pPr>
      <w:r>
        <w:rPr>
          <w:b/>
          <w:sz w:val="18"/>
        </w:rPr>
        <w:t xml:space="preserve">Cách gọi và tương đương </w:t>
      </w:r>
      <w:r>
        <w:rPr>
          <w:sz w:val="18"/>
        </w:rPr>
        <w:t>General provisions</w:t>
      </w:r>
    </w:p>
    <w:p>
      <w:pPr>
        <w:keepNext/>
        <w:widowControl/>
      </w:pPr>
      <w:r>
        <w:rPr>
          <w:b/>
        </w:rPr>
        <w:t xml:space="preserve">Giải thích </w:t>
      </w:r>
      <w:r>
        <w:t>Dự phòng cho rủi ro chưa được xác định cụ thể trong danh mục thuộc phạm vi quy định. Đây là khoản khác dự phòng cụ thể, dù cùng nằm trong tổng dự phòng tín dụng.</w:t>
      </w:r>
    </w:p>
    <w:p>
      <w:pPr>
        <w:keepNext/>
        <w:widowControl/>
      </w:pPr>
      <w:r>
        <w:rPr>
          <w:b/>
        </w:rPr>
        <w:t xml:space="preserve">Lưu ý </w:t>
      </w:r>
      <w:r>
        <w:t>Không nhầm với quỹ dự phòng tài chính trong vốn chủ sở hữu.</w:t>
      </w:r>
    </w:p>
    <w:p>
      <w:pPr>
        <w:widowControl/>
      </w:pPr>
      <w:r>
        <w:rPr>
          <w:b/>
        </w:rPr>
        <w:t xml:space="preserve">Nguồn xuất hiện </w:t>
      </w:r>
      <w:r>
        <w:rPr>
          <w:color w:val="555555"/>
          <w:sz w:val="17"/>
        </w:rPr>
        <w:t>S095 trang PDF 59; S100 trang PDF 194; S105 trang PDF 92</w:t>
      </w:r>
    </w:p>
    <w:p>
      <w:pPr>
        <w:pStyle w:val="Heading2"/>
      </w:pPr>
      <w:r>
        <w:t>T204 Chi phí dự phòng rủi ro tín dụng</w:t>
      </w:r>
    </w:p>
    <w:p>
      <w:pPr>
        <w:keepNext/>
        <w:widowControl/>
      </w:pPr>
      <w:r>
        <w:rPr>
          <w:b/>
          <w:sz w:val="18"/>
        </w:rPr>
        <w:t xml:space="preserve">Cách gọi và tương đương </w:t>
      </w:r>
      <w:r>
        <w:rPr>
          <w:sz w:val="18"/>
        </w:rPr>
        <w:t>Credit impairment expense; provision expense; chi phí dự phòng</w:t>
      </w:r>
    </w:p>
    <w:p>
      <w:pPr>
        <w:keepNext/>
        <w:widowControl/>
      </w:pPr>
      <w:r>
        <w:rPr>
          <w:b/>
        </w:rPr>
        <w:t xml:space="preserve">Giải thích </w:t>
      </w:r>
      <w:r>
        <w:t>Chi phí dự phòng tín dụng ghi nhận trong kỳ theo chính sách áp dụng, có thể là số thuần sau hoàn nhập. Chi phí này tác động lợi nhuận trong kỳ nhưng khác số dư dự phòng cuối kỳ.</w:t>
      </w:r>
    </w:p>
    <w:p>
      <w:pPr>
        <w:keepNext/>
        <w:widowControl/>
      </w:pPr>
      <w:r>
        <w:rPr>
          <w:b/>
        </w:rPr>
        <w:t xml:space="preserve">Lưu ý </w:t>
      </w:r>
      <w:r>
        <w:t>Không suy ra toàn bộ chi phí là tiền đã mất trong năm.</w:t>
      </w:r>
    </w:p>
    <w:p>
      <w:pPr>
        <w:widowControl/>
      </w:pPr>
      <w:r>
        <w:rPr>
          <w:b/>
        </w:rPr>
        <w:t xml:space="preserve">Nguồn xuất hiện </w:t>
      </w:r>
      <w:r>
        <w:rPr>
          <w:color w:val="555555"/>
          <w:sz w:val="17"/>
        </w:rPr>
        <w:t>S095 trang PDF 29; S100 trang PDF 256; S105 trang PDF 78</w:t>
      </w:r>
    </w:p>
    <w:p>
      <w:pPr>
        <w:pStyle w:val="Heading2"/>
      </w:pPr>
      <w:r>
        <w:t>T205 Tỷ lệ bao phủ nợ xấu</w:t>
      </w:r>
    </w:p>
    <w:p>
      <w:pPr>
        <w:keepNext/>
        <w:widowControl/>
      </w:pPr>
      <w:r>
        <w:rPr>
          <w:b/>
          <w:sz w:val="18"/>
        </w:rPr>
        <w:t xml:space="preserve">Cách gọi và tương đương </w:t>
      </w:r>
      <w:r>
        <w:rPr>
          <w:sz w:val="18"/>
        </w:rPr>
        <w:t>LLR; loan loss reserve coverage; NPL coverage ratio</w:t>
      </w:r>
    </w:p>
    <w:p>
      <w:pPr>
        <w:keepNext/>
        <w:widowControl/>
      </w:pPr>
      <w:r>
        <w:rPr>
          <w:b/>
        </w:rPr>
        <w:t xml:space="preserve">Giải thích </w:t>
      </w:r>
      <w:r>
        <w:t>Mức dự phòng được chọn so với số dư nợ xấu. Cách tính thông dụng là dự phòng cho vay chia nợ xấu; phạm vi dự phòng và nợ cần đồng nhất.</w:t>
      </w:r>
    </w:p>
    <w:p>
      <w:pPr>
        <w:keepNext/>
        <w:widowControl/>
      </w:pPr>
      <w:r>
        <w:rPr>
          <w:b/>
        </w:rPr>
        <w:t xml:space="preserve">Lưu ý </w:t>
      </w:r>
      <w:r>
        <w:t>Tỷ lệ trên 100% không bảo đảm thu hồi đủ và không đo tỷ lệ tiền mặt.</w:t>
      </w:r>
    </w:p>
    <w:p>
      <w:pPr>
        <w:widowControl/>
      </w:pPr>
      <w:r>
        <w:rPr>
          <w:b/>
        </w:rPr>
        <w:t xml:space="preserve">Nguồn xuất hiện </w:t>
      </w:r>
      <w:r>
        <w:rPr>
          <w:color w:val="555555"/>
          <w:sz w:val="17"/>
        </w:rPr>
        <w:t>S095 trang PDF 4; S100 trang PDF 7; S105 trang PDF 6</w:t>
      </w:r>
    </w:p>
    <w:p>
      <w:pPr>
        <w:pStyle w:val="Heading2"/>
      </w:pPr>
      <w:r>
        <w:t>T206 Chi phí tín dụng</w:t>
      </w:r>
    </w:p>
    <w:p>
      <w:pPr>
        <w:keepNext/>
        <w:widowControl/>
      </w:pPr>
      <w:r>
        <w:rPr>
          <w:b/>
          <w:sz w:val="18"/>
        </w:rPr>
        <w:t xml:space="preserve">Cách gọi và tương đương </w:t>
      </w:r>
      <w:r>
        <w:rPr>
          <w:sz w:val="18"/>
        </w:rPr>
        <w:t>Cost of credit; credit cost; CoC</w:t>
      </w:r>
    </w:p>
    <w:p>
      <w:pPr>
        <w:keepNext/>
        <w:widowControl/>
      </w:pPr>
      <w:r>
        <w:rPr>
          <w:b/>
        </w:rPr>
        <w:t xml:space="preserve">Giải thích </w:t>
      </w:r>
      <w:r>
        <w:t>Chỉ số chi phí dự phòng hoặc tổn thất tín dụng trên dư nợ bình quân theo định nghĩa ngân hàng. Thường được năm hóa và có thể dùng chi phí thuần khác nhau giữa các nguồn.</w:t>
      </w:r>
    </w:p>
    <w:p>
      <w:pPr>
        <w:keepNext/>
        <w:widowControl/>
      </w:pPr>
      <w:r>
        <w:rPr>
          <w:b/>
        </w:rPr>
        <w:t xml:space="preserve">Lưu ý </w:t>
      </w:r>
      <w:r>
        <w:t>Không đồng nhất với lãi suất cho vay hoặc chi phí huy động vốn.</w:t>
      </w:r>
    </w:p>
    <w:p>
      <w:pPr>
        <w:widowControl/>
      </w:pPr>
      <w:r>
        <w:rPr>
          <w:b/>
        </w:rPr>
        <w:t xml:space="preserve">Nguồn xuất hiện </w:t>
      </w:r>
      <w:r>
        <w:rPr>
          <w:color w:val="555555"/>
          <w:sz w:val="17"/>
        </w:rPr>
        <w:t>S105 trang PDF 35; S117 trang PDF 52</w:t>
      </w:r>
    </w:p>
    <w:p>
      <w:pPr>
        <w:pStyle w:val="Heading2"/>
      </w:pPr>
      <w:r>
        <w:t>T207 Cơ cấu lại thời hạn trả nợ</w:t>
      </w:r>
    </w:p>
    <w:p>
      <w:pPr>
        <w:keepNext/>
        <w:widowControl/>
      </w:pPr>
      <w:r>
        <w:rPr>
          <w:b/>
          <w:sz w:val="18"/>
        </w:rPr>
        <w:t xml:space="preserve">Cách gọi và tương đương </w:t>
      </w:r>
      <w:r>
        <w:rPr>
          <w:sz w:val="18"/>
        </w:rPr>
        <w:t>Loan restructuring; cơ cấu nợ; rescheduled loans</w:t>
      </w:r>
    </w:p>
    <w:p>
      <w:pPr>
        <w:keepNext/>
        <w:widowControl/>
      </w:pPr>
      <w:r>
        <w:rPr>
          <w:b/>
        </w:rPr>
        <w:t xml:space="preserve">Giải thích </w:t>
      </w:r>
      <w:r>
        <w:t>Điều chỉnh lịch trả nợ hoặc điều kiện trả nợ theo thỏa thuận và quy định. Khoản cơ cấu có thể thay đổi kỳ hạn, mức lãi hoặc lịch thanh toán; chất lượng và nhóm nợ phụ thuộc điều kiện áp dụng.</w:t>
      </w:r>
    </w:p>
    <w:p>
      <w:pPr>
        <w:keepNext/>
        <w:widowControl/>
      </w:pPr>
      <w:r>
        <w:rPr>
          <w:b/>
        </w:rPr>
        <w:t xml:space="preserve">Lưu ý </w:t>
      </w:r>
      <w:r>
        <w:t>Cơ cấu nợ không mặc nhiên làm khoản vay hết rủi ro hoặc ra khỏi NPL.</w:t>
      </w:r>
    </w:p>
    <w:p>
      <w:pPr>
        <w:widowControl/>
      </w:pPr>
      <w:r>
        <w:rPr>
          <w:b/>
        </w:rPr>
        <w:t xml:space="preserve">Nguồn xuất hiện </w:t>
      </w:r>
      <w:r>
        <w:rPr>
          <w:color w:val="555555"/>
          <w:sz w:val="17"/>
        </w:rPr>
        <w:t>S095 trang PDF 13; S100 trang PDF 108; S105 trang PDF 48</w:t>
      </w:r>
    </w:p>
    <w:p>
      <w:pPr>
        <w:pStyle w:val="Heading2"/>
      </w:pPr>
      <w:r>
        <w:t>T208 Giữ nguyên nhóm nợ</w:t>
      </w:r>
    </w:p>
    <w:p>
      <w:pPr>
        <w:keepNext/>
        <w:widowControl/>
      </w:pPr>
      <w:r>
        <w:rPr>
          <w:b/>
          <w:sz w:val="18"/>
        </w:rPr>
        <w:t xml:space="preserve">Cách gọi và tương đương </w:t>
      </w:r>
      <w:r>
        <w:rPr>
          <w:sz w:val="18"/>
        </w:rPr>
        <w:t>Retention of debt classification</w:t>
      </w:r>
    </w:p>
    <w:p>
      <w:pPr>
        <w:keepNext/>
        <w:widowControl/>
      </w:pPr>
      <w:r>
        <w:rPr>
          <w:b/>
        </w:rPr>
        <w:t xml:space="preserve">Giải thích </w:t>
      </w:r>
      <w:r>
        <w:t>Cơ chế cho phép duy trì nhóm phân loại trong một số trường hợp và thời gian đáp ứng điều kiện quy định. Tỷ lệ NPL công bố cần được đọc cùng khoản nợ hưởng cơ chế này nếu nguồn thuyết minh.</w:t>
      </w:r>
    </w:p>
    <w:p>
      <w:pPr>
        <w:keepNext/>
        <w:widowControl/>
      </w:pPr>
      <w:r>
        <w:rPr>
          <w:b/>
        </w:rPr>
        <w:t xml:space="preserve">Lưu ý </w:t>
      </w:r>
      <w:r>
        <w:t>Không suy diễn điều kiện lịch sử là quy định đang áp dụng cho mọi thời điểm.</w:t>
      </w:r>
    </w:p>
    <w:p>
      <w:pPr>
        <w:widowControl/>
      </w:pPr>
      <w:r>
        <w:rPr>
          <w:b/>
        </w:rPr>
        <w:t xml:space="preserve">Nguồn xuất hiện </w:t>
      </w:r>
      <w:r>
        <w:rPr>
          <w:color w:val="555555"/>
          <w:sz w:val="17"/>
        </w:rPr>
        <w:t>S095 trang PDF 14; S100 trang PDF 190; S105 trang PDF 81</w:t>
      </w:r>
    </w:p>
    <w:p>
      <w:pPr>
        <w:pStyle w:val="Heading2"/>
      </w:pPr>
      <w:r>
        <w:t>T209 Miễn giảm lãi phí</w:t>
      </w:r>
    </w:p>
    <w:p>
      <w:pPr>
        <w:keepNext/>
        <w:widowControl/>
      </w:pPr>
      <w:r>
        <w:rPr>
          <w:b/>
          <w:sz w:val="18"/>
        </w:rPr>
        <w:t xml:space="preserve">Cách gọi và tương đương </w:t>
      </w:r>
      <w:r>
        <w:rPr>
          <w:sz w:val="18"/>
        </w:rPr>
        <w:t>Interest and fee relief; miễn lãi; giảm lãi</w:t>
      </w:r>
    </w:p>
    <w:p>
      <w:pPr>
        <w:keepNext/>
        <w:widowControl/>
      </w:pPr>
      <w:r>
        <w:rPr>
          <w:b/>
        </w:rPr>
        <w:t xml:space="preserve">Giải thích </w:t>
      </w:r>
      <w:r>
        <w:t>Giảm nghĩa vụ lãi hoặc phí của khách hàng theo chính sách hoặc cơ chế hỗ trợ. Nó có thể hỗ trợ dòng tiền khách hàng nhưng làm thay đổi thu nhập hoặc dự thu ngân hàng tùy trường hợp.</w:t>
      </w:r>
    </w:p>
    <w:p>
      <w:pPr>
        <w:keepNext/>
        <w:widowControl/>
      </w:pPr>
      <w:r>
        <w:rPr>
          <w:b/>
        </w:rPr>
        <w:t xml:space="preserve">Lưu ý </w:t>
      </w:r>
      <w:r>
        <w:t>Không đồng nghĩa giảm nợ gốc.</w:t>
      </w:r>
    </w:p>
    <w:p>
      <w:pPr>
        <w:widowControl/>
      </w:pPr>
      <w:r>
        <w:rPr>
          <w:b/>
        </w:rPr>
        <w:t xml:space="preserve">Nguồn xuất hiện </w:t>
      </w:r>
      <w:r>
        <w:rPr>
          <w:color w:val="555555"/>
          <w:sz w:val="17"/>
        </w:rPr>
        <w:t>S095 trang PDF 13; S100 trang PDF 8; S105 trang PDF 39</w:t>
      </w:r>
    </w:p>
    <w:p>
      <w:pPr>
        <w:pStyle w:val="Heading2"/>
      </w:pPr>
      <w:r>
        <w:t>T210 Xử lý rủi ro bằng dự phòng</w:t>
      </w:r>
    </w:p>
    <w:p>
      <w:pPr>
        <w:keepNext/>
        <w:widowControl/>
      </w:pPr>
      <w:r>
        <w:rPr>
          <w:b/>
          <w:sz w:val="18"/>
        </w:rPr>
        <w:t xml:space="preserve">Cách gọi và tương đương </w:t>
      </w:r>
      <w:r>
        <w:rPr>
          <w:sz w:val="18"/>
        </w:rPr>
        <w:t>Write-off using provisions; xử lý nợ bằng dự phòng</w:t>
      </w:r>
    </w:p>
    <w:p>
      <w:pPr>
        <w:keepNext/>
        <w:widowControl/>
      </w:pPr>
      <w:r>
        <w:rPr>
          <w:b/>
        </w:rPr>
        <w:t xml:space="preserve">Giải thích </w:t>
      </w:r>
      <w:r>
        <w:t>Sử dụng dự phòng để xử lý khoản nợ theo điều kiện, có thể chuyển theo dõi ngoại bảng. Ngân hàng vẫn có thể tiếp tục thu hồi; việc xử lý kế toán không nhất thiết chấm dứt nghĩa vụ trả nợ.</w:t>
      </w:r>
    </w:p>
    <w:p>
      <w:pPr>
        <w:keepNext/>
        <w:widowControl/>
      </w:pPr>
      <w:r>
        <w:rPr>
          <w:b/>
        </w:rPr>
        <w:t xml:space="preserve">Lưu ý </w:t>
      </w:r>
      <w:r>
        <w:t>Không thay bằng miễn nợ khi không có căn cứ pháp lý.</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T211 Thu hồi nợ đã xử lý</w:t>
      </w:r>
    </w:p>
    <w:p>
      <w:pPr>
        <w:keepNext/>
        <w:widowControl/>
      </w:pPr>
      <w:r>
        <w:rPr>
          <w:b/>
          <w:sz w:val="18"/>
        </w:rPr>
        <w:t xml:space="preserve">Cách gọi và tương đương </w:t>
      </w:r>
      <w:r>
        <w:rPr>
          <w:sz w:val="18"/>
        </w:rPr>
        <w:t>Recoveries of written-off debts; thu hồi nợ ngoại bảng</w:t>
      </w:r>
    </w:p>
    <w:p>
      <w:pPr>
        <w:keepNext/>
        <w:widowControl/>
      </w:pPr>
      <w:r>
        <w:rPr>
          <w:b/>
        </w:rPr>
        <w:t xml:space="preserve">Giải thích </w:t>
      </w:r>
      <w:r>
        <w:t>Thu lại khoản nợ đã được xử lý hoặc theo dõi ngoài bảng theo chính sách nguồn. Khoản thu này có thể tạo thu nhập khác hoặc dòng tiền, cần phân biệt với hoàn nhập dự phòng.</w:t>
      </w:r>
    </w:p>
    <w:p>
      <w:pPr>
        <w:keepNext/>
        <w:widowControl/>
      </w:pPr>
      <w:r>
        <w:rPr>
          <w:b/>
        </w:rPr>
        <w:t xml:space="preserve">Lưu ý </w:t>
      </w:r>
      <w:r>
        <w:t>Không cộng hai khoản này như cùng một nguồn nếu có trùng lặp.</w:t>
      </w:r>
    </w:p>
    <w:p>
      <w:pPr>
        <w:widowControl/>
      </w:pPr>
      <w:r>
        <w:rPr>
          <w:b/>
        </w:rPr>
        <w:t xml:space="preserve">Nguồn xuất hiện </w:t>
      </w:r>
      <w:r>
        <w:rPr>
          <w:color w:val="555555"/>
          <w:sz w:val="17"/>
        </w:rPr>
        <w:t>S110 trang PDF 32; S108 trang PDF 127</w:t>
      </w:r>
    </w:p>
    <w:p>
      <w:pPr>
        <w:pStyle w:val="Heading2"/>
      </w:pPr>
      <w:r>
        <w:t>T212 Nợ bán cho VAMC</w:t>
      </w:r>
    </w:p>
    <w:p>
      <w:pPr>
        <w:keepNext/>
        <w:widowControl/>
      </w:pPr>
      <w:r>
        <w:rPr>
          <w:b/>
          <w:sz w:val="18"/>
        </w:rPr>
        <w:t xml:space="preserve">Cách gọi và tương đương </w:t>
      </w:r>
      <w:r>
        <w:rPr>
          <w:sz w:val="18"/>
        </w:rPr>
        <w:t>VAMC; Vietnam Asset Management Company; trái phiếu đặc biệt VAMC</w:t>
      </w:r>
    </w:p>
    <w:p>
      <w:pPr>
        <w:keepNext/>
        <w:widowControl/>
      </w:pPr>
      <w:r>
        <w:rPr>
          <w:b/>
        </w:rPr>
        <w:t xml:space="preserve">Giải thích </w:t>
      </w:r>
      <w:r>
        <w:t>Nợ được chuyển giao cho công ty quản lý tài sản theo cơ chế tương ứng. Khi nhận trái phiếu đặc biệt hoặc còn trách nhiệm thu hồi, tác động kế toán và rủi ro không giống bán đứt lấy tiền mặt.</w:t>
      </w:r>
    </w:p>
    <w:p>
      <w:pPr>
        <w:keepNext/>
        <w:widowControl/>
      </w:pPr>
      <w:r>
        <w:rPr>
          <w:b/>
        </w:rPr>
        <w:t xml:space="preserve">Lưu ý </w:t>
      </w:r>
      <w:r>
        <w:t>Giữ riêng khoản nợ đã bán, trái phiếu nhận và dự phòng liên quan.</w:t>
      </w:r>
    </w:p>
    <w:p>
      <w:pPr>
        <w:widowControl/>
      </w:pPr>
      <w:r>
        <w:rPr>
          <w:b/>
        </w:rPr>
        <w:t xml:space="preserve">Nguồn xuất hiện </w:t>
      </w:r>
      <w:r>
        <w:rPr>
          <w:color w:val="555555"/>
          <w:sz w:val="17"/>
        </w:rPr>
        <w:t>S116 trang PDF 246; S095 trang PDF 72</w:t>
      </w:r>
    </w:p>
    <w:p>
      <w:pPr>
        <w:pStyle w:val="Heading2"/>
      </w:pPr>
      <w:r>
        <w:t>T213 Lãi dự thu</w:t>
      </w:r>
    </w:p>
    <w:p>
      <w:pPr>
        <w:keepNext/>
        <w:widowControl/>
      </w:pPr>
      <w:r>
        <w:rPr>
          <w:b/>
          <w:sz w:val="18"/>
        </w:rPr>
        <w:t xml:space="preserve">Cách gọi và tương đương </w:t>
      </w:r>
      <w:r>
        <w:rPr>
          <w:sz w:val="18"/>
        </w:rPr>
        <w:t>Accrued interest receivable; lãi phải thu</w:t>
      </w:r>
    </w:p>
    <w:p>
      <w:pPr>
        <w:keepNext/>
        <w:widowControl/>
      </w:pPr>
      <w:r>
        <w:rPr>
          <w:b/>
        </w:rPr>
        <w:t xml:space="preserve">Giải thích </w:t>
      </w:r>
      <w:r>
        <w:t>Lãi được ghi nhận theo cơ sở dồn tích nhưng chưa thu tiền. Khi chất lượng nợ thay đổi, việc ghi nhận có thể phải dừng hoặc xuất toán theo chính sách và quy định áp dụng.</w:t>
      </w:r>
    </w:p>
    <w:p>
      <w:pPr>
        <w:keepNext/>
        <w:widowControl/>
      </w:pPr>
      <w:r>
        <w:rPr>
          <w:b/>
        </w:rPr>
        <w:t xml:space="preserve">Lưu ý </w:t>
      </w:r>
      <w:r>
        <w:t>Lãi dự thu khác tiền lãi thực thu.</w:t>
      </w:r>
    </w:p>
    <w:p>
      <w:pPr>
        <w:widowControl/>
      </w:pPr>
      <w:r>
        <w:rPr>
          <w:b/>
        </w:rPr>
        <w:t xml:space="preserve">Nguồn xuất hiện </w:t>
      </w:r>
      <w:r>
        <w:rPr>
          <w:color w:val="555555"/>
          <w:sz w:val="17"/>
        </w:rPr>
        <w:t>S079 trang PDF 174; S082 trang PDF 176; S095 trang PDF 62</w:t>
      </w:r>
    </w:p>
    <w:p>
      <w:pPr>
        <w:pStyle w:val="Heading2"/>
      </w:pPr>
      <w:r>
        <w:t>T214 Lãi treo ngoại bảng</w:t>
      </w:r>
    </w:p>
    <w:p>
      <w:pPr>
        <w:keepNext/>
        <w:widowControl/>
      </w:pPr>
      <w:r>
        <w:rPr>
          <w:b/>
          <w:sz w:val="18"/>
        </w:rPr>
        <w:t xml:space="preserve">Cách gọi và tương đương </w:t>
      </w:r>
      <w:r>
        <w:rPr>
          <w:sz w:val="18"/>
        </w:rPr>
        <w:t>Suspended interest; lãi chưa thu ngoại bảng</w:t>
      </w:r>
    </w:p>
    <w:p>
      <w:pPr>
        <w:keepNext/>
        <w:widowControl/>
      </w:pPr>
      <w:r>
        <w:rPr>
          <w:b/>
        </w:rPr>
        <w:t xml:space="preserve">Giải thích </w:t>
      </w:r>
      <w:r>
        <w:t>Lãi chưa được ghi nhận vào thu nhập hoặc đã xuất toán để theo dõi ngoại bảng trong trường hợp được quy định. Khi thu được, cách ghi nhận được thực hiện theo chính sách nguồn.</w:t>
      </w:r>
    </w:p>
    <w:p>
      <w:pPr>
        <w:keepNext/>
        <w:widowControl/>
      </w:pPr>
      <w:r>
        <w:rPr>
          <w:b/>
        </w:rPr>
        <w:t xml:space="preserve">Lưu ý </w:t>
      </w:r>
      <w:r>
        <w:t>Không gộp lãi treo vào thu nhập lãi đã ghi nhận.</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T215 Thu nhập lãi và các khoản thu nhập tương tự</w:t>
      </w:r>
    </w:p>
    <w:p>
      <w:pPr>
        <w:keepNext/>
        <w:widowControl/>
      </w:pPr>
      <w:r>
        <w:rPr>
          <w:b/>
          <w:sz w:val="18"/>
        </w:rPr>
        <w:t xml:space="preserve">Cách gọi và tương đương </w:t>
      </w:r>
      <w:r>
        <w:rPr>
          <w:sz w:val="18"/>
        </w:rPr>
        <w:t>Interest and similar income; interest income</w:t>
      </w:r>
    </w:p>
    <w:p>
      <w:pPr>
        <w:keepNext/>
        <w:widowControl/>
      </w:pPr>
      <w:r>
        <w:rPr>
          <w:b/>
        </w:rPr>
        <w:t xml:space="preserve">Giải thích </w:t>
      </w:r>
      <w:r>
        <w:t>Thu nhập từ cho vay, tiền gửi, đầu tư và các nghiệp vụ có tính chất lãi theo báo cáo. Một phần có thể được ghi theo dồn tích, có ngoại lệ tùy chất lượng khoản nợ.</w:t>
      </w:r>
    </w:p>
    <w:p>
      <w:pPr>
        <w:keepNext/>
        <w:widowControl/>
      </w:pPr>
      <w:r>
        <w:rPr>
          <w:b/>
        </w:rPr>
        <w:t xml:space="preserve">Lưu ý </w:t>
      </w:r>
      <w:r>
        <w:t>Khác doanh thu thuần của doanh nghiệp công nghệ.</w:t>
      </w:r>
    </w:p>
    <w:p>
      <w:pPr>
        <w:widowControl/>
      </w:pPr>
      <w:r>
        <w:rPr>
          <w:b/>
        </w:rPr>
        <w:t xml:space="preserve">Nguồn xuất hiện </w:t>
      </w:r>
      <w:r>
        <w:rPr>
          <w:color w:val="555555"/>
          <w:sz w:val="17"/>
        </w:rPr>
        <w:t>S095 trang PDF 54; S100 trang PDF 183; S105 trang PDF 78</w:t>
      </w:r>
    </w:p>
    <w:p>
      <w:pPr>
        <w:pStyle w:val="Heading2"/>
      </w:pPr>
      <w:r>
        <w:t>T216 Chi phí lãi và các chi phí tương tự</w:t>
      </w:r>
    </w:p>
    <w:p>
      <w:pPr>
        <w:keepNext/>
        <w:widowControl/>
      </w:pPr>
      <w:r>
        <w:rPr>
          <w:b/>
          <w:sz w:val="18"/>
        </w:rPr>
        <w:t xml:space="preserve">Cách gọi và tương đương </w:t>
      </w:r>
      <w:r>
        <w:rPr>
          <w:sz w:val="18"/>
        </w:rPr>
        <w:t>Interest and similar expenses; interest expense</w:t>
      </w:r>
    </w:p>
    <w:p>
      <w:pPr>
        <w:keepNext/>
        <w:widowControl/>
      </w:pPr>
      <w:r>
        <w:rPr>
          <w:b/>
        </w:rPr>
        <w:t xml:space="preserve">Giải thích </w:t>
      </w:r>
      <w:r>
        <w:t>Chi phí trả cho nguồn vốn có lãi như tiền gửi, vốn vay hoặc giấy tờ có giá theo phạm vi báo cáo. Đây là thành phần trực tiếp tạo chênh lệch lãi của ngân hàng.</w:t>
      </w:r>
    </w:p>
    <w:p>
      <w:pPr>
        <w:keepNext/>
        <w:widowControl/>
      </w:pPr>
      <w:r>
        <w:rPr>
          <w:b/>
        </w:rPr>
        <w:t xml:space="preserve">Lưu ý </w:t>
      </w:r>
      <w:r>
        <w:t>Không đồng nhất với tổng chi phí hoạt động.</w:t>
      </w:r>
    </w:p>
    <w:p>
      <w:pPr>
        <w:widowControl/>
      </w:pPr>
      <w:r>
        <w:rPr>
          <w:b/>
        </w:rPr>
        <w:t xml:space="preserve">Nguồn xuất hiện </w:t>
      </w:r>
      <w:r>
        <w:rPr>
          <w:color w:val="555555"/>
          <w:sz w:val="17"/>
        </w:rPr>
        <w:t>S095 trang PDF 54; S100 trang PDF 183; S105 trang PDF 78</w:t>
      </w:r>
    </w:p>
    <w:p>
      <w:pPr>
        <w:pStyle w:val="Heading2"/>
      </w:pPr>
      <w:r>
        <w:t>T217 Thu nhập lãi thuần</w:t>
      </w:r>
    </w:p>
    <w:p>
      <w:pPr>
        <w:keepNext/>
        <w:widowControl/>
      </w:pPr>
      <w:r>
        <w:rPr>
          <w:b/>
          <w:sz w:val="18"/>
        </w:rPr>
        <w:t xml:space="preserve">Cách gọi và tương đương </w:t>
      </w:r>
      <w:r>
        <w:rPr>
          <w:sz w:val="18"/>
        </w:rPr>
        <w:t>NII; net interest income</w:t>
      </w:r>
    </w:p>
    <w:p>
      <w:pPr>
        <w:keepNext/>
        <w:widowControl/>
      </w:pPr>
      <w:r>
        <w:rPr>
          <w:b/>
        </w:rPr>
        <w:t xml:space="preserve">Giải thích </w:t>
      </w:r>
      <w:r>
        <w:t>Chênh lệch giữa thu nhập lãi và các khoản tương tự với chi phí lãi và các khoản tương tự. Là chỉ tiêu số tiền về kết quả lãi, khác NIM là chỉ tiêu tỷ lệ.</w:t>
      </w:r>
    </w:p>
    <w:p>
      <w:pPr>
        <w:keepNext/>
        <w:widowControl/>
      </w:pPr>
      <w:r>
        <w:rPr>
          <w:b/>
        </w:rPr>
        <w:t xml:space="preserve">Lưu ý </w:t>
      </w:r>
      <w:r>
        <w:t>Công thức cùng phạm vi: thu nhập lãi trừ chi phí lãi.</w:t>
      </w:r>
    </w:p>
    <w:p>
      <w:pPr>
        <w:widowControl/>
      </w:pPr>
      <w:r>
        <w:rPr>
          <w:b/>
        </w:rPr>
        <w:t xml:space="preserve">Nguồn xuất hiện </w:t>
      </w:r>
      <w:r>
        <w:rPr>
          <w:color w:val="555555"/>
          <w:sz w:val="17"/>
        </w:rPr>
        <w:t>S095 trang PDF 9; S100 trang PDF 67; S105 trang PDF 23</w:t>
      </w:r>
    </w:p>
    <w:p>
      <w:pPr>
        <w:pStyle w:val="Heading2"/>
      </w:pPr>
      <w:r>
        <w:t>T218 Biên lãi thuần</w:t>
      </w:r>
    </w:p>
    <w:p>
      <w:pPr>
        <w:keepNext/>
        <w:widowControl/>
      </w:pPr>
      <w:r>
        <w:rPr>
          <w:b/>
          <w:sz w:val="18"/>
        </w:rPr>
        <w:t xml:space="preserve">Cách gọi và tương đương </w:t>
      </w:r>
      <w:r>
        <w:rPr>
          <w:sz w:val="18"/>
        </w:rPr>
        <w:t>NIM; net interest margin</w:t>
      </w:r>
    </w:p>
    <w:p>
      <w:pPr>
        <w:keepNext/>
        <w:widowControl/>
      </w:pPr>
      <w:r>
        <w:rPr>
          <w:b/>
        </w:rPr>
        <w:t xml:space="preserve">Giải thích </w:t>
      </w:r>
      <w:r>
        <w:t>Tỷ lệ thu nhập lãi thuần trên tài sản sinh lãi bình quân theo cách tính ngân hàng công bố. Chịu tác động lãi suất cho vay, cơ cấu tài sản, chi phí vốn và nguồn tiền gửi không kỳ hạn.</w:t>
      </w:r>
    </w:p>
    <w:p>
      <w:pPr>
        <w:keepNext/>
        <w:widowControl/>
      </w:pPr>
      <w:r>
        <w:rPr>
          <w:b/>
        </w:rPr>
        <w:t xml:space="preserve">Lưu ý </w:t>
      </w:r>
      <w:r>
        <w:t>Không dùng tổng tài sản cuối kỳ thay tài sản sinh lãi bình quân nếu nguồn không làm vậy.</w:t>
      </w:r>
    </w:p>
    <w:p>
      <w:pPr>
        <w:widowControl/>
      </w:pPr>
      <w:r>
        <w:rPr>
          <w:b/>
        </w:rPr>
        <w:t xml:space="preserve">Nguồn xuất hiện </w:t>
      </w:r>
      <w:r>
        <w:rPr>
          <w:color w:val="555555"/>
          <w:sz w:val="17"/>
        </w:rPr>
        <w:t>S106 trang PDF 6; S117 trang PDF 28; S095 trang PDF 9</w:t>
      </w:r>
    </w:p>
    <w:p>
      <w:pPr>
        <w:pStyle w:val="Heading2"/>
      </w:pPr>
      <w:r>
        <w:t>T219 Tài sản sinh lãi</w:t>
      </w:r>
    </w:p>
    <w:p>
      <w:pPr>
        <w:keepNext/>
        <w:widowControl/>
      </w:pPr>
      <w:r>
        <w:rPr>
          <w:b/>
          <w:sz w:val="18"/>
        </w:rPr>
        <w:t xml:space="preserve">Cách gọi và tương đương </w:t>
      </w:r>
      <w:r>
        <w:rPr>
          <w:sz w:val="18"/>
        </w:rPr>
        <w:t>Interest-earning assets</w:t>
      </w:r>
    </w:p>
    <w:p>
      <w:pPr>
        <w:keepNext/>
        <w:widowControl/>
      </w:pPr>
      <w:r>
        <w:rPr>
          <w:b/>
        </w:rPr>
        <w:t xml:space="preserve">Giải thích </w:t>
      </w:r>
      <w:r>
        <w:t>Tài sản tạo thu nhập lãi theo định nghĩa, thường gồm cho vay, tiền gửi sinh lãi và một số đầu tư. Phạm vi có thể loại tài sản không sinh lãi hoặc tính bình quân theo nhiều mốc.</w:t>
      </w:r>
    </w:p>
    <w:p>
      <w:pPr>
        <w:keepNext/>
        <w:widowControl/>
      </w:pPr>
      <w:r>
        <w:rPr>
          <w:b/>
        </w:rPr>
        <w:t xml:space="preserve">Lưu ý </w:t>
      </w:r>
      <w:r>
        <w:t>Không tự đồng nhất tổng tài sản với tài sản sinh lãi.</w:t>
      </w:r>
    </w:p>
    <w:p>
      <w:pPr>
        <w:widowControl/>
      </w:pPr>
      <w:r>
        <w:rPr>
          <w:b/>
        </w:rPr>
        <w:t xml:space="preserve">Nguồn xuất hiện </w:t>
      </w:r>
      <w:r>
        <w:rPr>
          <w:color w:val="555555"/>
          <w:sz w:val="17"/>
        </w:rPr>
        <w:t>S109 trang PDF 129</w:t>
      </w:r>
    </w:p>
    <w:p>
      <w:pPr>
        <w:pStyle w:val="Heading2"/>
      </w:pPr>
      <w:r>
        <w:t>T220 Chi phí vốn huy động</w:t>
      </w:r>
    </w:p>
    <w:p>
      <w:pPr>
        <w:keepNext/>
        <w:widowControl/>
      </w:pPr>
      <w:r>
        <w:rPr>
          <w:b/>
          <w:sz w:val="18"/>
        </w:rPr>
        <w:t xml:space="preserve">Cách gọi và tương đương </w:t>
      </w:r>
      <w:r>
        <w:rPr>
          <w:sz w:val="18"/>
        </w:rPr>
        <w:t>Cost of funds; CoF; chi phí huy động</w:t>
      </w:r>
    </w:p>
    <w:p>
      <w:pPr>
        <w:keepNext/>
        <w:widowControl/>
      </w:pPr>
      <w:r>
        <w:rPr>
          <w:b/>
        </w:rPr>
        <w:t xml:space="preserve">Giải thích </w:t>
      </w:r>
      <w:r>
        <w:t>Mức chi phí lãi so với nguồn vốn chịu lãi hoặc cơ sở huy động được chọn, thường dùng bình quân và năm hóa. CASA, kỳ hạn và loại đồng tiền ảnh hưởng chỉ số.</w:t>
      </w:r>
    </w:p>
    <w:p>
      <w:pPr>
        <w:keepNext/>
        <w:widowControl/>
      </w:pPr>
      <w:r>
        <w:rPr>
          <w:b/>
        </w:rPr>
        <w:t xml:space="preserve">Lưu ý </w:t>
      </w:r>
      <w:r>
        <w:t>Khác WACC của doanh nghiệp và khác chi phí tín dụng.</w:t>
      </w:r>
    </w:p>
    <w:p>
      <w:pPr>
        <w:widowControl/>
      </w:pPr>
      <w:r>
        <w:rPr>
          <w:b/>
        </w:rPr>
        <w:t xml:space="preserve">Nguồn xuất hiện </w:t>
      </w:r>
      <w:r>
        <w:rPr>
          <w:color w:val="555555"/>
          <w:sz w:val="17"/>
        </w:rPr>
        <w:t>S100 trang PDF 87; S105 trang PDF 24; S118 trang PDF 35</w:t>
      </w:r>
    </w:p>
    <w:p>
      <w:pPr>
        <w:pStyle w:val="Heading2"/>
      </w:pPr>
      <w:r>
        <w:t>T221 Lợi suất tài sản sinh lãi</w:t>
      </w:r>
    </w:p>
    <w:p>
      <w:pPr>
        <w:keepNext/>
        <w:widowControl/>
      </w:pPr>
      <w:r>
        <w:rPr>
          <w:b/>
          <w:sz w:val="18"/>
        </w:rPr>
        <w:t xml:space="preserve">Cách gọi và tương đương </w:t>
      </w:r>
      <w:r>
        <w:rPr>
          <w:sz w:val="18"/>
        </w:rPr>
        <w:t>Asset yield; earning asset yield; YEA; tỷ suất tài sản sinh lời</w:t>
      </w:r>
    </w:p>
    <w:p>
      <w:pPr>
        <w:keepNext/>
        <w:widowControl/>
      </w:pPr>
      <w:r>
        <w:rPr>
          <w:b/>
        </w:rPr>
        <w:t xml:space="preserve">Giải thích </w:t>
      </w:r>
      <w:r>
        <w:t>Tỷ lệ thu nhập lãi trên tài sản sinh lãi bình quân theo cơ sở công bố. Phản ánh lợi suất danh mục nhưng không trừ chi phí vốn hoặc dự phòng.</w:t>
      </w:r>
    </w:p>
    <w:p>
      <w:pPr>
        <w:keepNext/>
        <w:widowControl/>
      </w:pPr>
      <w:r>
        <w:rPr>
          <w:b/>
        </w:rPr>
        <w:t xml:space="preserve">Lưu ý </w:t>
      </w:r>
      <w:r>
        <w:t>Không đồng nghĩa với NIM hoặc lãi suất của mọi khoản vay.</w:t>
      </w:r>
    </w:p>
    <w:p>
      <w:pPr>
        <w:widowControl/>
      </w:pPr>
      <w:r>
        <w:rPr>
          <w:b/>
        </w:rPr>
        <w:t xml:space="preserve">Nguồn xuất hiện </w:t>
      </w:r>
      <w:r>
        <w:rPr>
          <w:color w:val="555555"/>
          <w:sz w:val="17"/>
        </w:rPr>
        <w:t>S103 trang PDF 60; S079 trang PDF 190</w:t>
      </w:r>
    </w:p>
    <w:p>
      <w:pPr>
        <w:pStyle w:val="Heading2"/>
      </w:pPr>
      <w:r>
        <w:t>T222 Thu nhập ngoài lãi</w:t>
      </w:r>
    </w:p>
    <w:p>
      <w:pPr>
        <w:keepNext/>
        <w:widowControl/>
      </w:pPr>
      <w:r>
        <w:rPr>
          <w:b/>
          <w:sz w:val="18"/>
        </w:rPr>
        <w:t xml:space="preserve">Cách gọi và tương đương </w:t>
      </w:r>
      <w:r>
        <w:rPr>
          <w:sz w:val="18"/>
        </w:rPr>
        <w:t>Non-interest income; ngoài lãi</w:t>
      </w:r>
    </w:p>
    <w:p>
      <w:pPr>
        <w:keepNext/>
        <w:widowControl/>
      </w:pPr>
      <w:r>
        <w:rPr>
          <w:b/>
        </w:rPr>
        <w:t xml:space="preserve">Giải thích </w:t>
      </w:r>
      <w:r>
        <w:t>Thu nhập không thuộc thu nhập lãi thuần theo phạm vi công bố, có thể gồm dịch vụ, ngoại hối, chứng khoán và hoạt động khác. Phải xác định dùng thu nhập gộp hay lãi thuần từng mảng.</w:t>
      </w:r>
    </w:p>
    <w:p>
      <w:pPr>
        <w:keepNext/>
        <w:widowControl/>
      </w:pPr>
      <w:r>
        <w:rPr>
          <w:b/>
        </w:rPr>
        <w:t xml:space="preserve">Lưu ý </w:t>
      </w:r>
      <w:r>
        <w:t>Không quy toàn bộ nhóm thành thu phí dịch vụ.</w:t>
      </w:r>
    </w:p>
    <w:p>
      <w:pPr>
        <w:widowControl/>
      </w:pPr>
      <w:r>
        <w:rPr>
          <w:b/>
        </w:rPr>
        <w:t xml:space="preserve">Nguồn xuất hiện </w:t>
      </w:r>
      <w:r>
        <w:rPr>
          <w:color w:val="555555"/>
          <w:sz w:val="17"/>
        </w:rPr>
        <w:t>S095 trang PDF 9; S110 trang PDF 16; S114 trang PDF 27</w:t>
      </w:r>
    </w:p>
    <w:p>
      <w:pPr>
        <w:pStyle w:val="Heading2"/>
      </w:pPr>
      <w:r>
        <w:t>T223 Lãi thuần từ hoạt động dịch vụ</w:t>
      </w:r>
    </w:p>
    <w:p>
      <w:pPr>
        <w:keepNext/>
        <w:widowControl/>
      </w:pPr>
      <w:r>
        <w:rPr>
          <w:b/>
          <w:sz w:val="18"/>
        </w:rPr>
        <w:t xml:space="preserve">Cách gọi và tương đương </w:t>
      </w:r>
      <w:r>
        <w:rPr>
          <w:sz w:val="18"/>
        </w:rPr>
        <w:t>Net fee and commission income; NFI; thu nhập dịch vụ thuần</w:t>
      </w:r>
    </w:p>
    <w:p>
      <w:pPr>
        <w:keepNext/>
        <w:widowControl/>
      </w:pPr>
      <w:r>
        <w:rPr>
          <w:b/>
        </w:rPr>
        <w:t xml:space="preserve">Giải thích </w:t>
      </w:r>
      <w:r>
        <w:t>Chênh lệch thu nhập và chi phí dịch vụ. Có thể phát sinh từ thanh toán, thẻ, bảo lãnh, bảo hiểm hoặc dịch vụ khác theo chính sách.</w:t>
      </w:r>
    </w:p>
    <w:p>
      <w:pPr>
        <w:keepNext/>
        <w:widowControl/>
      </w:pPr>
      <w:r>
        <w:rPr>
          <w:b/>
        </w:rPr>
        <w:t xml:space="preserve">Lưu ý </w:t>
      </w:r>
      <w:r>
        <w:t>Phân biệt tổng phí thu được với phí thuần sau chi phí.</w:t>
      </w:r>
    </w:p>
    <w:p>
      <w:pPr>
        <w:widowControl/>
      </w:pPr>
      <w:r>
        <w:rPr>
          <w:b/>
        </w:rPr>
        <w:t xml:space="preserve">Nguồn xuất hiện </w:t>
      </w:r>
      <w:r>
        <w:rPr>
          <w:color w:val="555555"/>
          <w:sz w:val="17"/>
        </w:rPr>
        <w:t>S095 trang PDF 54; S100 trang PDF 183; S105 trang PDF 78</w:t>
      </w:r>
    </w:p>
    <w:p>
      <w:pPr>
        <w:pStyle w:val="Heading2"/>
      </w:pPr>
      <w:r>
        <w:t>T224 Tổng thu nhập hoạt động</w:t>
      </w:r>
    </w:p>
    <w:p>
      <w:pPr>
        <w:keepNext/>
        <w:widowControl/>
      </w:pPr>
      <w:r>
        <w:rPr>
          <w:b/>
          <w:sz w:val="18"/>
        </w:rPr>
        <w:t xml:space="preserve">Cách gọi và tương đương </w:t>
      </w:r>
      <w:r>
        <w:rPr>
          <w:sz w:val="18"/>
        </w:rPr>
        <w:t>TOI; total operating income; tổng thu nhập</w:t>
      </w:r>
    </w:p>
    <w:p>
      <w:pPr>
        <w:keepNext/>
        <w:widowControl/>
      </w:pPr>
      <w:r>
        <w:rPr>
          <w:b/>
        </w:rPr>
        <w:t xml:space="preserve">Giải thích </w:t>
      </w:r>
      <w:r>
        <w:t>Tổng kết quả thu nhập hoạt động theo cấu trúc ngân hàng, thường cộng NII và các khoản lãi thuần ngoài lãi. Cách gọi tổng thu nhập cần đối chiếu công thức nguồn để tránh nhầm với tổng dòng thu gộp.</w:t>
      </w:r>
    </w:p>
    <w:p>
      <w:pPr>
        <w:keepNext/>
        <w:widowControl/>
      </w:pPr>
      <w:r>
        <w:rPr>
          <w:b/>
        </w:rPr>
        <w:t xml:space="preserve">Lưu ý </w:t>
      </w:r>
      <w:r>
        <w:t>Không thay bằng doanh thu bán hàng và cung cấp dịch vụ.</w:t>
      </w:r>
    </w:p>
    <w:p>
      <w:pPr>
        <w:widowControl/>
      </w:pPr>
      <w:r>
        <w:rPr>
          <w:b/>
        </w:rPr>
        <w:t xml:space="preserve">Nguồn xuất hiện </w:t>
      </w:r>
      <w:r>
        <w:rPr>
          <w:color w:val="555555"/>
          <w:sz w:val="17"/>
        </w:rPr>
        <w:t>S100 trang PDF 183; S105 trang PDF 7; S110 trang PDF 16</w:t>
      </w:r>
    </w:p>
    <w:p>
      <w:pPr>
        <w:pStyle w:val="Heading2"/>
      </w:pPr>
      <w:r>
        <w:t>T225 Chi phí hoạt động ngân hàng</w:t>
      </w:r>
    </w:p>
    <w:p>
      <w:pPr>
        <w:keepNext/>
        <w:widowControl/>
      </w:pPr>
      <w:r>
        <w:rPr>
          <w:b/>
          <w:sz w:val="18"/>
        </w:rPr>
        <w:t xml:space="preserve">Cách gọi và tương đương </w:t>
      </w:r>
      <w:r>
        <w:rPr>
          <w:sz w:val="18"/>
        </w:rPr>
        <w:t>Operating expenses; chi phí hoạt động</w:t>
      </w:r>
    </w:p>
    <w:p>
      <w:pPr>
        <w:keepNext/>
        <w:widowControl/>
      </w:pPr>
      <w:r>
        <w:rPr>
          <w:b/>
        </w:rPr>
        <w:t xml:space="preserve">Giải thích </w:t>
      </w:r>
      <w:r>
        <w:t>Chi phí nhân viên, quản lý, khấu hao và các khoản vận hành được trình bày theo báo cáo ngân hàng. Thường được tách khỏi chi phí lãi và chi phí dự phòng tín dụng.</w:t>
      </w:r>
    </w:p>
    <w:p>
      <w:pPr>
        <w:keepNext/>
        <w:widowControl/>
      </w:pPr>
      <w:r>
        <w:rPr>
          <w:b/>
        </w:rPr>
        <w:t xml:space="preserve">Lưu ý </w:t>
      </w:r>
      <w:r>
        <w:t>Khi tính CIR phải giữ phạm vi chi phí mà ngân hàng dùng.</w:t>
      </w:r>
    </w:p>
    <w:p>
      <w:pPr>
        <w:widowControl/>
      </w:pPr>
      <w:r>
        <w:rPr>
          <w:b/>
        </w:rPr>
        <w:t xml:space="preserve">Nguồn xuất hiện </w:t>
      </w:r>
      <w:r>
        <w:rPr>
          <w:color w:val="555555"/>
          <w:sz w:val="17"/>
        </w:rPr>
        <w:t>S079 trang PDF 100; S107 trang PDF 91; S080 trang PDF 6</w:t>
      </w:r>
    </w:p>
    <w:p>
      <w:pPr>
        <w:pStyle w:val="Heading2"/>
      </w:pPr>
      <w:r>
        <w:t>T226 Tỷ lệ chi phí trên thu nhập</w:t>
      </w:r>
    </w:p>
    <w:p>
      <w:pPr>
        <w:keepNext/>
        <w:widowControl/>
      </w:pPr>
      <w:r>
        <w:rPr>
          <w:b/>
          <w:sz w:val="18"/>
        </w:rPr>
        <w:t xml:space="preserve">Cách gọi và tương đương </w:t>
      </w:r>
      <w:r>
        <w:rPr>
          <w:sz w:val="18"/>
        </w:rPr>
        <w:t>CIR; cost to income ratio</w:t>
      </w:r>
    </w:p>
    <w:p>
      <w:pPr>
        <w:keepNext/>
        <w:widowControl/>
      </w:pPr>
      <w:r>
        <w:rPr>
          <w:b/>
        </w:rPr>
        <w:t xml:space="preserve">Giải thích </w:t>
      </w:r>
      <w:r>
        <w:t>Tỷ lệ chi phí hoạt động trên tổng thu nhập hoạt động theo định nghĩa ngân hàng. Chỉ số giảm có thể do kiểm soát chi phí hoặc thu nhập tăng, kể cả thu nhập đột biến.</w:t>
      </w:r>
    </w:p>
    <w:p>
      <w:pPr>
        <w:keepNext/>
        <w:widowControl/>
      </w:pPr>
      <w:r>
        <w:rPr>
          <w:b/>
        </w:rPr>
        <w:t xml:space="preserve">Lưu ý </w:t>
      </w:r>
      <w:r>
        <w:t>Không dùng tổng mọi chi phí gồm lãi và dự phòng nếu công thức nguồn tách riêng.</w:t>
      </w:r>
    </w:p>
    <w:p>
      <w:pPr>
        <w:widowControl/>
      </w:pPr>
      <w:r>
        <w:rPr>
          <w:b/>
        </w:rPr>
        <w:t xml:space="preserve">Nguồn xuất hiện </w:t>
      </w:r>
      <w:r>
        <w:rPr>
          <w:color w:val="555555"/>
          <w:sz w:val="17"/>
        </w:rPr>
        <w:t>S103 trang PDF 60; S105 trang PDF 26; S114 trang PDF 28</w:t>
      </w:r>
    </w:p>
    <w:p>
      <w:pPr>
        <w:pStyle w:val="Heading2"/>
      </w:pPr>
      <w:r>
        <w:t>T227 Lợi nhuận trước dự phòng</w:t>
      </w:r>
    </w:p>
    <w:p>
      <w:pPr>
        <w:keepNext/>
        <w:widowControl/>
      </w:pPr>
      <w:r>
        <w:rPr>
          <w:b/>
          <w:sz w:val="18"/>
        </w:rPr>
        <w:t xml:space="preserve">Cách gọi và tương đương </w:t>
      </w:r>
      <w:r>
        <w:rPr>
          <w:sz w:val="18"/>
        </w:rPr>
        <w:t>PPOP; pre-provision operating profit; lợi nhuận hoạt động trước dự phòng</w:t>
      </w:r>
    </w:p>
    <w:p>
      <w:pPr>
        <w:keepNext/>
        <w:widowControl/>
      </w:pPr>
      <w:r>
        <w:rPr>
          <w:b/>
        </w:rPr>
        <w:t xml:space="preserve">Giải thích </w:t>
      </w:r>
      <w:r>
        <w:t>Kết quả hoạt động trước chi phí dự phòng tín dụng theo cách tính công bố, thường là TOI trừ chi phí hoạt động. Chỉ tiêu đánh giá khả năng hấp thụ dự phòng, nhưng chưa phản ánh lợi nhuận cuối cùng.</w:t>
      </w:r>
    </w:p>
    <w:p>
      <w:pPr>
        <w:keepNext/>
        <w:widowControl/>
      </w:pPr>
      <w:r>
        <w:rPr>
          <w:b/>
        </w:rPr>
        <w:t xml:space="preserve">Lưu ý </w:t>
      </w:r>
      <w:r>
        <w:t>Không đồng nghĩa LNTT hoặc EBITDA.</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T228 Chứng khoán kinh doanh</w:t>
      </w:r>
    </w:p>
    <w:p>
      <w:pPr>
        <w:keepNext/>
        <w:widowControl/>
      </w:pPr>
      <w:r>
        <w:rPr>
          <w:b/>
          <w:sz w:val="18"/>
        </w:rPr>
        <w:t xml:space="preserve">Cách gọi và tương đương </w:t>
      </w:r>
      <w:r>
        <w:rPr>
          <w:sz w:val="18"/>
        </w:rPr>
        <w:t>Trading securities</w:t>
      </w:r>
    </w:p>
    <w:p>
      <w:pPr>
        <w:keepNext/>
        <w:widowControl/>
      </w:pPr>
      <w:r>
        <w:rPr>
          <w:b/>
        </w:rPr>
        <w:t xml:space="preserve">Giải thích </w:t>
      </w:r>
      <w:r>
        <w:t>Chứng khoán được nắm giữ theo mục đích kinh doanh và chính sách phân loại nguồn. Thu nhập, biến động giá và dự phòng có thể được trình bày khác khoản đầu tư nắm giữ đến đáo hạn.</w:t>
      </w:r>
    </w:p>
    <w:p>
      <w:pPr>
        <w:keepNext/>
        <w:widowControl/>
      </w:pPr>
      <w:r>
        <w:rPr>
          <w:b/>
        </w:rPr>
        <w:t xml:space="preserve">Lưu ý </w:t>
      </w:r>
      <w:r>
        <w:t>Không coi mọi cổ phiếu hoặc trái phiếu của ngân hàng đều là chứng khoán kinh doanh.</w:t>
      </w:r>
    </w:p>
    <w:p>
      <w:pPr>
        <w:widowControl/>
      </w:pPr>
      <w:r>
        <w:rPr>
          <w:b/>
        </w:rPr>
        <w:t xml:space="preserve">Nguồn xuất hiện </w:t>
      </w:r>
      <w:r>
        <w:rPr>
          <w:color w:val="555555"/>
          <w:sz w:val="17"/>
        </w:rPr>
        <w:t>S076 trang PDF 37; S095 trang PDF 25; S100 trang PDF 180</w:t>
      </w:r>
    </w:p>
    <w:p>
      <w:pPr>
        <w:pStyle w:val="Heading2"/>
      </w:pPr>
      <w:r>
        <w:t>T229 Chứng khoán đầu tư sẵn sàng để bán</w:t>
      </w:r>
    </w:p>
    <w:p>
      <w:pPr>
        <w:keepNext/>
        <w:widowControl/>
      </w:pPr>
      <w:r>
        <w:rPr>
          <w:b/>
          <w:sz w:val="18"/>
        </w:rPr>
        <w:t xml:space="preserve">Cách gọi và tương đương </w:t>
      </w:r>
      <w:r>
        <w:rPr>
          <w:sz w:val="18"/>
        </w:rPr>
        <w:t>AFS; available-for-sale securities</w:t>
      </w:r>
    </w:p>
    <w:p>
      <w:pPr>
        <w:keepNext/>
        <w:widowControl/>
      </w:pPr>
      <w:r>
        <w:rPr>
          <w:b/>
        </w:rPr>
        <w:t xml:space="preserve">Giải thích </w:t>
      </w:r>
      <w:r>
        <w:t>Nhóm chứng khoán phân loại sẵn sàng để bán theo chính sách và khuôn khổ của báo cáo. Đây là một nhãn kế toán cụ thể ở các báo cáo đang rà, không tự động tương ứng một nhóm đo lường IFRS 9.</w:t>
      </w:r>
    </w:p>
    <w:p>
      <w:pPr>
        <w:keepNext/>
        <w:widowControl/>
      </w:pPr>
      <w:r>
        <w:rPr>
          <w:b/>
        </w:rPr>
        <w:t xml:space="preserve">Lưu ý </w:t>
      </w:r>
      <w:r>
        <w:t>Giữ AFS theo báo cáo VAS, không quy đổi thẳng sang FVOCI.</w:t>
      </w:r>
    </w:p>
    <w:p>
      <w:pPr>
        <w:widowControl/>
      </w:pPr>
      <w:r>
        <w:rPr>
          <w:b/>
        </w:rPr>
        <w:t xml:space="preserve">Nguồn xuất hiện </w:t>
      </w:r>
      <w:r>
        <w:rPr>
          <w:color w:val="555555"/>
          <w:sz w:val="17"/>
        </w:rPr>
        <w:t>S095 trang PDF 53; S100 trang PDF 180; S105 trang PDF 77</w:t>
      </w:r>
    </w:p>
    <w:p>
      <w:pPr>
        <w:pStyle w:val="Heading2"/>
      </w:pPr>
      <w:r>
        <w:t>T230 Chứng khoán đầu tư giữ đến ngày đáo hạn</w:t>
      </w:r>
    </w:p>
    <w:p>
      <w:pPr>
        <w:keepNext/>
        <w:widowControl/>
      </w:pPr>
      <w:r>
        <w:rPr>
          <w:b/>
          <w:sz w:val="18"/>
        </w:rPr>
        <w:t xml:space="preserve">Cách gọi và tương đương </w:t>
      </w:r>
      <w:r>
        <w:rPr>
          <w:sz w:val="18"/>
        </w:rPr>
        <w:t>Held-to-maturity securities; HTM securities</w:t>
      </w:r>
    </w:p>
    <w:p>
      <w:pPr>
        <w:keepNext/>
        <w:widowControl/>
      </w:pPr>
      <w:r>
        <w:rPr>
          <w:b/>
        </w:rPr>
        <w:t xml:space="preserve">Giải thích </w:t>
      </w:r>
      <w:r>
        <w:t>Chứng khoán thuộc danh mục giữ đến đáo hạn theo điều kiện và chính sách nguồn. Giá trị có thể bao gồm điều chỉnh chiết khấu, phụ trội và dự phòng tùy công cụ.</w:t>
      </w:r>
    </w:p>
    <w:p>
      <w:pPr>
        <w:keepNext/>
        <w:widowControl/>
      </w:pPr>
      <w:r>
        <w:rPr>
          <w:b/>
        </w:rPr>
        <w:t xml:space="preserve">Lưu ý </w:t>
      </w:r>
      <w:r>
        <w:t>Khác AFS và khác các khoản tiền gửi HTM của doanh nghiệp phi ngân hàng.</w:t>
      </w:r>
    </w:p>
    <w:p>
      <w:pPr>
        <w:widowControl/>
      </w:pPr>
      <w:r>
        <w:rPr>
          <w:b/>
        </w:rPr>
        <w:t xml:space="preserve">Nguồn xuất hiện </w:t>
      </w:r>
      <w:r>
        <w:rPr>
          <w:color w:val="555555"/>
          <w:sz w:val="17"/>
        </w:rPr>
        <w:t>S095 trang PDF 53; S100 trang PDF 180; S105 trang PDF 77</w:t>
      </w:r>
    </w:p>
    <w:p>
      <w:pPr>
        <w:pStyle w:val="Heading2"/>
      </w:pPr>
      <w:r>
        <w:t>T231 Lãi thuần từ kinh doanh ngoại hối</w:t>
      </w:r>
    </w:p>
    <w:p>
      <w:pPr>
        <w:keepNext/>
        <w:widowControl/>
      </w:pPr>
      <w:r>
        <w:rPr>
          <w:b/>
          <w:sz w:val="18"/>
        </w:rPr>
        <w:t xml:space="preserve">Cách gọi và tương đương </w:t>
      </w:r>
      <w:r>
        <w:rPr>
          <w:sz w:val="18"/>
        </w:rPr>
        <w:t>Lãi thuần từ hoạt động kinh doanh ngoại hối; Net gain from foreign exchange trading; FX trading income</w:t>
      </w:r>
    </w:p>
    <w:p>
      <w:pPr>
        <w:keepNext/>
        <w:widowControl/>
      </w:pPr>
      <w:r>
        <w:rPr>
          <w:b/>
        </w:rPr>
        <w:t xml:space="preserve">Giải thích </w:t>
      </w:r>
      <w:r>
        <w:t>Kết quả thuần từ các nghiệp vụ ngoại tệ theo báo cáo, có thể gồm giao ngay, kỳ hạn, hoán đổi và đánh giá lại tùy chính sách. Cần tách doanh số giao dịch khỏi thu nhập hoặc lãi thuần.</w:t>
      </w:r>
    </w:p>
    <w:p>
      <w:pPr>
        <w:keepNext/>
        <w:widowControl/>
      </w:pPr>
      <w:r>
        <w:rPr>
          <w:b/>
        </w:rPr>
        <w:t xml:space="preserve">Lưu ý </w:t>
      </w:r>
      <w:r>
        <w:t>Giá trị ngoại tệ giao dịch rất lớn không đồng nghĩa lợi nhuận cùng quy mô.</w:t>
      </w:r>
    </w:p>
    <w:p>
      <w:pPr>
        <w:widowControl/>
      </w:pPr>
      <w:r>
        <w:rPr>
          <w:b/>
        </w:rPr>
        <w:t xml:space="preserve">Nguồn xuất hiện </w:t>
      </w:r>
      <w:r>
        <w:rPr>
          <w:color w:val="555555"/>
          <w:sz w:val="17"/>
        </w:rPr>
        <w:t>S095 trang PDF 54; S100 trang PDF 236; S105 trang PDF 78</w:t>
      </w:r>
    </w:p>
    <w:p>
      <w:pPr>
        <w:pStyle w:val="Heading2"/>
      </w:pPr>
      <w:r>
        <w:t>T232 Công cụ tài chính phái sinh</w:t>
      </w:r>
    </w:p>
    <w:p>
      <w:pPr>
        <w:keepNext/>
        <w:widowControl/>
      </w:pPr>
      <w:r>
        <w:rPr>
          <w:b/>
          <w:sz w:val="18"/>
        </w:rPr>
        <w:t xml:space="preserve">Cách gọi và tương đương </w:t>
      </w:r>
      <w:r>
        <w:rPr>
          <w:sz w:val="18"/>
        </w:rPr>
        <w:t>Derivatives; financial derivatives; phái sinh</w:t>
      </w:r>
    </w:p>
    <w:p>
      <w:pPr>
        <w:keepNext/>
        <w:widowControl/>
      </w:pPr>
      <w:r>
        <w:rPr>
          <w:b/>
        </w:rPr>
        <w:t xml:space="preserve">Giải thích </w:t>
      </w:r>
      <w:r>
        <w:t>Công cụ có giá trị phụ thuộc một biến cơ sở như tỷ giá, lãi suất hoặc giá tài sản. Hợp đồng có giá trị danh nghĩa, giá trị ghi sổ và rủi ro khác nhau; có thể dùng phòng ngừa hoặc kinh doanh.</w:t>
      </w:r>
    </w:p>
    <w:p>
      <w:pPr>
        <w:keepNext/>
        <w:widowControl/>
      </w:pPr>
      <w:r>
        <w:rPr>
          <w:b/>
        </w:rPr>
        <w:t xml:space="preserve">Lưu ý </w:t>
      </w:r>
      <w:r>
        <w:t>Không cộng giá trị danh nghĩa vào tổng tài sản như giá trị thực có.</w:t>
      </w:r>
    </w:p>
    <w:p>
      <w:pPr>
        <w:widowControl/>
      </w:pPr>
      <w:r>
        <w:rPr>
          <w:b/>
        </w:rPr>
        <w:t xml:space="preserve">Nguồn xuất hiện </w:t>
      </w:r>
      <w:r>
        <w:rPr>
          <w:color w:val="555555"/>
          <w:sz w:val="17"/>
        </w:rPr>
        <w:t>S095 trang PDF 53; S100 trang PDF 180; S105 trang PDF 77</w:t>
      </w:r>
    </w:p>
    <w:p>
      <w:pPr>
        <w:pStyle w:val="Heading2"/>
      </w:pPr>
      <w:r>
        <w:t>T233 Giao dịch ngoại tệ giao ngay</w:t>
      </w:r>
    </w:p>
    <w:p>
      <w:pPr>
        <w:keepNext/>
        <w:widowControl/>
      </w:pPr>
      <w:r>
        <w:rPr>
          <w:b/>
          <w:sz w:val="18"/>
        </w:rPr>
        <w:t xml:space="preserve">Cách gọi và tương đương </w:t>
      </w:r>
      <w:r>
        <w:rPr>
          <w:sz w:val="18"/>
        </w:rPr>
        <w:t>Spot; FX spot; giao ngay</w:t>
      </w:r>
    </w:p>
    <w:p>
      <w:pPr>
        <w:keepNext/>
        <w:widowControl/>
      </w:pPr>
      <w:r>
        <w:rPr>
          <w:b/>
        </w:rPr>
        <w:t xml:space="preserve">Giải thích </w:t>
      </w:r>
      <w:r>
        <w:t>Thỏa thuận mua bán ngoại tệ với thanh toán theo thời hạn giao ngay của thị trường và hợp đồng. Tỷ giá và thời điểm thanh toán cần được giữ khi giải thích kết quả.</w:t>
      </w:r>
    </w:p>
    <w:p>
      <w:pPr>
        <w:keepNext/>
        <w:widowControl/>
      </w:pPr>
      <w:r>
        <w:rPr>
          <w:b/>
        </w:rPr>
        <w:t xml:space="preserve">Lưu ý </w:t>
      </w:r>
      <w:r>
        <w:t>Khác giao dịch kỳ hạn, dù cùng là mua bán ngoại tệ.</w:t>
      </w:r>
    </w:p>
    <w:p>
      <w:pPr>
        <w:widowControl/>
      </w:pPr>
      <w:r>
        <w:rPr>
          <w:b/>
        </w:rPr>
        <w:t xml:space="preserve">Nguồn xuất hiện </w:t>
      </w:r>
      <w:r>
        <w:rPr>
          <w:color w:val="555555"/>
          <w:sz w:val="17"/>
        </w:rPr>
        <w:t>S035 trang PDF 28; S103 trang PDF 147; S105 trang PDF 78</w:t>
      </w:r>
    </w:p>
    <w:p>
      <w:pPr>
        <w:pStyle w:val="Heading2"/>
      </w:pPr>
      <w:r>
        <w:t>T234 Giao dịch ngoại tệ kỳ hạn</w:t>
      </w:r>
    </w:p>
    <w:p>
      <w:pPr>
        <w:keepNext/>
        <w:widowControl/>
      </w:pPr>
      <w:r>
        <w:rPr>
          <w:b/>
          <w:sz w:val="18"/>
        </w:rPr>
        <w:t xml:space="preserve">Cách gọi và tương đương </w:t>
      </w:r>
      <w:r>
        <w:rPr>
          <w:sz w:val="18"/>
        </w:rPr>
        <w:t>Forward; FX forward; kỳ hạn</w:t>
      </w:r>
    </w:p>
    <w:p>
      <w:pPr>
        <w:keepNext/>
        <w:widowControl/>
      </w:pPr>
      <w:r>
        <w:rPr>
          <w:b/>
        </w:rPr>
        <w:t xml:space="preserve">Giải thích </w:t>
      </w:r>
      <w:r>
        <w:t>Thỏa thuận mua bán một lượng ngoại tệ tại ngày tương lai theo tỷ giá xác định trước. Chênh lệch định giá phụ thuộc tỷ giá, lãi suất và thời gian còn lại.</w:t>
      </w:r>
    </w:p>
    <w:p>
      <w:pPr>
        <w:keepNext/>
        <w:widowControl/>
      </w:pPr>
      <w:r>
        <w:rPr>
          <w:b/>
        </w:rPr>
        <w:t xml:space="preserve">Lưu ý </w:t>
      </w:r>
      <w:r>
        <w:t>Giá trị hợp đồng không đồng nghĩa tiền đã nhận hoặc đã chi ở ngày báo cáo.</w:t>
      </w:r>
    </w:p>
    <w:p>
      <w:pPr>
        <w:widowControl/>
      </w:pPr>
      <w:r>
        <w:rPr>
          <w:b/>
        </w:rPr>
        <w:t xml:space="preserve">Nguồn xuất hiện </w:t>
      </w:r>
      <w:r>
        <w:rPr>
          <w:color w:val="555555"/>
          <w:sz w:val="17"/>
        </w:rPr>
        <w:t>S109 trang PDF 83; S079 trang PDF 33; S073 trang PDF 44</w:t>
      </w:r>
    </w:p>
    <w:p>
      <w:pPr>
        <w:pStyle w:val="Heading2"/>
      </w:pPr>
      <w:r>
        <w:t>T235 Hoán đổi ngoại tệ</w:t>
      </w:r>
    </w:p>
    <w:p>
      <w:pPr>
        <w:keepNext/>
        <w:widowControl/>
      </w:pPr>
      <w:r>
        <w:rPr>
          <w:b/>
          <w:sz w:val="18"/>
        </w:rPr>
        <w:t xml:space="preserve">Cách gọi và tương đương </w:t>
      </w:r>
      <w:r>
        <w:rPr>
          <w:sz w:val="18"/>
        </w:rPr>
        <w:t>FX swap; currency swap; SWAP; hoán đổi tiền tệ</w:t>
      </w:r>
    </w:p>
    <w:p>
      <w:pPr>
        <w:keepNext/>
        <w:widowControl/>
      </w:pPr>
      <w:r>
        <w:rPr>
          <w:b/>
        </w:rPr>
        <w:t xml:space="preserve">Giải thích </w:t>
      </w:r>
      <w:r>
        <w:t>Giao dịch trao đổi dòng tiền hoặc ngoại tệ theo các chặng và điều kiện thỏa thuận. FX swap và hoán đổi tiền tệ dài hạn có cấu trúc khác nhau; cần giữ loại hợp đồng khi chuẩn hóa.</w:t>
      </w:r>
    </w:p>
    <w:p>
      <w:pPr>
        <w:keepNext/>
        <w:widowControl/>
      </w:pPr>
      <w:r>
        <w:rPr>
          <w:b/>
        </w:rPr>
        <w:t xml:space="preserve">Lưu ý </w:t>
      </w:r>
      <w:r>
        <w:t>Không gộp với hoán đổi lãi suất chỉ vì đều có chữ swap.</w:t>
      </w:r>
    </w:p>
    <w:p>
      <w:pPr>
        <w:widowControl/>
      </w:pPr>
      <w:r>
        <w:rPr>
          <w:b/>
        </w:rPr>
        <w:t xml:space="preserve">Nguồn xuất hiện </w:t>
      </w:r>
      <w:r>
        <w:rPr>
          <w:color w:val="555555"/>
          <w:sz w:val="17"/>
        </w:rPr>
        <w:t>S081 trang PDF 78; S100 trang PDF 248; S118 trang PDF 35</w:t>
      </w:r>
    </w:p>
    <w:p>
      <w:pPr>
        <w:pStyle w:val="Heading2"/>
      </w:pPr>
      <w:r>
        <w:t>T236 Hoán đổi lãi suất</w:t>
      </w:r>
    </w:p>
    <w:p>
      <w:pPr>
        <w:keepNext/>
        <w:widowControl/>
      </w:pPr>
      <w:r>
        <w:rPr>
          <w:b/>
          <w:sz w:val="18"/>
        </w:rPr>
        <w:t xml:space="preserve">Cách gọi và tương đương </w:t>
      </w:r>
      <w:r>
        <w:rPr>
          <w:sz w:val="18"/>
        </w:rPr>
        <w:t>IRS; interest rate swap</w:t>
      </w:r>
    </w:p>
    <w:p>
      <w:pPr>
        <w:keepNext/>
        <w:widowControl/>
      </w:pPr>
      <w:r>
        <w:rPr>
          <w:b/>
        </w:rPr>
        <w:t xml:space="preserve">Giải thích </w:t>
      </w:r>
      <w:r>
        <w:t>Hợp đồng trao đổi dòng lãi tính trên một cơ sở danh nghĩa, thường giữa lãi cố định và lãi thả nổi. Nó có thể giúp quản lý rủi ro lãi suất nhưng vẫn phát sinh rủi ro đối tác và định giá.</w:t>
      </w:r>
    </w:p>
    <w:p>
      <w:pPr>
        <w:keepNext/>
        <w:widowControl/>
      </w:pPr>
      <w:r>
        <w:rPr>
          <w:b/>
        </w:rPr>
        <w:t xml:space="preserve">Lưu ý </w:t>
      </w:r>
      <w:r>
        <w:t>Số tiền danh nghĩa không nhất thiết được trao đổi thực tế.</w:t>
      </w:r>
    </w:p>
    <w:p>
      <w:pPr>
        <w:widowControl/>
      </w:pPr>
      <w:r>
        <w:rPr>
          <w:b/>
        </w:rPr>
        <w:t xml:space="preserve">Nguồn xuất hiện </w:t>
      </w:r>
      <w:r>
        <w:rPr>
          <w:color w:val="555555"/>
          <w:sz w:val="17"/>
        </w:rPr>
        <w:t>S099 trang PDF 39 [OCR]; S103 trang PDF 148; S105 trang PDF 78</w:t>
      </w:r>
    </w:p>
    <w:p>
      <w:pPr>
        <w:pStyle w:val="Heading2"/>
      </w:pPr>
      <w:r>
        <w:t>T237 Quyền chọn</w:t>
      </w:r>
    </w:p>
    <w:p>
      <w:pPr>
        <w:keepNext/>
        <w:widowControl/>
      </w:pPr>
      <w:r>
        <w:rPr>
          <w:b/>
          <w:sz w:val="18"/>
        </w:rPr>
        <w:t xml:space="preserve">Cách gọi và tương đương </w:t>
      </w:r>
      <w:r>
        <w:rPr>
          <w:sz w:val="18"/>
        </w:rPr>
        <w:t>Option; options</w:t>
      </w:r>
    </w:p>
    <w:p>
      <w:pPr>
        <w:keepNext/>
        <w:widowControl/>
      </w:pPr>
      <w:r>
        <w:rPr>
          <w:b/>
        </w:rPr>
        <w:t xml:space="preserve">Giải thích </w:t>
      </w:r>
      <w:r>
        <w:t>Hợp đồng cho bên nắm giữ quyền thực hiện giao dịch theo điều kiện xác định, không phải nghĩa vụ giống kỳ hạn. Bên mua thường trả phí, còn bên bán có nghĩa vụ khi quyền được thực hiện.</w:t>
      </w:r>
    </w:p>
    <w:p>
      <w:pPr>
        <w:keepNext/>
        <w:widowControl/>
      </w:pPr>
      <w:r>
        <w:rPr>
          <w:b/>
        </w:rPr>
        <w:t xml:space="preserve">Lưu ý </w:t>
      </w:r>
      <w:r>
        <w:t>Phân biệt quyền chọn tài chính với quyền mua cổ phiếu của cổ đông.</w:t>
      </w:r>
    </w:p>
    <w:p>
      <w:pPr>
        <w:widowControl/>
      </w:pPr>
      <w:r>
        <w:rPr>
          <w:b/>
        </w:rPr>
        <w:t xml:space="preserve">Nguồn xuất hiện </w:t>
      </w:r>
      <w:r>
        <w:rPr>
          <w:color w:val="555555"/>
          <w:sz w:val="17"/>
        </w:rPr>
        <w:t>S095 trang PDF 64; S102 trang PDF 47; S108 trang PDF 113</w:t>
      </w:r>
    </w:p>
    <w:p>
      <w:pPr>
        <w:pStyle w:val="Heading2"/>
      </w:pPr>
      <w:r>
        <w:t>T238 Giá trị danh nghĩa</w:t>
      </w:r>
    </w:p>
    <w:p>
      <w:pPr>
        <w:keepNext/>
        <w:widowControl/>
      </w:pPr>
      <w:r>
        <w:rPr>
          <w:b/>
          <w:sz w:val="18"/>
        </w:rPr>
        <w:t xml:space="preserve">Cách gọi và tương đương </w:t>
      </w:r>
      <w:r>
        <w:rPr>
          <w:sz w:val="18"/>
        </w:rPr>
        <w:t>Notional amount; notional principal</w:t>
      </w:r>
    </w:p>
    <w:p>
      <w:pPr>
        <w:keepNext/>
        <w:widowControl/>
      </w:pPr>
      <w:r>
        <w:rPr>
          <w:b/>
        </w:rPr>
        <w:t xml:space="preserve">Giải thích </w:t>
      </w:r>
      <w:r>
        <w:t>Quy mô cơ sở dùng để tính dòng tiền hoặc nghĩa vụ hợp đồng phái sinh. Đây không phải giá trị hợp lý, khoản lãi lỗ hoặc mức tổn thất tối đa trong mọi trường hợp.</w:t>
      </w:r>
    </w:p>
    <w:p>
      <w:pPr>
        <w:keepNext/>
        <w:widowControl/>
      </w:pPr>
      <w:r>
        <w:rPr>
          <w:b/>
        </w:rPr>
        <w:t xml:space="preserve">Lưu ý </w:t>
      </w:r>
      <w:r>
        <w:t>Giữ trường notional riêng với giá trị ghi sổ và giá trị thị trường.</w:t>
      </w:r>
    </w:p>
    <w:p>
      <w:pPr>
        <w:widowControl/>
      </w:pPr>
      <w:r>
        <w:rPr>
          <w:b/>
        </w:rPr>
        <w:t xml:space="preserve">Nguồn xuất hiện </w:t>
      </w:r>
      <w:r>
        <w:rPr>
          <w:color w:val="555555"/>
          <w:sz w:val="17"/>
        </w:rPr>
        <w:t>S100 trang PDF 206; S105 trang PDF 89; S110 trang PDF 83</w:t>
      </w:r>
    </w:p>
    <w:p>
      <w:pPr>
        <w:pStyle w:val="Heading2"/>
      </w:pPr>
      <w:r>
        <w:t>T239 Phòng ngừa rủi ro</w:t>
      </w:r>
    </w:p>
    <w:p>
      <w:pPr>
        <w:keepNext/>
        <w:widowControl/>
      </w:pPr>
      <w:r>
        <w:rPr>
          <w:b/>
          <w:sz w:val="18"/>
        </w:rPr>
        <w:t xml:space="preserve">Cách gọi và tương đương </w:t>
      </w:r>
      <w:r>
        <w:rPr>
          <w:sz w:val="18"/>
        </w:rPr>
        <w:t>Hedging; hedge</w:t>
      </w:r>
    </w:p>
    <w:p>
      <w:pPr>
        <w:keepNext/>
        <w:widowControl/>
      </w:pPr>
      <w:r>
        <w:rPr>
          <w:b/>
        </w:rPr>
        <w:t xml:space="preserve">Giải thích </w:t>
      </w:r>
      <w:r>
        <w:t>Sử dụng công cụ hoặc cấu trúc nghiệp vụ để giảm tác động của một rủi ro như tỷ giá hoặc lãi suất. Một giao dịch có mục tiêu phòng ngừa không tự động đủ điều kiện áp dụng kế toán phòng ngừa.</w:t>
      </w:r>
    </w:p>
    <w:p>
      <w:pPr>
        <w:keepNext/>
        <w:widowControl/>
      </w:pPr>
      <w:r>
        <w:rPr>
          <w:b/>
        </w:rPr>
        <w:t xml:space="preserve">Lưu ý </w:t>
      </w:r>
      <w:r>
        <w:t>Không xem mọi hợp đồng phái sinh là đầu cơ hoặc mọi hedge là không còn rủi ro.</w:t>
      </w:r>
    </w:p>
    <w:p>
      <w:pPr>
        <w:widowControl/>
      </w:pPr>
      <w:r>
        <w:rPr>
          <w:b/>
        </w:rPr>
        <w:t xml:space="preserve">Nguồn xuất hiện </w:t>
      </w:r>
      <w:r>
        <w:rPr>
          <w:color w:val="555555"/>
          <w:sz w:val="17"/>
        </w:rPr>
        <w:t>S074 trang PDF 23; S076 trang PDF 15; S080 trang PDF 35</w:t>
      </w:r>
    </w:p>
    <w:p>
      <w:pPr>
        <w:pStyle w:val="Heading2"/>
      </w:pPr>
      <w:r>
        <w:t>T240 Ngoại bảng</w:t>
      </w:r>
    </w:p>
    <w:p>
      <w:pPr>
        <w:keepNext/>
        <w:widowControl/>
      </w:pPr>
      <w:r>
        <w:rPr>
          <w:b/>
          <w:sz w:val="18"/>
        </w:rPr>
        <w:t xml:space="preserve">Cách gọi và tương đương </w:t>
      </w:r>
      <w:r>
        <w:rPr>
          <w:sz w:val="18"/>
        </w:rPr>
        <w:t>Off-balance-sheet; OBS; ngoài bảng</w:t>
      </w:r>
    </w:p>
    <w:p>
      <w:pPr>
        <w:keepNext/>
        <w:widowControl/>
      </w:pPr>
      <w:r>
        <w:rPr>
          <w:b/>
        </w:rPr>
        <w:t xml:space="preserve">Giải thích </w:t>
      </w:r>
      <w:r>
        <w:t>Các khoản được theo dõi hoặc công bố ngoài các dòng tài sản, nợ chính theo cơ sở báo cáo, như bảo lãnh, L/C và một số khoản nợ xử lý. Ngoại bảng vẫn có thể chứa cam kết và rủi ro đáng kể.</w:t>
      </w:r>
    </w:p>
    <w:p>
      <w:pPr>
        <w:keepNext/>
        <w:widowControl/>
      </w:pPr>
      <w:r>
        <w:rPr>
          <w:b/>
        </w:rPr>
        <w:t xml:space="preserve">Lưu ý </w:t>
      </w:r>
      <w:r>
        <w:t>Ngoại bảng không có nghĩa không quan trọng hoặc không có nghĩa vụ.</w:t>
      </w:r>
    </w:p>
    <w:p>
      <w:pPr>
        <w:widowControl/>
      </w:pPr>
      <w:r>
        <w:rPr>
          <w:b/>
        </w:rPr>
        <w:t xml:space="preserve">Nguồn xuất hiện </w:t>
      </w:r>
      <w:r>
        <w:rPr>
          <w:color w:val="555555"/>
          <w:sz w:val="17"/>
        </w:rPr>
        <w:t>S077 trang PDF 48; S083 trang PDF 203; S095 trang PDF 54</w:t>
      </w:r>
    </w:p>
    <w:p>
      <w:pPr>
        <w:pStyle w:val="Heading2"/>
      </w:pPr>
      <w:r>
        <w:t>T241 Rủi ro tín dụng</w:t>
      </w:r>
    </w:p>
    <w:p>
      <w:pPr>
        <w:keepNext/>
        <w:widowControl/>
      </w:pPr>
      <w:r>
        <w:rPr>
          <w:b/>
          <w:sz w:val="18"/>
        </w:rPr>
        <w:t xml:space="preserve">Cách gọi và tương đương </w:t>
      </w:r>
      <w:r>
        <w:rPr>
          <w:sz w:val="18"/>
        </w:rPr>
        <w:t>Credit risk</w:t>
      </w:r>
    </w:p>
    <w:p>
      <w:pPr>
        <w:keepNext/>
        <w:widowControl/>
      </w:pPr>
      <w:r>
        <w:rPr>
          <w:b/>
        </w:rPr>
        <w:t xml:space="preserve">Giải thích </w:t>
      </w:r>
      <w:r>
        <w:t>Khả năng bên vay hoặc đối tác không thực hiện nghĩa vụ gây tổn thất. Nó tồn tại ở cho vay, đầu tư, liên ngân hàng và cam kết, không chỉ ở khoản nợ đã quá hạn.</w:t>
      </w:r>
    </w:p>
    <w:p>
      <w:pPr>
        <w:keepNext/>
        <w:widowControl/>
      </w:pPr>
      <w:r>
        <w:rPr>
          <w:b/>
        </w:rPr>
        <w:t xml:space="preserve">Lưu ý </w:t>
      </w:r>
      <w:r>
        <w:t>Khác rủi ro thị trường do giá biến động.</w:t>
      </w:r>
    </w:p>
    <w:p>
      <w:pPr>
        <w:widowControl/>
      </w:pPr>
      <w:r>
        <w:rPr>
          <w:b/>
        </w:rPr>
        <w:t xml:space="preserve">Nguồn xuất hiện </w:t>
      </w:r>
      <w:r>
        <w:rPr>
          <w:color w:val="555555"/>
          <w:sz w:val="17"/>
        </w:rPr>
        <w:t>S077 trang PDF 49; S095 trang PDF 11; S100 trang PDF 63</w:t>
      </w:r>
    </w:p>
    <w:p>
      <w:pPr>
        <w:pStyle w:val="Heading2"/>
      </w:pPr>
      <w:r>
        <w:t>T242 Rủi ro thanh khoản</w:t>
      </w:r>
    </w:p>
    <w:p>
      <w:pPr>
        <w:keepNext/>
        <w:widowControl/>
      </w:pPr>
      <w:r>
        <w:rPr>
          <w:b/>
          <w:sz w:val="18"/>
        </w:rPr>
        <w:t xml:space="preserve">Cách gọi và tương đương </w:t>
      </w:r>
      <w:r>
        <w:rPr>
          <w:sz w:val="18"/>
        </w:rPr>
        <w:t>Liquidity risk</w:t>
      </w:r>
    </w:p>
    <w:p>
      <w:pPr>
        <w:keepNext/>
        <w:widowControl/>
      </w:pPr>
      <w:r>
        <w:rPr>
          <w:b/>
        </w:rPr>
        <w:t xml:space="preserve">Giải thích </w:t>
      </w:r>
      <w:r>
        <w:t>Khả năng không đáp ứng nghĩa vụ đến hạn hoặc phải đáp ứng với chi phí bất lợi. Ngân hàng có thể có tài sản lớn nhưng khó chuyển thành tiền đúng thời điểm cần chi.</w:t>
      </w:r>
    </w:p>
    <w:p>
      <w:pPr>
        <w:keepNext/>
        <w:widowControl/>
      </w:pPr>
      <w:r>
        <w:rPr>
          <w:b/>
        </w:rPr>
        <w:t xml:space="preserve">Lưu ý </w:t>
      </w:r>
      <w:r>
        <w:t>Không đồng nhất thiếu thanh khoản với vốn chủ sở hữu âm.</w:t>
      </w:r>
    </w:p>
    <w:p>
      <w:pPr>
        <w:widowControl/>
      </w:pPr>
      <w:r>
        <w:rPr>
          <w:b/>
        </w:rPr>
        <w:t xml:space="preserve">Nguồn xuất hiện </w:t>
      </w:r>
      <w:r>
        <w:rPr>
          <w:color w:val="555555"/>
          <w:sz w:val="17"/>
        </w:rPr>
        <w:t>S073 trang PDF 23; S077 trang PDF 49; S089 trang PDF 23</w:t>
      </w:r>
    </w:p>
    <w:p>
      <w:pPr>
        <w:pStyle w:val="Heading2"/>
      </w:pPr>
      <w:r>
        <w:t>T243 Rủi ro thị trường</w:t>
      </w:r>
    </w:p>
    <w:p>
      <w:pPr>
        <w:keepNext/>
        <w:widowControl/>
      </w:pPr>
      <w:r>
        <w:rPr>
          <w:b/>
          <w:sz w:val="18"/>
        </w:rPr>
        <w:t xml:space="preserve">Cách gọi và tương đương </w:t>
      </w:r>
      <w:r>
        <w:rPr>
          <w:sz w:val="18"/>
        </w:rPr>
        <w:t>Market risk</w:t>
      </w:r>
    </w:p>
    <w:p>
      <w:pPr>
        <w:keepNext/>
        <w:widowControl/>
      </w:pPr>
      <w:r>
        <w:rPr>
          <w:b/>
        </w:rPr>
        <w:t xml:space="preserve">Giải thích </w:t>
      </w:r>
      <w:r>
        <w:t>Khả năng tổn thất do biến động lãi suất, tỷ giá, giá chứng khoán hoặc biến thị trường khác trong phạm vi đo lường. Cần đọc danh mục và mô hình mà ngân hàng dùng.</w:t>
      </w:r>
    </w:p>
    <w:p>
      <w:pPr>
        <w:keepNext/>
        <w:widowControl/>
      </w:pPr>
      <w:r>
        <w:rPr>
          <w:b/>
        </w:rPr>
        <w:t xml:space="preserve">Lưu ý </w:t>
      </w:r>
      <w:r>
        <w:t>Không gộp mọi rủi ro kinh doanh vào rủi ro thị trường.</w:t>
      </w:r>
    </w:p>
    <w:p>
      <w:pPr>
        <w:widowControl/>
      </w:pPr>
      <w:r>
        <w:rPr>
          <w:b/>
        </w:rPr>
        <w:t xml:space="preserve">Nguồn xuất hiện </w:t>
      </w:r>
      <w:r>
        <w:rPr>
          <w:color w:val="555555"/>
          <w:sz w:val="17"/>
        </w:rPr>
        <w:t>S073 trang PDF 23; S077 trang PDF 49; S089 trang PDF 11</w:t>
      </w:r>
    </w:p>
    <w:p>
      <w:pPr>
        <w:pStyle w:val="Heading2"/>
      </w:pPr>
      <w:r>
        <w:t>T244 Rủi ro hoạt động</w:t>
      </w:r>
    </w:p>
    <w:p>
      <w:pPr>
        <w:keepNext/>
        <w:widowControl/>
      </w:pPr>
      <w:r>
        <w:rPr>
          <w:b/>
          <w:sz w:val="18"/>
        </w:rPr>
        <w:t xml:space="preserve">Cách gọi và tương đương </w:t>
      </w:r>
      <w:r>
        <w:rPr>
          <w:sz w:val="18"/>
        </w:rPr>
        <w:t>Operational risk</w:t>
      </w:r>
    </w:p>
    <w:p>
      <w:pPr>
        <w:keepNext/>
        <w:widowControl/>
      </w:pPr>
      <w:r>
        <w:rPr>
          <w:b/>
        </w:rPr>
        <w:t xml:space="preserve">Giải thích </w:t>
      </w:r>
      <w:r>
        <w:t>Khả năng tổn thất do quy trình, con người, hệ thống hoặc sự kiện bên ngoài theo định nghĩa quản trị áp dụng. Ví dụ sai sót giao dịch, gián đoạn hệ thống hoặc gian lận.</w:t>
      </w:r>
    </w:p>
    <w:p>
      <w:pPr>
        <w:keepNext/>
        <w:widowControl/>
      </w:pPr>
      <w:r>
        <w:rPr>
          <w:b/>
        </w:rPr>
        <w:t xml:space="preserve">Lưu ý </w:t>
      </w:r>
      <w:r>
        <w:t>Khác biến động lợi nhuận do nhu cầu thị trường giảm.</w:t>
      </w:r>
    </w:p>
    <w:p>
      <w:pPr>
        <w:widowControl/>
      </w:pPr>
      <w:r>
        <w:rPr>
          <w:b/>
        </w:rPr>
        <w:t xml:space="preserve">Nguồn xuất hiện </w:t>
      </w:r>
      <w:r>
        <w:rPr>
          <w:color w:val="555555"/>
          <w:sz w:val="17"/>
        </w:rPr>
        <w:t>S073 trang PDF 21; S080 trang PDF 68; S095 trang PDF 11</w:t>
      </w:r>
    </w:p>
    <w:p>
      <w:pPr>
        <w:pStyle w:val="Heading2"/>
      </w:pPr>
      <w:r>
        <w:t>T245 Rủi ro lãi suất trên sổ ngân hàng</w:t>
      </w:r>
    </w:p>
    <w:p>
      <w:pPr>
        <w:keepNext/>
        <w:widowControl/>
      </w:pPr>
      <w:r>
        <w:rPr>
          <w:b/>
          <w:sz w:val="18"/>
        </w:rPr>
        <w:t xml:space="preserve">Cách gọi và tương đương </w:t>
      </w:r>
      <w:r>
        <w:rPr>
          <w:sz w:val="18"/>
        </w:rPr>
        <w:t>IRRBB; interest rate risk in the banking book</w:t>
      </w:r>
    </w:p>
    <w:p>
      <w:pPr>
        <w:keepNext/>
        <w:widowControl/>
      </w:pPr>
      <w:r>
        <w:rPr>
          <w:b/>
        </w:rPr>
        <w:t xml:space="preserve">Giải thích </w:t>
      </w:r>
      <w:r>
        <w:t>Tác động bất lợi của biến động lãi suất lên thu nhập hoặc giá trị kinh tế của các vị thế sổ ngân hàng. Chênh lệch kỳ hạn định giá lại giữa tài sản và nguồn vốn là một nguồn rủi ro.</w:t>
      </w:r>
    </w:p>
    <w:p>
      <w:pPr>
        <w:keepNext/>
        <w:widowControl/>
      </w:pPr>
      <w:r>
        <w:rPr>
          <w:b/>
        </w:rPr>
        <w:t xml:space="preserve">Lưu ý </w:t>
      </w:r>
      <w:r>
        <w:t>Khác rủi ro giá của vị thế thuộc sổ kinh doanh.</w:t>
      </w:r>
    </w:p>
    <w:p>
      <w:pPr>
        <w:widowControl/>
      </w:pPr>
      <w:r>
        <w:rPr>
          <w:b/>
        </w:rPr>
        <w:t xml:space="preserve">Nguồn xuất hiện </w:t>
      </w:r>
      <w:r>
        <w:rPr>
          <w:color w:val="555555"/>
          <w:sz w:val="17"/>
        </w:rPr>
        <w:t>S095 trang PDF 12; S101 trang PDF 65; S106 trang PDF 43</w:t>
      </w:r>
    </w:p>
    <w:p>
      <w:pPr>
        <w:pStyle w:val="Heading2"/>
      </w:pPr>
      <w:r>
        <w:t>T246 Rủi ro tập trung</w:t>
      </w:r>
    </w:p>
    <w:p>
      <w:pPr>
        <w:keepNext/>
        <w:widowControl/>
      </w:pPr>
      <w:r>
        <w:rPr>
          <w:b/>
          <w:sz w:val="18"/>
        </w:rPr>
        <w:t xml:space="preserve">Cách gọi và tương đương </w:t>
      </w:r>
      <w:r>
        <w:rPr>
          <w:sz w:val="18"/>
        </w:rPr>
        <w:t>Concentration risk</w:t>
      </w:r>
    </w:p>
    <w:p>
      <w:pPr>
        <w:keepNext/>
        <w:widowControl/>
      </w:pPr>
      <w:r>
        <w:rPr>
          <w:b/>
        </w:rPr>
        <w:t xml:space="preserve">Giải thích </w:t>
      </w:r>
      <w:r>
        <w:t>Rủi ro phát sinh khi danh mục phụ thuộc nhiều vào một khách hàng, nhóm liên quan, ngành, địa bàn hoặc yếu tố chung. Nhiều khoản vay vẫn có thể tập trung nếu cùng chịu một cú sốc.</w:t>
      </w:r>
    </w:p>
    <w:p>
      <w:pPr>
        <w:keepNext/>
        <w:widowControl/>
      </w:pPr>
      <w:r>
        <w:rPr>
          <w:b/>
        </w:rPr>
        <w:t xml:space="preserve">Lưu ý </w:t>
      </w:r>
      <w:r>
        <w:t>Không chỉ đo bằng số lượng khách hàng.</w:t>
      </w:r>
    </w:p>
    <w:p>
      <w:pPr>
        <w:widowControl/>
      </w:pPr>
      <w:r>
        <w:rPr>
          <w:b/>
        </w:rPr>
        <w:t xml:space="preserve">Nguồn xuất hiện </w:t>
      </w:r>
      <w:r>
        <w:rPr>
          <w:color w:val="555555"/>
          <w:sz w:val="17"/>
        </w:rPr>
        <w:t>S095 trang PDF 12; S100 trang PDF 126; S108 trang PDF 60</w:t>
      </w:r>
    </w:p>
    <w:p>
      <w:pPr>
        <w:pStyle w:val="Heading2"/>
      </w:pPr>
      <w:r>
        <w:t>T247 Khẩu vị rủi ro</w:t>
      </w:r>
    </w:p>
    <w:p>
      <w:pPr>
        <w:keepNext/>
        <w:widowControl/>
      </w:pPr>
      <w:r>
        <w:rPr>
          <w:b/>
          <w:sz w:val="18"/>
        </w:rPr>
        <w:t xml:space="preserve">Cách gọi và tương đương </w:t>
      </w:r>
      <w:r>
        <w:rPr>
          <w:sz w:val="18"/>
        </w:rPr>
        <w:t>Risk appetite</w:t>
      </w:r>
    </w:p>
    <w:p>
      <w:pPr>
        <w:keepNext/>
        <w:widowControl/>
      </w:pPr>
      <w:r>
        <w:rPr>
          <w:b/>
        </w:rPr>
        <w:t xml:space="preserve">Giải thích </w:t>
      </w:r>
      <w:r>
        <w:t>Mức và loại rủi ro tổ chức sẵn sàng chấp nhận để đạt mục tiêu. Khẩu vị được triển khai qua giới hạn, chỉ số và cơ chế giám sát, khác khẩu hiệu chung về thận trọng.</w:t>
      </w:r>
    </w:p>
    <w:p>
      <w:pPr>
        <w:keepNext/>
        <w:widowControl/>
      </w:pPr>
      <w:r>
        <w:rPr>
          <w:b/>
        </w:rPr>
        <w:t xml:space="preserve">Lưu ý </w:t>
      </w:r>
      <w:r>
        <w:t>Phân biệt khẩu vị, giới hạn rủi ro và năng lực chịu rủi ro.</w:t>
      </w:r>
    </w:p>
    <w:p>
      <w:pPr>
        <w:widowControl/>
      </w:pPr>
      <w:r>
        <w:rPr>
          <w:b/>
        </w:rPr>
        <w:t xml:space="preserve">Nguồn xuất hiện </w:t>
      </w:r>
      <w:r>
        <w:rPr>
          <w:color w:val="555555"/>
          <w:sz w:val="17"/>
        </w:rPr>
        <w:t>S073 trang PDF 20; S077 trang PDF 15; S081 trang PDF 26</w:t>
      </w:r>
    </w:p>
    <w:p>
      <w:pPr>
        <w:pStyle w:val="Heading2"/>
      </w:pPr>
      <w:r>
        <w:t>T248 Xếp hạng tín dụng nội bộ</w:t>
      </w:r>
    </w:p>
    <w:p>
      <w:pPr>
        <w:keepNext/>
        <w:widowControl/>
      </w:pPr>
      <w:r>
        <w:rPr>
          <w:b/>
          <w:sz w:val="18"/>
        </w:rPr>
        <w:t xml:space="preserve">Cách gọi và tương đương </w:t>
      </w:r>
      <w:r>
        <w:rPr>
          <w:sz w:val="18"/>
        </w:rPr>
        <w:t>Internal credit rating; internal rating</w:t>
      </w:r>
    </w:p>
    <w:p>
      <w:pPr>
        <w:keepNext/>
        <w:widowControl/>
      </w:pPr>
      <w:r>
        <w:rPr>
          <w:b/>
        </w:rPr>
        <w:t xml:space="preserve">Giải thích </w:t>
      </w:r>
      <w:r>
        <w:t>Hệ thống đánh giá mức rủi ro hoặc chất lượng tín dụng của khách hàng và khoản cấp tín dụng. Có thể dùng dữ liệu tài chính, hành vi và yếu tố định tính để hỗ trợ quyết định.</w:t>
      </w:r>
    </w:p>
    <w:p>
      <w:pPr>
        <w:keepNext/>
        <w:widowControl/>
      </w:pPr>
      <w:r>
        <w:rPr>
          <w:b/>
        </w:rPr>
        <w:t xml:space="preserve">Lưu ý </w:t>
      </w:r>
      <w:r>
        <w:t>Khác xếp hạng do tổ chức xếp hạng độc lập và khác nhóm nợ pháp lý.</w:t>
      </w:r>
    </w:p>
    <w:p>
      <w:pPr>
        <w:widowControl/>
      </w:pPr>
      <w:r>
        <w:rPr>
          <w:b/>
        </w:rPr>
        <w:t xml:space="preserve">Nguồn xuất hiện </w:t>
      </w:r>
      <w:r>
        <w:rPr>
          <w:color w:val="555555"/>
          <w:sz w:val="17"/>
        </w:rPr>
        <w:t>S095 trang PDF 84; S102 trang PDF 47; S109 trang PDF 194</w:t>
      </w:r>
    </w:p>
    <w:p>
      <w:pPr>
        <w:pStyle w:val="Heading2"/>
      </w:pPr>
      <w:r>
        <w:t>T249 Xác suất vỡ nợ</w:t>
      </w:r>
    </w:p>
    <w:p>
      <w:pPr>
        <w:keepNext/>
        <w:widowControl/>
      </w:pPr>
      <w:r>
        <w:rPr>
          <w:b/>
          <w:sz w:val="18"/>
        </w:rPr>
        <w:t xml:space="preserve">Cách gọi và tương đương </w:t>
      </w:r>
      <w:r>
        <w:rPr>
          <w:sz w:val="18"/>
        </w:rPr>
        <w:t>PD; probability of default</w:t>
      </w:r>
    </w:p>
    <w:p>
      <w:pPr>
        <w:keepNext/>
        <w:widowControl/>
      </w:pPr>
      <w:r>
        <w:rPr>
          <w:b/>
        </w:rPr>
        <w:t xml:space="preserve">Giải thích </w:t>
      </w:r>
      <w:r>
        <w:t>Xác suất một đối tượng xảy ra sự kiện vỡ nợ trong khoảng thời gian theo định nghĩa mô hình. PD thường là tham số rủi ro, không phải tỷ lệ NPL quan sát trực tiếp của cả ngân hàng.</w:t>
      </w:r>
    </w:p>
    <w:p>
      <w:pPr>
        <w:keepNext/>
        <w:widowControl/>
      </w:pPr>
      <w:r>
        <w:rPr>
          <w:b/>
        </w:rPr>
        <w:t xml:space="preserve">Lưu ý </w:t>
      </w:r>
      <w:r>
        <w:t>Giữ thời hạn và định nghĩa vỡ nợ của mô hình.</w:t>
      </w:r>
    </w:p>
    <w:p>
      <w:pPr>
        <w:widowControl/>
      </w:pPr>
      <w:r>
        <w:rPr>
          <w:b/>
        </w:rPr>
        <w:t xml:space="preserve">Nguồn xuất hiện </w:t>
      </w:r>
      <w:r>
        <w:rPr>
          <w:color w:val="555555"/>
          <w:sz w:val="17"/>
        </w:rPr>
        <w:t>S100 trang PDF 127; S112 trang PDF 39; S114 trang PDF 47</w:t>
      </w:r>
    </w:p>
    <w:p>
      <w:pPr>
        <w:pStyle w:val="Heading2"/>
      </w:pPr>
      <w:r>
        <w:t>T250 Tỷ lệ tổn thất khi vỡ nợ</w:t>
      </w:r>
    </w:p>
    <w:p>
      <w:pPr>
        <w:keepNext/>
        <w:widowControl/>
      </w:pPr>
      <w:r>
        <w:rPr>
          <w:b/>
          <w:sz w:val="18"/>
        </w:rPr>
        <w:t xml:space="preserve">Cách gọi và tương đương </w:t>
      </w:r>
      <w:r>
        <w:rPr>
          <w:sz w:val="18"/>
        </w:rPr>
        <w:t>LGD; loss given default</w:t>
      </w:r>
    </w:p>
    <w:p>
      <w:pPr>
        <w:keepNext/>
        <w:widowControl/>
      </w:pPr>
      <w:r>
        <w:rPr>
          <w:b/>
        </w:rPr>
        <w:t xml:space="preserve">Giải thích </w:t>
      </w:r>
      <w:r>
        <w:t>Phần tổn thất ước tính so với dư nợ tại vỡ nợ sau khi xét thu hồi, bảo đảm và chi phí theo mô hình. Nó phụ thuộc thời điểm và giá trị thu hồi, không chỉ giá trị thế chấp ban đầu.</w:t>
      </w:r>
    </w:p>
    <w:p>
      <w:pPr>
        <w:keepNext/>
        <w:widowControl/>
      </w:pPr>
      <w:r>
        <w:rPr>
          <w:b/>
        </w:rPr>
        <w:t xml:space="preserve">Lưu ý </w:t>
      </w:r>
      <w:r>
        <w:t>Khác xác suất xảy ra vỡ nợ PD.</w:t>
      </w:r>
    </w:p>
    <w:p>
      <w:pPr>
        <w:widowControl/>
      </w:pPr>
      <w:r>
        <w:rPr>
          <w:b/>
        </w:rPr>
        <w:t xml:space="preserve">Nguồn xuất hiện </w:t>
      </w:r>
      <w:r>
        <w:rPr>
          <w:color w:val="555555"/>
          <w:sz w:val="17"/>
        </w:rPr>
        <w:t>S100 trang PDF 69; S118 trang PDF 38</w:t>
      </w:r>
    </w:p>
    <w:p>
      <w:pPr>
        <w:pStyle w:val="Heading2"/>
      </w:pPr>
      <w:r>
        <w:t>T251 Dư nợ tại thời điểm vỡ nợ</w:t>
      </w:r>
    </w:p>
    <w:p>
      <w:pPr>
        <w:keepNext/>
        <w:widowControl/>
      </w:pPr>
      <w:r>
        <w:rPr>
          <w:b/>
          <w:sz w:val="18"/>
        </w:rPr>
        <w:t xml:space="preserve">Cách gọi và tương đương </w:t>
      </w:r>
      <w:r>
        <w:rPr>
          <w:sz w:val="18"/>
        </w:rPr>
        <w:t>EAD; exposure at default</w:t>
      </w:r>
    </w:p>
    <w:p>
      <w:pPr>
        <w:keepNext/>
        <w:widowControl/>
      </w:pPr>
      <w:r>
        <w:rPr>
          <w:b/>
        </w:rPr>
        <w:t xml:space="preserve">Giải thích </w:t>
      </w:r>
      <w:r>
        <w:t>Quy mô rủi ro ước tính khi khách hàng vỡ nợ, có thể xét phần hạn mức chưa sử dụng nhưng có khả năng được rút. EAD có thể khác dư nợ hiện tại.</w:t>
      </w:r>
    </w:p>
    <w:p>
      <w:pPr>
        <w:keepNext/>
        <w:widowControl/>
      </w:pPr>
      <w:r>
        <w:rPr>
          <w:b/>
        </w:rPr>
        <w:t xml:space="preserve">Lưu ý </w:t>
      </w:r>
      <w:r>
        <w:t>Không mặc định mọi hạn mức ngoại bảng được tính 100%.</w:t>
      </w:r>
    </w:p>
    <w:p>
      <w:pPr>
        <w:widowControl/>
      </w:pPr>
      <w:r>
        <w:rPr>
          <w:b/>
        </w:rPr>
        <w:t xml:space="preserve">Nguồn xuất hiện </w:t>
      </w:r>
      <w:r>
        <w:rPr>
          <w:color w:val="555555"/>
          <w:sz w:val="17"/>
        </w:rPr>
        <w:t>S101 trang PDF 73; S118 trang PDF 38</w:t>
      </w:r>
    </w:p>
    <w:p>
      <w:pPr>
        <w:pStyle w:val="Heading2"/>
      </w:pPr>
      <w:r>
        <w:t>T252 Tổn thất tín dụng kỳ vọng</w:t>
      </w:r>
    </w:p>
    <w:p>
      <w:pPr>
        <w:keepNext/>
        <w:widowControl/>
      </w:pPr>
      <w:r>
        <w:rPr>
          <w:b/>
          <w:sz w:val="18"/>
        </w:rPr>
        <w:t xml:space="preserve">Cách gọi và tương đương </w:t>
      </w:r>
      <w:r>
        <w:rPr>
          <w:sz w:val="18"/>
        </w:rPr>
        <w:t>ECL; expected credit losses</w:t>
      </w:r>
    </w:p>
    <w:p>
      <w:pPr>
        <w:keepNext/>
        <w:widowControl/>
      </w:pPr>
      <w:r>
        <w:rPr>
          <w:b/>
        </w:rPr>
        <w:t xml:space="preserve">Giải thích </w:t>
      </w:r>
      <w:r>
        <w:t>Ước tính tổn thất tín dụng có xét xác suất và thông tin liên quan theo mô hình hoặc chuẩn mực áp dụng. Quan hệ PD, LGD và EAD là cách minh họa nền tảng; tính toán đầy đủ còn xét thời gian và chiết khấu.</w:t>
      </w:r>
    </w:p>
    <w:p>
      <w:pPr>
        <w:keepNext/>
        <w:widowControl/>
      </w:pPr>
      <w:r>
        <w:rPr>
          <w:b/>
        </w:rPr>
        <w:t xml:space="preserve">Lưu ý </w:t>
      </w:r>
      <w:r>
        <w:t>Không đồng nhất dự phòng theo nhóm nợ VAS với ECL IFRS 9.</w:t>
      </w:r>
    </w:p>
    <w:p>
      <w:pPr>
        <w:widowControl/>
      </w:pPr>
      <w:r>
        <w:rPr>
          <w:b/>
        </w:rPr>
        <w:t xml:space="preserve">Nguồn xuất hiện </w:t>
      </w:r>
      <w:r>
        <w:rPr>
          <w:color w:val="555555"/>
          <w:sz w:val="17"/>
        </w:rPr>
        <w:t>S104 trang PDF 27</w:t>
      </w:r>
    </w:p>
    <w:p>
      <w:pPr>
        <w:pStyle w:val="Heading2"/>
      </w:pPr>
      <w:r>
        <w:t>T253 Kiểm tra sức chịu đựng</w:t>
      </w:r>
    </w:p>
    <w:p>
      <w:pPr>
        <w:keepNext/>
        <w:widowControl/>
      </w:pPr>
      <w:r>
        <w:rPr>
          <w:b/>
          <w:sz w:val="18"/>
        </w:rPr>
        <w:t xml:space="preserve">Cách gọi và tương đương </w:t>
      </w:r>
      <w:r>
        <w:rPr>
          <w:sz w:val="18"/>
        </w:rPr>
        <w:t>Stress testing; kiểm tra sức chịu đựng rủi ro</w:t>
      </w:r>
    </w:p>
    <w:p>
      <w:pPr>
        <w:keepNext/>
        <w:widowControl/>
      </w:pPr>
      <w:r>
        <w:rPr>
          <w:b/>
        </w:rPr>
        <w:t xml:space="preserve">Giải thích </w:t>
      </w:r>
      <w:r>
        <w:t>Đánh giá tác động của kịch bản bất lợi lên vốn, thanh khoản hoặc kết quả. Kịch bản là giả định phục vụ quản trị, không phải dự báo chắc chắn.</w:t>
      </w:r>
    </w:p>
    <w:p>
      <w:pPr>
        <w:keepNext/>
        <w:widowControl/>
      </w:pPr>
      <w:r>
        <w:rPr>
          <w:b/>
        </w:rPr>
        <w:t xml:space="preserve">Lưu ý </w:t>
      </w:r>
      <w:r>
        <w:t>Giữ rõ kịch bản, thời hạn và biến đầu vào.</w:t>
      </w:r>
    </w:p>
    <w:p>
      <w:pPr>
        <w:widowControl/>
      </w:pPr>
      <w:r>
        <w:rPr>
          <w:b/>
        </w:rPr>
        <w:t xml:space="preserve">Nguồn xuất hiện </w:t>
      </w:r>
      <w:r>
        <w:rPr>
          <w:color w:val="555555"/>
          <w:sz w:val="17"/>
        </w:rPr>
        <w:t>S103 trang PDF 96; S116 trang PDF 41; S037 trang PDF 86 [OCR]</w:t>
      </w:r>
    </w:p>
    <w:p>
      <w:pPr>
        <w:pStyle w:val="Heading2"/>
      </w:pPr>
      <w:r>
        <w:t>T254 Tỷ lệ an toàn vốn</w:t>
      </w:r>
    </w:p>
    <w:p>
      <w:pPr>
        <w:keepNext/>
        <w:widowControl/>
      </w:pPr>
      <w:r>
        <w:rPr>
          <w:b/>
          <w:sz w:val="18"/>
        </w:rPr>
        <w:t xml:space="preserve">Cách gọi và tương đương </w:t>
      </w:r>
      <w:r>
        <w:rPr>
          <w:sz w:val="18"/>
        </w:rPr>
        <w:t>CAR; capital adequacy ratio</w:t>
      </w:r>
    </w:p>
    <w:p>
      <w:pPr>
        <w:keepNext/>
        <w:widowControl/>
      </w:pPr>
      <w:r>
        <w:rPr>
          <w:b/>
        </w:rPr>
        <w:t xml:space="preserve">Giải thích </w:t>
      </w:r>
      <w:r>
        <w:t>Tỷ lệ vốn đủ điều kiện trên cơ sở tài sản hoặc mức rủi ro quy đổi theo quy định áp dụng. CAR khác tỷ lệ vốn chủ sở hữu trên tổng tài sản vì có điều chỉnh vốn và trọng số rủi ro.</w:t>
      </w:r>
    </w:p>
    <w:p>
      <w:pPr>
        <w:keepNext/>
        <w:widowControl/>
      </w:pPr>
      <w:r>
        <w:rPr>
          <w:b/>
        </w:rPr>
        <w:t xml:space="preserve">Lưu ý </w:t>
      </w:r>
      <w:r>
        <w:t>Không áp một ngưỡng pháp lý duy nhất cho mọi năm và mọi khuôn khổ.</w:t>
      </w:r>
    </w:p>
    <w:p>
      <w:pPr>
        <w:widowControl/>
      </w:pPr>
      <w:r>
        <w:rPr>
          <w:b/>
        </w:rPr>
        <w:t xml:space="preserve">Nguồn xuất hiện </w:t>
      </w:r>
      <w:r>
        <w:rPr>
          <w:color w:val="555555"/>
          <w:sz w:val="17"/>
        </w:rPr>
        <w:t>S097 trang PDF 4 [OCR]; S100 trang PDF 67; S105 trang PDF 6 · Tham chiếu bổ sung E02</w:t>
      </w:r>
    </w:p>
    <w:p>
      <w:pPr>
        <w:pStyle w:val="Heading2"/>
      </w:pPr>
      <w:r>
        <w:t>T255 Vốn tự có</w:t>
      </w:r>
    </w:p>
    <w:p>
      <w:pPr>
        <w:keepNext/>
        <w:widowControl/>
      </w:pPr>
      <w:r>
        <w:rPr>
          <w:b/>
          <w:sz w:val="18"/>
        </w:rPr>
        <w:t xml:space="preserve">Cách gọi và tương đương </w:t>
      </w:r>
      <w:r>
        <w:rPr>
          <w:sz w:val="18"/>
        </w:rPr>
        <w:t>Regulatory capital; own funds</w:t>
      </w:r>
    </w:p>
    <w:p>
      <w:pPr>
        <w:keepNext/>
        <w:widowControl/>
      </w:pPr>
      <w:r>
        <w:rPr>
          <w:b/>
        </w:rPr>
        <w:t xml:space="preserve">Giải thích </w:t>
      </w:r>
      <w:r>
        <w:t>Vốn được chấp nhận để tính an toàn theo quy định ngân hàng, gồm các thành phần và khoản khấu trừ theo cơ sở áp dụng. Giá trị có thể khác vốn chủ sở hữu trên BCĐKT.</w:t>
      </w:r>
    </w:p>
    <w:p>
      <w:pPr>
        <w:keepNext/>
        <w:widowControl/>
      </w:pPr>
      <w:r>
        <w:rPr>
          <w:b/>
        </w:rPr>
        <w:t xml:space="preserve">Lưu ý </w:t>
      </w:r>
      <w:r>
        <w:t>Không thay thế bằng vốn điều lệ hoặc VCSH.</w:t>
      </w:r>
    </w:p>
    <w:p>
      <w:pPr>
        <w:widowControl/>
      </w:pPr>
      <w:r>
        <w:rPr>
          <w:b/>
        </w:rPr>
        <w:t xml:space="preserve">Nguồn xuất hiện </w:t>
      </w:r>
      <w:r>
        <w:rPr>
          <w:color w:val="555555"/>
          <w:sz w:val="17"/>
        </w:rPr>
        <w:t>S095 trang PDF 25; S101 trang PDF 102; S105 trang PDF 79</w:t>
      </w:r>
    </w:p>
    <w:p>
      <w:pPr>
        <w:pStyle w:val="Heading2"/>
      </w:pPr>
      <w:r>
        <w:t>T256 Vốn cấp 1</w:t>
      </w:r>
    </w:p>
    <w:p>
      <w:pPr>
        <w:keepNext/>
        <w:widowControl/>
      </w:pPr>
      <w:r>
        <w:rPr>
          <w:b/>
          <w:sz w:val="18"/>
        </w:rPr>
        <w:t xml:space="preserve">Cách gọi và tương đương </w:t>
      </w:r>
      <w:r>
        <w:rPr>
          <w:sz w:val="18"/>
        </w:rPr>
        <w:t>Tier 1 capital</w:t>
      </w:r>
    </w:p>
    <w:p>
      <w:pPr>
        <w:keepNext/>
        <w:widowControl/>
      </w:pPr>
      <w:r>
        <w:rPr>
          <w:b/>
        </w:rPr>
        <w:t xml:space="preserve">Giải thích </w:t>
      </w:r>
      <w:r>
        <w:t>Thành phần vốn chất lượng cao trong khung an toàn vốn theo điều kiện đủ tiêu chuẩn. Phạm vi có thể gồm các loại vốn lõi và vốn bổ sung phù hợp, sau các khoản điều chỉnh.</w:t>
      </w:r>
    </w:p>
    <w:p>
      <w:pPr>
        <w:keepNext/>
        <w:widowControl/>
      </w:pPr>
      <w:r>
        <w:rPr>
          <w:b/>
        </w:rPr>
        <w:t xml:space="preserve">Lưu ý </w:t>
      </w:r>
      <w:r>
        <w:t>Không đồng nhất mọi Tier 1 với riêng vốn điều lệ.</w:t>
      </w:r>
    </w:p>
    <w:p>
      <w:pPr>
        <w:widowControl/>
      </w:pPr>
      <w:r>
        <w:rPr>
          <w:b/>
        </w:rPr>
        <w:t xml:space="preserve">Nguồn xuất hiện </w:t>
      </w:r>
      <w:r>
        <w:rPr>
          <w:color w:val="555555"/>
          <w:sz w:val="17"/>
        </w:rPr>
        <w:t>S095 trang PDF 14; S114 trang PDF 26 · Tham chiếu bổ sung E02</w:t>
      </w:r>
    </w:p>
    <w:p>
      <w:pPr>
        <w:pStyle w:val="Heading2"/>
      </w:pPr>
      <w:r>
        <w:t>T257 Vốn cấp 2</w:t>
      </w:r>
    </w:p>
    <w:p>
      <w:pPr>
        <w:keepNext/>
        <w:widowControl/>
      </w:pPr>
      <w:r>
        <w:rPr>
          <w:b/>
          <w:sz w:val="18"/>
        </w:rPr>
        <w:t xml:space="preserve">Cách gọi và tương đương </w:t>
      </w:r>
      <w:r>
        <w:rPr>
          <w:sz w:val="18"/>
        </w:rPr>
        <w:t>Tier 2 capital</w:t>
      </w:r>
    </w:p>
    <w:p>
      <w:pPr>
        <w:keepNext/>
        <w:widowControl/>
      </w:pPr>
      <w:r>
        <w:rPr>
          <w:b/>
        </w:rPr>
        <w:t xml:space="preserve">Giải thích </w:t>
      </w:r>
      <w:r>
        <w:t>Thành phần vốn bổ sung được tính vào vốn an toàn khi đáp ứng điều kiện, có thể gồm công cụ nợ và khoản khác được chấp nhận. Công cụ đủ điều kiện vốn vẫn có thể là nợ trên BCĐKT.</w:t>
      </w:r>
    </w:p>
    <w:p>
      <w:pPr>
        <w:keepNext/>
        <w:widowControl/>
      </w:pPr>
      <w:r>
        <w:rPr>
          <w:b/>
        </w:rPr>
        <w:t xml:space="preserve">Lưu ý </w:t>
      </w:r>
      <w:r>
        <w:t>Không coi mọi trái phiếu ngân hàng là vốn cấp 2.</w:t>
      </w:r>
    </w:p>
    <w:p>
      <w:pPr>
        <w:widowControl/>
      </w:pPr>
      <w:r>
        <w:rPr>
          <w:b/>
        </w:rPr>
        <w:t xml:space="preserve">Nguồn xuất hiện </w:t>
      </w:r>
      <w:r>
        <w:rPr>
          <w:color w:val="555555"/>
          <w:sz w:val="17"/>
        </w:rPr>
        <w:t>S100 trang PDF 93 · Tham chiếu bổ sung E02</w:t>
      </w:r>
    </w:p>
    <w:p>
      <w:pPr>
        <w:pStyle w:val="Heading2"/>
      </w:pPr>
      <w:r>
        <w:t>T258 Tài sản có rủi ro</w:t>
      </w:r>
    </w:p>
    <w:p>
      <w:pPr>
        <w:keepNext/>
        <w:widowControl/>
      </w:pPr>
      <w:r>
        <w:rPr>
          <w:b/>
          <w:sz w:val="18"/>
        </w:rPr>
        <w:t xml:space="preserve">Cách gọi và tương đương </w:t>
      </w:r>
      <w:r>
        <w:rPr>
          <w:sz w:val="18"/>
        </w:rPr>
        <w:t>RWA; risk-weighted assets</w:t>
      </w:r>
    </w:p>
    <w:p>
      <w:pPr>
        <w:keepNext/>
        <w:widowControl/>
      </w:pPr>
      <w:r>
        <w:rPr>
          <w:b/>
        </w:rPr>
        <w:t xml:space="preserve">Giải thích </w:t>
      </w:r>
      <w:r>
        <w:t>Giá trị rủi ro được quy đổi từ các vị thế theo trọng số hoặc mô hình, bao gồm các loại rủi ro theo khung áp dụng. Không phải một nhóm tài sản vật chất riêng trên bảng cân đối.</w:t>
      </w:r>
    </w:p>
    <w:p>
      <w:pPr>
        <w:keepNext/>
        <w:widowControl/>
      </w:pPr>
      <w:r>
        <w:rPr>
          <w:b/>
        </w:rPr>
        <w:t xml:space="preserve">Lưu ý </w:t>
      </w:r>
      <w:r>
        <w:t>Tách RWA khỏi tổng tài sản và tài sản sinh lãi.</w:t>
      </w:r>
    </w:p>
    <w:p>
      <w:pPr>
        <w:widowControl/>
      </w:pPr>
      <w:r>
        <w:rPr>
          <w:b/>
        </w:rPr>
        <w:t xml:space="preserve">Nguồn xuất hiện </w:t>
      </w:r>
      <w:r>
        <w:rPr>
          <w:color w:val="555555"/>
          <w:sz w:val="17"/>
        </w:rPr>
        <w:t>S095 trang PDF 25; S100 trang PDF 198; S105 trang PDF 95 · Tham chiếu bổ sung E02</w:t>
      </w:r>
    </w:p>
    <w:p>
      <w:pPr>
        <w:pStyle w:val="Heading2"/>
      </w:pPr>
      <w:r>
        <w:t>T259 Basel II</w:t>
      </w:r>
    </w:p>
    <w:p>
      <w:pPr>
        <w:keepNext/>
        <w:widowControl/>
      </w:pPr>
      <w:r>
        <w:rPr>
          <w:b/>
          <w:sz w:val="18"/>
        </w:rPr>
        <w:t xml:space="preserve">Cách gọi và tương đương </w:t>
      </w:r>
      <w:r>
        <w:rPr>
          <w:sz w:val="18"/>
        </w:rPr>
        <w:t>Basel 2; Basel II</w:t>
      </w:r>
    </w:p>
    <w:p>
      <w:pPr>
        <w:keepNext/>
        <w:widowControl/>
      </w:pPr>
      <w:r>
        <w:rPr>
          <w:b/>
        </w:rPr>
        <w:t xml:space="preserve">Giải thích </w:t>
      </w:r>
      <w:r>
        <w:t>Khung quốc tế về an toàn ngân hàng, thường được mô tả qua yêu cầu vốn tối thiểu, rà soát giám sát và kỷ luật thị trường. Việc áp dụng trong nước phụ thuộc văn bản triển khai và phạm vi ngân hàng.</w:t>
      </w:r>
    </w:p>
    <w:p>
      <w:pPr>
        <w:keepNext/>
        <w:widowControl/>
      </w:pPr>
      <w:r>
        <w:rPr>
          <w:b/>
        </w:rPr>
        <w:t xml:space="preserve">Lưu ý </w:t>
      </w:r>
      <w:r>
        <w:t>Công bố hoàn thành một trụ cột không tự động là đáp ứng toàn bộ khung.</w:t>
      </w:r>
    </w:p>
    <w:p>
      <w:pPr>
        <w:widowControl/>
      </w:pPr>
      <w:r>
        <w:rPr>
          <w:b/>
        </w:rPr>
        <w:t xml:space="preserve">Nguồn xuất hiện </w:t>
      </w:r>
      <w:r>
        <w:rPr>
          <w:color w:val="555555"/>
          <w:sz w:val="17"/>
        </w:rPr>
        <w:t>S095 trang PDF 9; S100 trang PDF 5; S105 trang PDF 15</w:t>
      </w:r>
    </w:p>
    <w:p>
      <w:pPr>
        <w:pStyle w:val="Heading2"/>
      </w:pPr>
      <w:r>
        <w:t>T260 Basel III</w:t>
      </w:r>
    </w:p>
    <w:p>
      <w:pPr>
        <w:keepNext/>
        <w:widowControl/>
      </w:pPr>
      <w:r>
        <w:rPr>
          <w:b/>
          <w:sz w:val="18"/>
        </w:rPr>
        <w:t xml:space="preserve">Cách gọi và tương đương </w:t>
      </w:r>
      <w:r>
        <w:rPr>
          <w:sz w:val="18"/>
        </w:rPr>
        <w:t>Basel 3; Basel III</w:t>
      </w:r>
    </w:p>
    <w:p>
      <w:pPr>
        <w:keepNext/>
        <w:widowControl/>
      </w:pPr>
      <w:r>
        <w:rPr>
          <w:b/>
        </w:rPr>
        <w:t xml:space="preserve">Giải thích </w:t>
      </w:r>
      <w:r>
        <w:t>Khung củng cố vốn, thanh khoản và các yêu cầu an toàn sau khủng hoảng, phát triển từ Basel II. Các chỉ tiêu như LCR, NSFR và đòn bẩy có định nghĩa chuyên biệt.</w:t>
      </w:r>
    </w:p>
    <w:p>
      <w:pPr>
        <w:keepNext/>
        <w:widowControl/>
      </w:pPr>
      <w:r>
        <w:rPr>
          <w:b/>
        </w:rPr>
        <w:t xml:space="preserve">Lưu ý </w:t>
      </w:r>
      <w:r>
        <w:t>Không suy ra mọi quy định Basel đã có cùng hiệu lực pháp lý tại Việt Nam.</w:t>
      </w:r>
    </w:p>
    <w:p>
      <w:pPr>
        <w:widowControl/>
      </w:pPr>
      <w:r>
        <w:rPr>
          <w:b/>
        </w:rPr>
        <w:t xml:space="preserve">Nguồn xuất hiện </w:t>
      </w:r>
      <w:r>
        <w:rPr>
          <w:color w:val="555555"/>
          <w:sz w:val="17"/>
        </w:rPr>
        <w:t>S101 trang PDF 36; S106 trang PDF 43; S111 trang PDF 50</w:t>
      </w:r>
    </w:p>
    <w:p>
      <w:pPr>
        <w:pStyle w:val="Heading2"/>
      </w:pPr>
      <w:r>
        <w:t>T261 Quy trình đánh giá nội bộ về mức đủ vốn</w:t>
      </w:r>
    </w:p>
    <w:p>
      <w:pPr>
        <w:keepNext/>
        <w:widowControl/>
      </w:pPr>
      <w:r>
        <w:rPr>
          <w:b/>
          <w:sz w:val="18"/>
        </w:rPr>
        <w:t xml:space="preserve">Cách gọi và tương đương </w:t>
      </w:r>
      <w:r>
        <w:rPr>
          <w:sz w:val="18"/>
        </w:rPr>
        <w:t>ICAAP; internal capital adequacy assessment process</w:t>
      </w:r>
    </w:p>
    <w:p>
      <w:pPr>
        <w:keepNext/>
        <w:widowControl/>
      </w:pPr>
      <w:r>
        <w:rPr>
          <w:b/>
        </w:rPr>
        <w:t xml:space="preserve">Giải thích </w:t>
      </w:r>
      <w:r>
        <w:t>Quy trình ngân hàng tự đánh giá nhu cầu vốn gắn với hồ sơ rủi ro, chiến lược và kịch bản bất lợi. ICAAP hỗ trợ quản trị vốn và giám sát, không chỉ là một phép tính CAR.</w:t>
      </w:r>
    </w:p>
    <w:p>
      <w:pPr>
        <w:keepNext/>
        <w:widowControl/>
      </w:pPr>
      <w:r>
        <w:rPr>
          <w:b/>
        </w:rPr>
        <w:t xml:space="preserve">Lưu ý </w:t>
      </w:r>
      <w:r>
        <w:t>Giữ kết quả định lượng riêng với mô tả đã triển khai quy trình.</w:t>
      </w:r>
    </w:p>
    <w:p>
      <w:pPr>
        <w:widowControl/>
      </w:pPr>
      <w:r>
        <w:rPr>
          <w:b/>
        </w:rPr>
        <w:t xml:space="preserve">Nguồn xuất hiện </w:t>
      </w:r>
      <w:r>
        <w:rPr>
          <w:color w:val="555555"/>
          <w:sz w:val="17"/>
        </w:rPr>
        <w:t>S101 trang PDF 73; S109 trang PDF 28; S110 trang PDF 53</w:t>
      </w:r>
    </w:p>
    <w:p>
      <w:pPr>
        <w:pStyle w:val="Heading2"/>
      </w:pPr>
      <w:r>
        <w:t>T262 Tỷ lệ cho vay trên tiền gửi</w:t>
      </w:r>
    </w:p>
    <w:p>
      <w:pPr>
        <w:keepNext/>
        <w:widowControl/>
      </w:pPr>
      <w:r>
        <w:rPr>
          <w:b/>
          <w:sz w:val="18"/>
        </w:rPr>
        <w:t xml:space="preserve">Cách gọi và tương đương </w:t>
      </w:r>
      <w:r>
        <w:rPr>
          <w:sz w:val="18"/>
        </w:rPr>
        <w:t>LDR; loan to deposit ratio</w:t>
      </w:r>
    </w:p>
    <w:p>
      <w:pPr>
        <w:keepNext/>
        <w:widowControl/>
      </w:pPr>
      <w:r>
        <w:rPr>
          <w:b/>
        </w:rPr>
        <w:t xml:space="preserve">Giải thích </w:t>
      </w:r>
      <w:r>
        <w:t>Chỉ số so dư nợ cho vay với nguồn tiền gửi được xác định. LDR quản lý và LDR phân tích có thể dùng phạm vi khác nhau, đặc biệt với giấy tờ có giá, vốn liên ngân hàng và công ty con.</w:t>
      </w:r>
    </w:p>
    <w:p>
      <w:pPr>
        <w:keepNext/>
        <w:widowControl/>
      </w:pPr>
      <w:r>
        <w:rPr>
          <w:b/>
        </w:rPr>
        <w:t xml:space="preserve">Lưu ý </w:t>
      </w:r>
      <w:r>
        <w:t>Không tính lại bằng hai dòng gần tên nếu chưa có công thức nguồn.</w:t>
      </w:r>
    </w:p>
    <w:p>
      <w:pPr>
        <w:widowControl/>
      </w:pPr>
      <w:r>
        <w:rPr>
          <w:b/>
        </w:rPr>
        <w:t xml:space="preserve">Nguồn xuất hiện </w:t>
      </w:r>
      <w:r>
        <w:rPr>
          <w:color w:val="555555"/>
          <w:sz w:val="17"/>
        </w:rPr>
        <w:t>S103 trang PDF 4; S106 trang PDF 107; S111 trang PDF 16</w:t>
      </w:r>
    </w:p>
    <w:p>
      <w:pPr>
        <w:pStyle w:val="Heading2"/>
      </w:pPr>
      <w:r>
        <w:t>T263 Tỷ lệ bao phủ thanh khoản</w:t>
      </w:r>
    </w:p>
    <w:p>
      <w:pPr>
        <w:keepNext/>
        <w:widowControl/>
      </w:pPr>
      <w:r>
        <w:rPr>
          <w:b/>
          <w:sz w:val="18"/>
        </w:rPr>
        <w:t xml:space="preserve">Cách gọi và tương đương </w:t>
      </w:r>
      <w:r>
        <w:rPr>
          <w:sz w:val="18"/>
        </w:rPr>
        <w:t>LCR; liquidity coverage ratio</w:t>
      </w:r>
    </w:p>
    <w:p>
      <w:pPr>
        <w:keepNext/>
        <w:widowControl/>
      </w:pPr>
      <w:r>
        <w:rPr>
          <w:b/>
        </w:rPr>
        <w:t xml:space="preserve">Giải thích </w:t>
      </w:r>
      <w:r>
        <w:t>Chỉ số liên hệ tài sản thanh khoản chất lượng cao với dòng tiền ra ròng trong kịch bản căng thẳng ngắn hạn theo khung Basel. Đây là chỉ số chuyên biệt, khác tỷ lệ tiền trên nợ.</w:t>
      </w:r>
    </w:p>
    <w:p>
      <w:pPr>
        <w:keepNext/>
        <w:widowControl/>
      </w:pPr>
      <w:r>
        <w:rPr>
          <w:b/>
        </w:rPr>
        <w:t xml:space="preserve">Lưu ý </w:t>
      </w:r>
      <w:r>
        <w:t>Theo Basel, kịch bản chuẩn xét 30 ngày; cách triển khai phải đọc nguồn áp dụng.</w:t>
      </w:r>
    </w:p>
    <w:p>
      <w:pPr>
        <w:widowControl/>
      </w:pPr>
      <w:r>
        <w:rPr>
          <w:b/>
        </w:rPr>
        <w:t xml:space="preserve">Nguồn xuất hiện </w:t>
      </w:r>
      <w:r>
        <w:rPr>
          <w:color w:val="555555"/>
          <w:sz w:val="17"/>
        </w:rPr>
        <w:t>S102 trang PDF 28 · Tham chiếu bổ sung E03</w:t>
      </w:r>
    </w:p>
    <w:p>
      <w:pPr>
        <w:pStyle w:val="Heading2"/>
      </w:pPr>
      <w:r>
        <w:t>T264 Tỷ lệ nguồn vốn ổn định ròng</w:t>
      </w:r>
    </w:p>
    <w:p>
      <w:pPr>
        <w:keepNext/>
        <w:widowControl/>
      </w:pPr>
      <w:r>
        <w:rPr>
          <w:b/>
          <w:sz w:val="18"/>
        </w:rPr>
        <w:t xml:space="preserve">Cách gọi và tương đương </w:t>
      </w:r>
      <w:r>
        <w:rPr>
          <w:sz w:val="18"/>
        </w:rPr>
        <w:t>NSFR; net stable funding ratio</w:t>
      </w:r>
    </w:p>
    <w:p>
      <w:pPr>
        <w:keepNext/>
        <w:widowControl/>
      </w:pPr>
      <w:r>
        <w:rPr>
          <w:b/>
        </w:rPr>
        <w:t xml:space="preserve">Giải thích </w:t>
      </w:r>
      <w:r>
        <w:t>Chỉ số so nguồn vốn ổn định sẵn có với nguồn vốn ổn định cần thiết theo đặc điểm tài sản và hoạt động. Khung xét độ ổn định của tài trợ dài hơn chỉ tiêu LCR.</w:t>
      </w:r>
    </w:p>
    <w:p>
      <w:pPr>
        <w:keepNext/>
        <w:widowControl/>
      </w:pPr>
      <w:r>
        <w:rPr>
          <w:b/>
        </w:rPr>
        <w:t xml:space="preserve">Lưu ý </w:t>
      </w:r>
      <w:r>
        <w:t>Theo Basel, cơ sở là cấu trúc tài trợ trong thời hạn một năm; không phải tỷ lệ CASA.</w:t>
      </w:r>
    </w:p>
    <w:p>
      <w:pPr>
        <w:widowControl/>
      </w:pPr>
      <w:r>
        <w:rPr>
          <w:b/>
        </w:rPr>
        <w:t xml:space="preserve">Nguồn xuất hiện </w:t>
      </w:r>
      <w:r>
        <w:rPr>
          <w:color w:val="555555"/>
          <w:sz w:val="17"/>
        </w:rPr>
        <w:t>S104 trang PDF 25; S108 trang PDF 81; S118 trang PDF 21 · Tham chiếu bổ sung E04</w:t>
      </w:r>
    </w:p>
    <w:p>
      <w:pPr>
        <w:pStyle w:val="Heading2"/>
      </w:pPr>
      <w:r>
        <w:t>T265 Tỷ lệ vốn ngắn hạn cho vay trung dài hạn</w:t>
      </w:r>
    </w:p>
    <w:p>
      <w:pPr>
        <w:keepNext/>
        <w:widowControl/>
      </w:pPr>
      <w:r>
        <w:rPr>
          <w:b/>
          <w:sz w:val="18"/>
        </w:rPr>
        <w:t xml:space="preserve">Cách gọi và tương đương </w:t>
      </w:r>
      <w:r>
        <w:rPr>
          <w:sz w:val="18"/>
        </w:rPr>
        <w:t>Tỷ lệ sử dụng vốn ngắn hạn để cho vay trung dài hạn</w:t>
      </w:r>
    </w:p>
    <w:p>
      <w:pPr>
        <w:keepNext/>
        <w:widowControl/>
      </w:pPr>
      <w:r>
        <w:rPr>
          <w:b/>
        </w:rPr>
        <w:t xml:space="preserve">Giải thích </w:t>
      </w:r>
      <w:r>
        <w:t>Chỉ số quản lý mức sử dụng nguồn vốn ngắn để tài trợ khoản vay kỳ hạn dài hơn theo công thức áp dụng. Nó phản ánh một khía cạnh chênh lệch kỳ hạn và thanh khoản.</w:t>
      </w:r>
    </w:p>
    <w:p>
      <w:pPr>
        <w:keepNext/>
        <w:widowControl/>
      </w:pPr>
      <w:r>
        <w:rPr>
          <w:b/>
        </w:rPr>
        <w:t xml:space="preserve">Lưu ý </w:t>
      </w:r>
      <w:r>
        <w:t>Không thay bằng LDR; ngưỡng thay đổi theo quy định và thời điểm.</w:t>
      </w:r>
    </w:p>
    <w:p>
      <w:pPr>
        <w:widowControl/>
      </w:pPr>
      <w:r>
        <w:rPr>
          <w:b/>
        </w:rPr>
        <w:t xml:space="preserve">Nguồn xuất hiện </w:t>
      </w:r>
      <w:r>
        <w:rPr>
          <w:color w:val="555555"/>
          <w:sz w:val="17"/>
        </w:rPr>
        <w:t>S103 trang PDF 35; S118 trang PDF 35</w:t>
      </w:r>
    </w:p>
    <w:p>
      <w:pPr>
        <w:pStyle w:val="Heading2"/>
      </w:pPr>
      <w:r>
        <w:t>T266 Quản lý tài sản nợ</w:t>
      </w:r>
    </w:p>
    <w:p>
      <w:pPr>
        <w:keepNext/>
        <w:widowControl/>
      </w:pPr>
      <w:r>
        <w:rPr>
          <w:b/>
          <w:sz w:val="18"/>
        </w:rPr>
        <w:t xml:space="preserve">Cách gọi và tương đương </w:t>
      </w:r>
      <w:r>
        <w:rPr>
          <w:sz w:val="18"/>
        </w:rPr>
        <w:t>ALM; asset liability management; quản trị tài sản và nguồn vốn</w:t>
      </w:r>
    </w:p>
    <w:p>
      <w:pPr>
        <w:keepNext/>
        <w:widowControl/>
      </w:pPr>
      <w:r>
        <w:rPr>
          <w:b/>
        </w:rPr>
        <w:t xml:space="preserve">Giải thích </w:t>
      </w:r>
      <w:r>
        <w:t>Quản trị đồng thời tài sản và nghĩa vụ để cân bằng thanh khoản, lãi suất, vốn và lợi nhuận. Phân tích thường xét kỳ hạn, thời điểm định giá lại và hành vi của khách hàng.</w:t>
      </w:r>
    </w:p>
    <w:p>
      <w:pPr>
        <w:keepNext/>
        <w:widowControl/>
      </w:pPr>
      <w:r>
        <w:rPr>
          <w:b/>
        </w:rPr>
        <w:t xml:space="preserve">Lưu ý </w:t>
      </w:r>
      <w:r>
        <w:t>Không giới hạn ALM ở việc theo dõi nợ phải trả.</w:t>
      </w:r>
    </w:p>
    <w:p>
      <w:pPr>
        <w:widowControl/>
      </w:pPr>
      <w:r>
        <w:rPr>
          <w:b/>
        </w:rPr>
        <w:t xml:space="preserve">Nguồn xuất hiện </w:t>
      </w:r>
      <w:r>
        <w:rPr>
          <w:color w:val="555555"/>
          <w:sz w:val="17"/>
        </w:rPr>
        <w:t>S105 trang PDF 25; S114 trang PDF 48; S060 trang PDF 72 [OCR]</w:t>
      </w:r>
    </w:p>
    <w:p>
      <w:pPr>
        <w:pStyle w:val="Heading2"/>
      </w:pPr>
      <w:r>
        <w:t>T267 Ủy ban quản lý tài sản nợ</w:t>
      </w:r>
    </w:p>
    <w:p>
      <w:pPr>
        <w:keepNext/>
        <w:widowControl/>
      </w:pPr>
      <w:r>
        <w:rPr>
          <w:b/>
          <w:sz w:val="18"/>
        </w:rPr>
        <w:t xml:space="preserve">Cách gọi và tương đương </w:t>
      </w:r>
      <w:r>
        <w:rPr>
          <w:sz w:val="18"/>
        </w:rPr>
        <w:t>ALCO; asset liability committee</w:t>
      </w:r>
    </w:p>
    <w:p>
      <w:pPr>
        <w:keepNext/>
        <w:widowControl/>
      </w:pPr>
      <w:r>
        <w:rPr>
          <w:b/>
        </w:rPr>
        <w:t xml:space="preserve">Giải thích </w:t>
      </w:r>
      <w:r>
        <w:t>Cơ chế hoặc ủy ban quản trị quyết định các vấn đề tài sản, nguồn vốn, thanh khoản và rủi ro lãi suất theo tổ chức ngân hàng. Chức năng thực tế phải đọc quy chế hoặc BCTN.</w:t>
      </w:r>
    </w:p>
    <w:p>
      <w:pPr>
        <w:keepNext/>
        <w:widowControl/>
      </w:pPr>
      <w:r>
        <w:rPr>
          <w:b/>
        </w:rPr>
        <w:t xml:space="preserve">Lưu ý </w:t>
      </w:r>
      <w:r>
        <w:t>ALCO là cơ quan quản trị; ALM là quá trình quản lý.</w:t>
      </w:r>
    </w:p>
    <w:p>
      <w:pPr>
        <w:widowControl/>
      </w:pPr>
      <w:r>
        <w:rPr>
          <w:b/>
        </w:rPr>
        <w:t xml:space="preserve">Nguồn xuất hiện </w:t>
      </w:r>
      <w:r>
        <w:rPr>
          <w:color w:val="555555"/>
          <w:sz w:val="17"/>
        </w:rPr>
        <w:t>S110 trang PDF 106; S095 trang PDF 7; S100 trang PDF 33</w:t>
      </w:r>
    </w:p>
    <w:p>
      <w:pPr>
        <w:pStyle w:val="Heading2"/>
      </w:pPr>
      <w:r>
        <w:t>T268 Định giá điều chuyển vốn nội bộ</w:t>
      </w:r>
    </w:p>
    <w:p>
      <w:pPr>
        <w:keepNext/>
        <w:widowControl/>
      </w:pPr>
      <w:r>
        <w:rPr>
          <w:b/>
          <w:sz w:val="18"/>
        </w:rPr>
        <w:t xml:space="preserve">Cách gọi và tương đương </w:t>
      </w:r>
      <w:r>
        <w:rPr>
          <w:sz w:val="18"/>
        </w:rPr>
        <w:t>FTP; funds transfer pricing</w:t>
      </w:r>
    </w:p>
    <w:p>
      <w:pPr>
        <w:keepNext/>
        <w:widowControl/>
      </w:pPr>
      <w:r>
        <w:rPr>
          <w:b/>
        </w:rPr>
        <w:t xml:space="preserve">Giải thích </w:t>
      </w:r>
      <w:r>
        <w:t>Cơ chế phân bổ giá vốn và thu nhập vốn giữa các đơn vị kinh doanh trong ngân hàng. Nó giúp đo kết quả từng đơn vị và điều hướng sản phẩm theo kỳ hạn, thanh khoản và chi phí vốn.</w:t>
      </w:r>
    </w:p>
    <w:p>
      <w:pPr>
        <w:keepNext/>
        <w:widowControl/>
      </w:pPr>
      <w:r>
        <w:rPr>
          <w:b/>
        </w:rPr>
        <w:t xml:space="preserve">Lưu ý </w:t>
      </w:r>
      <w:r>
        <w:t>FTP ở ngân hàng khác giao thức truyền tệp File Transfer Protocol.</w:t>
      </w:r>
    </w:p>
    <w:p>
      <w:pPr>
        <w:widowControl/>
      </w:pPr>
      <w:r>
        <w:rPr>
          <w:b/>
        </w:rPr>
        <w:t xml:space="preserve">Nguồn xuất hiện </w:t>
      </w:r>
      <w:r>
        <w:rPr>
          <w:color w:val="555555"/>
          <w:sz w:val="17"/>
        </w:rPr>
        <w:t>S118 trang PDF 35; S110 trang PDF 55</w:t>
      </w:r>
    </w:p>
    <w:p>
      <w:pPr>
        <w:pStyle w:val="Heading2"/>
      </w:pPr>
      <w:r>
        <w:t>T269 Khoảng chênh lệch kỳ hạn</w:t>
      </w:r>
    </w:p>
    <w:p>
      <w:pPr>
        <w:keepNext/>
        <w:widowControl/>
      </w:pPr>
      <w:r>
        <w:rPr>
          <w:b/>
          <w:sz w:val="18"/>
        </w:rPr>
        <w:t xml:space="preserve">Cách gọi và tương đương </w:t>
      </w:r>
      <w:r>
        <w:rPr>
          <w:sz w:val="18"/>
        </w:rPr>
        <w:t>Maturity gap; liquidity gap; chênh lệch kỳ hạn</w:t>
      </w:r>
    </w:p>
    <w:p>
      <w:pPr>
        <w:keepNext/>
        <w:widowControl/>
      </w:pPr>
      <w:r>
        <w:rPr>
          <w:b/>
        </w:rPr>
        <w:t xml:space="preserve">Giải thích </w:t>
      </w:r>
      <w:r>
        <w:t>Chênh lệch tài sản và nguồn vốn trong các nhóm thời gian theo cơ sở phân tích. Gap thanh khoản dùng dòng tiền hoặc kỳ hạn, còn gap định giá lại dùng thời điểm lãi suất thay đổi.</w:t>
      </w:r>
    </w:p>
    <w:p>
      <w:pPr>
        <w:keepNext/>
        <w:widowControl/>
      </w:pPr>
      <w:r>
        <w:rPr>
          <w:b/>
        </w:rPr>
        <w:t xml:space="preserve">Lưu ý </w:t>
      </w:r>
      <w:r>
        <w:t>Không coi các loại gap là đồng nghĩa hoàn toàn.</w:t>
      </w:r>
    </w:p>
    <w:p>
      <w:pPr>
        <w:widowControl/>
      </w:pPr>
      <w:r>
        <w:rPr>
          <w:b/>
        </w:rPr>
        <w:t xml:space="preserve">Nguồn xuất hiện </w:t>
      </w:r>
      <w:r>
        <w:rPr>
          <w:color w:val="555555"/>
          <w:sz w:val="17"/>
        </w:rPr>
        <w:t>S110 trang PDF 56</w:t>
      </w:r>
    </w:p>
    <w:p>
      <w:pPr>
        <w:pStyle w:val="Heading2"/>
      </w:pPr>
      <w:r>
        <w:t>T270 Ngân hàng bán lẻ</w:t>
      </w:r>
    </w:p>
    <w:p>
      <w:pPr>
        <w:keepNext/>
        <w:widowControl/>
      </w:pPr>
      <w:r>
        <w:rPr>
          <w:b/>
          <w:sz w:val="18"/>
        </w:rPr>
        <w:t xml:space="preserve">Cách gọi và tương đương </w:t>
      </w:r>
      <w:r>
        <w:rPr>
          <w:sz w:val="18"/>
        </w:rPr>
        <w:t>Retail banking; RBG; retail banking group</w:t>
      </w:r>
    </w:p>
    <w:p>
      <w:pPr>
        <w:keepNext/>
        <w:widowControl/>
      </w:pPr>
      <w:r>
        <w:rPr>
          <w:b/>
        </w:rPr>
        <w:t xml:space="preserve">Giải thích </w:t>
      </w:r>
      <w:r>
        <w:t>Nhóm hoạt động phục vụ khách hàng cá nhân và các phân khúc bán lẻ theo cách tổ chức nguồn. Bao gồm tiền gửi, vay, thẻ và dịch vụ; phạm vi hộ kinh doanh có thể khác từng ngân hàng.</w:t>
      </w:r>
    </w:p>
    <w:p>
      <w:pPr>
        <w:keepNext/>
        <w:widowControl/>
      </w:pPr>
      <w:r>
        <w:rPr>
          <w:b/>
        </w:rPr>
        <w:t xml:space="preserve">Lưu ý </w:t>
      </w:r>
      <w:r>
        <w:t>RBG là nhãn khối nội bộ trong nguồn, không phải chuẩn thống nhất toàn ngành.</w:t>
      </w:r>
    </w:p>
    <w:p>
      <w:pPr>
        <w:widowControl/>
      </w:pPr>
      <w:r>
        <w:rPr>
          <w:b/>
        </w:rPr>
        <w:t xml:space="preserve">Nguồn xuất hiện </w:t>
      </w:r>
      <w:r>
        <w:rPr>
          <w:color w:val="555555"/>
          <w:sz w:val="17"/>
        </w:rPr>
        <w:t>S105 trang PDF 27; S095 trang PDF 11; S100 trang PDF 5</w:t>
      </w:r>
    </w:p>
    <w:p>
      <w:pPr>
        <w:pStyle w:val="Heading2"/>
      </w:pPr>
      <w:r>
        <w:t>T271 Ngân hàng doanh nghiệp</w:t>
      </w:r>
    </w:p>
    <w:p>
      <w:pPr>
        <w:keepNext/>
        <w:widowControl/>
      </w:pPr>
      <w:r>
        <w:rPr>
          <w:b/>
          <w:sz w:val="18"/>
        </w:rPr>
        <w:t xml:space="preserve">Cách gọi và tương đương </w:t>
      </w:r>
      <w:r>
        <w:rPr>
          <w:sz w:val="18"/>
        </w:rPr>
        <w:t>Corporate banking; CIB; corporate and investment banking</w:t>
      </w:r>
    </w:p>
    <w:p>
      <w:pPr>
        <w:keepNext/>
        <w:widowControl/>
      </w:pPr>
      <w:r>
        <w:rPr>
          <w:b/>
        </w:rPr>
        <w:t xml:space="preserve">Giải thích </w:t>
      </w:r>
      <w:r>
        <w:t>Hoạt động phục vụ doanh nghiệp với sản phẩm tín dụng, thanh toán, tài trợ và tư vấn. CIB có thể bao gồm ngân hàng đầu tư; phải xác định tên và phạm vi khối của từng ngân hàng.</w:t>
      </w:r>
    </w:p>
    <w:p>
      <w:pPr>
        <w:keepNext/>
        <w:widowControl/>
      </w:pPr>
      <w:r>
        <w:rPr>
          <w:b/>
        </w:rPr>
        <w:t xml:space="preserve">Lưu ý </w:t>
      </w:r>
      <w:r>
        <w:t>CIB có thể là Khối khách hàng lớn trong MB; CIBG của Techcombank là tên khối doanh nghiệp và định chế tài chính, xem mục riêng.</w:t>
      </w:r>
    </w:p>
    <w:p>
      <w:pPr>
        <w:widowControl/>
      </w:pPr>
      <w:r>
        <w:rPr>
          <w:b/>
        </w:rPr>
        <w:t xml:space="preserve">Nguồn xuất hiện </w:t>
      </w:r>
      <w:r>
        <w:rPr>
          <w:color w:val="555555"/>
          <w:sz w:val="17"/>
        </w:rPr>
        <w:t>S103 trang PDF 69; S105 trang PDF 30; S069 trang PDF 15 [OCR]</w:t>
      </w:r>
    </w:p>
    <w:p>
      <w:pPr>
        <w:pStyle w:val="Heading2"/>
      </w:pPr>
      <w:r>
        <w:t>T272 Doanh nghiệp nhỏ và vừa</w:t>
      </w:r>
    </w:p>
    <w:p>
      <w:pPr>
        <w:keepNext/>
        <w:widowControl/>
      </w:pPr>
      <w:r>
        <w:rPr>
          <w:b/>
          <w:sz w:val="18"/>
        </w:rPr>
        <w:t xml:space="preserve">Cách gọi và tương đương </w:t>
      </w:r>
      <w:r>
        <w:rPr>
          <w:sz w:val="18"/>
        </w:rPr>
        <w:t>SME; SMEs; small and medium enterprises; DNNVV</w:t>
      </w:r>
    </w:p>
    <w:p>
      <w:pPr>
        <w:keepNext/>
        <w:widowControl/>
      </w:pPr>
      <w:r>
        <w:rPr>
          <w:b/>
        </w:rPr>
        <w:t xml:space="preserve">Giải thích </w:t>
      </w:r>
      <w:r>
        <w:t>Phân khúc doanh nghiệp có quy mô đáp ứng tiêu chí pháp lý hoặc tiêu chí khách hàng của đơn vị. Trong BCTN, nhãn SME có thể là phân khúc thương mại riêng, cần lưu định nghĩa.</w:t>
      </w:r>
    </w:p>
    <w:p>
      <w:pPr>
        <w:keepNext/>
        <w:widowControl/>
      </w:pPr>
      <w:r>
        <w:rPr>
          <w:b/>
        </w:rPr>
        <w:t xml:space="preserve">Lưu ý </w:t>
      </w:r>
      <w:r>
        <w:t>Tiêu chí phân khúc nội bộ không luôn trùng định nghĩa pháp luật.</w:t>
      </w:r>
    </w:p>
    <w:p>
      <w:pPr>
        <w:widowControl/>
      </w:pPr>
      <w:r>
        <w:rPr>
          <w:b/>
        </w:rPr>
        <w:t xml:space="preserve">Nguồn xuất hiện </w:t>
      </w:r>
      <w:r>
        <w:rPr>
          <w:color w:val="555555"/>
          <w:sz w:val="17"/>
        </w:rPr>
        <w:t>S080 trang PDF 24; S095 trang PDF 7; S103 trang PDF 93</w:t>
      </w:r>
    </w:p>
    <w:p>
      <w:pPr>
        <w:pStyle w:val="Heading2"/>
      </w:pPr>
      <w:r>
        <w:t>T273 Khách hàng cá nhân</w:t>
      </w:r>
    </w:p>
    <w:p>
      <w:pPr>
        <w:keepNext/>
        <w:widowControl/>
      </w:pPr>
      <w:r>
        <w:rPr>
          <w:b/>
          <w:sz w:val="18"/>
        </w:rPr>
        <w:t xml:space="preserve">Cách gọi và tương đương </w:t>
      </w:r>
      <w:r>
        <w:rPr>
          <w:sz w:val="18"/>
        </w:rPr>
        <w:t>KHCN; individual customers</w:t>
      </w:r>
    </w:p>
    <w:p>
      <w:pPr>
        <w:keepNext/>
        <w:widowControl/>
      </w:pPr>
      <w:r>
        <w:rPr>
          <w:b/>
        </w:rPr>
        <w:t xml:space="preserve">Giải thích </w:t>
      </w:r>
      <w:r>
        <w:t>Người sử dụng dịch vụ ở tư cách cá nhân theo phân loại ngân hàng. Cách tách hộ kinh doanh, khách hàng ưu tiên và khách hàng số có thể khác nhau giữa nguồn.</w:t>
      </w:r>
    </w:p>
    <w:p>
      <w:pPr>
        <w:keepNext/>
        <w:widowControl/>
      </w:pPr>
      <w:r>
        <w:rPr>
          <w:b/>
        </w:rPr>
        <w:t xml:space="preserve">Lưu ý </w:t>
      </w:r>
      <w:r>
        <w:t>KHCN trong văn bản công nghệ có thể mang nghĩa khoa học công nghệ, phải xét ngữ cảnh.</w:t>
      </w:r>
    </w:p>
    <w:p>
      <w:pPr>
        <w:widowControl/>
      </w:pPr>
      <w:r>
        <w:rPr>
          <w:b/>
        </w:rPr>
        <w:t xml:space="preserve">Nguồn xuất hiện </w:t>
      </w:r>
      <w:r>
        <w:rPr>
          <w:color w:val="555555"/>
          <w:sz w:val="17"/>
        </w:rPr>
        <w:t>S076 trang PDF 21; S080 trang PDF 27; S095 trang PDF 7</w:t>
      </w:r>
    </w:p>
    <w:p>
      <w:pPr>
        <w:pStyle w:val="Heading2"/>
      </w:pPr>
      <w:r>
        <w:t>T274 Khách hàng doanh nghiệp</w:t>
      </w:r>
    </w:p>
    <w:p>
      <w:pPr>
        <w:keepNext/>
        <w:widowControl/>
      </w:pPr>
      <w:r>
        <w:rPr>
          <w:b/>
          <w:sz w:val="18"/>
        </w:rPr>
        <w:t xml:space="preserve">Cách gọi và tương đương </w:t>
      </w:r>
      <w:r>
        <w:rPr>
          <w:sz w:val="18"/>
        </w:rPr>
        <w:t>KHDN; business customers; corporate customers</w:t>
      </w:r>
    </w:p>
    <w:p>
      <w:pPr>
        <w:keepNext/>
        <w:widowControl/>
      </w:pPr>
      <w:r>
        <w:rPr>
          <w:b/>
        </w:rPr>
        <w:t xml:space="preserve">Giải thích </w:t>
      </w:r>
      <w:r>
        <w:t>Tổ chức hoặc khách hàng thuộc phân khúc kinh doanh theo ngân hàng. Nhóm có thể được tách tiếp thành SME, doanh nghiệp lớn, doanh nghiệp FDI và loại khác.</w:t>
      </w:r>
    </w:p>
    <w:p>
      <w:pPr>
        <w:keepNext/>
        <w:widowControl/>
      </w:pPr>
      <w:r>
        <w:rPr>
          <w:b/>
        </w:rPr>
        <w:t xml:space="preserve">Lưu ý </w:t>
      </w:r>
      <w:r>
        <w:t>Không suy ra mọi khách hàng tổ chức đều thuộc cùng một khối kinh doanh.</w:t>
      </w:r>
    </w:p>
    <w:p>
      <w:pPr>
        <w:widowControl/>
      </w:pPr>
      <w:r>
        <w:rPr>
          <w:b/>
        </w:rPr>
        <w:t xml:space="preserve">Nguồn xuất hiện </w:t>
      </w:r>
      <w:r>
        <w:rPr>
          <w:color w:val="555555"/>
          <w:sz w:val="17"/>
        </w:rPr>
        <w:t>S073 trang PDF 19; S076 trang PDF 22; S080 trang PDF 27</w:t>
      </w:r>
    </w:p>
    <w:p>
      <w:pPr>
        <w:pStyle w:val="Heading2"/>
      </w:pPr>
      <w:r>
        <w:t>T275 Khách hàng ưu tiên</w:t>
      </w:r>
    </w:p>
    <w:p>
      <w:pPr>
        <w:keepNext/>
        <w:widowControl/>
      </w:pPr>
      <w:r>
        <w:rPr>
          <w:b/>
          <w:sz w:val="18"/>
        </w:rPr>
        <w:t xml:space="preserve">Cách gọi và tương đương </w:t>
      </w:r>
      <w:r>
        <w:rPr>
          <w:sz w:val="18"/>
        </w:rPr>
        <w:t>Priority banking; affluent customers; private banking</w:t>
      </w:r>
    </w:p>
    <w:p>
      <w:pPr>
        <w:keepNext/>
        <w:widowControl/>
      </w:pPr>
      <w:r>
        <w:rPr>
          <w:b/>
        </w:rPr>
        <w:t xml:space="preserve">Giải thích </w:t>
      </w:r>
      <w:r>
        <w:t>Phân khúc phục vụ khách hàng theo tiêu chí tài sản, số dư hoặc quan hệ. Private banking thường là cấp dịch vụ chuyên biệt, không tự động đồng nghĩa mọi nhãn ưu tiên.</w:t>
      </w:r>
    </w:p>
    <w:p>
      <w:pPr>
        <w:keepNext/>
        <w:widowControl/>
      </w:pPr>
      <w:r>
        <w:rPr>
          <w:b/>
        </w:rPr>
        <w:t xml:space="preserve">Lưu ý </w:t>
      </w:r>
      <w:r>
        <w:t>Giữ cấp phân khúc và tiêu chí riêng của ngân hàng.</w:t>
      </w:r>
    </w:p>
    <w:p>
      <w:pPr>
        <w:widowControl/>
      </w:pPr>
      <w:r>
        <w:rPr>
          <w:b/>
        </w:rPr>
        <w:t xml:space="preserve">Nguồn xuất hiện </w:t>
      </w:r>
      <w:r>
        <w:rPr>
          <w:color w:val="555555"/>
          <w:sz w:val="17"/>
        </w:rPr>
        <w:t>S084 trang PDF 64; S105 trang PDF 29; S111 trang PDF 22</w:t>
      </w:r>
    </w:p>
    <w:p>
      <w:pPr>
        <w:pStyle w:val="Heading2"/>
      </w:pPr>
      <w:r>
        <w:t>T276 Bán chéo</w:t>
      </w:r>
    </w:p>
    <w:p>
      <w:pPr>
        <w:keepNext/>
        <w:widowControl/>
      </w:pPr>
      <w:r>
        <w:rPr>
          <w:b/>
          <w:sz w:val="18"/>
        </w:rPr>
        <w:t xml:space="preserve">Cách gọi và tương đương </w:t>
      </w:r>
      <w:r>
        <w:rPr>
          <w:sz w:val="18"/>
        </w:rPr>
        <w:t>Cross-selling; cross sell</w:t>
      </w:r>
    </w:p>
    <w:p>
      <w:pPr>
        <w:keepNext/>
        <w:widowControl/>
      </w:pPr>
      <w:r>
        <w:rPr>
          <w:b/>
        </w:rPr>
        <w:t xml:space="preserve">Giải thích </w:t>
      </w:r>
      <w:r>
        <w:t>Cung cấp thêm sản phẩm cho khách hàng đang có quan hệ, như thẻ, bảo hiểm hoặc đầu tư cho người gửi tiền. Chỉ tiêu bán chéo cần có định nghĩa về khách hàng và sản phẩm được tính.</w:t>
      </w:r>
    </w:p>
    <w:p>
      <w:pPr>
        <w:keepNext/>
        <w:widowControl/>
      </w:pPr>
      <w:r>
        <w:rPr>
          <w:b/>
        </w:rPr>
        <w:t xml:space="preserve">Lưu ý </w:t>
      </w:r>
      <w:r>
        <w:t>Không coi số sản phẩm đã mở là số sản phẩm có sử dụng thực tế.</w:t>
      </w:r>
    </w:p>
    <w:p>
      <w:pPr>
        <w:widowControl/>
      </w:pPr>
      <w:r>
        <w:rPr>
          <w:b/>
        </w:rPr>
        <w:t xml:space="preserve">Nguồn xuất hiện </w:t>
      </w:r>
      <w:r>
        <w:rPr>
          <w:color w:val="555555"/>
          <w:sz w:val="17"/>
        </w:rPr>
        <w:t>S074 trang PDF 41; S082 trang PDF 86; S100 trang PDF 45</w:t>
      </w:r>
    </w:p>
    <w:p>
      <w:pPr>
        <w:pStyle w:val="Heading2"/>
      </w:pPr>
      <w:r>
        <w:t>T277 Phân phối bảo hiểm qua ngân hàng</w:t>
      </w:r>
    </w:p>
    <w:p>
      <w:pPr>
        <w:keepNext/>
        <w:widowControl/>
      </w:pPr>
      <w:r>
        <w:rPr>
          <w:b/>
          <w:sz w:val="18"/>
        </w:rPr>
        <w:t xml:space="preserve">Cách gọi và tương đương </w:t>
      </w:r>
      <w:r>
        <w:rPr>
          <w:sz w:val="18"/>
        </w:rPr>
        <w:t>Bancassurance; bảo hiểm qua ngân hàng</w:t>
      </w:r>
    </w:p>
    <w:p>
      <w:pPr>
        <w:keepNext/>
        <w:widowControl/>
      </w:pPr>
      <w:r>
        <w:rPr>
          <w:b/>
        </w:rPr>
        <w:t xml:space="preserve">Giải thích </w:t>
      </w:r>
      <w:r>
        <w:t>Mô hình ngân hàng phân phối sản phẩm bảo hiểm theo hợp tác hoặc vai trò đại lý. Thu nhập thường là phí hoặc hoa hồng, còn trách nhiệm bảo hiểm thuộc bên được xác định trong hợp đồng.</w:t>
      </w:r>
    </w:p>
    <w:p>
      <w:pPr>
        <w:keepNext/>
        <w:widowControl/>
      </w:pPr>
      <w:r>
        <w:rPr>
          <w:b/>
        </w:rPr>
        <w:t xml:space="preserve">Lưu ý </w:t>
      </w:r>
      <w:r>
        <w:t>Không gọi mọi phí bancassurance là phí bảo hiểm thuần của ngân hàng.</w:t>
      </w:r>
    </w:p>
    <w:p>
      <w:pPr>
        <w:widowControl/>
      </w:pPr>
      <w:r>
        <w:rPr>
          <w:b/>
        </w:rPr>
        <w:t xml:space="preserve">Nguồn xuất hiện </w:t>
      </w:r>
      <w:r>
        <w:rPr>
          <w:color w:val="555555"/>
          <w:sz w:val="17"/>
        </w:rPr>
        <w:t>S115 trang PDF 39; S095 trang PDF 5; S100 trang PDF 51</w:t>
      </w:r>
    </w:p>
    <w:p>
      <w:pPr>
        <w:pStyle w:val="Heading2"/>
      </w:pPr>
      <w:r>
        <w:t>T278 Thẻ tín dụng</w:t>
      </w:r>
    </w:p>
    <w:p>
      <w:pPr>
        <w:keepNext/>
        <w:widowControl/>
      </w:pPr>
      <w:r>
        <w:rPr>
          <w:b/>
          <w:sz w:val="18"/>
        </w:rPr>
        <w:t xml:space="preserve">Cách gọi và tương đương </w:t>
      </w:r>
      <w:r>
        <w:rPr>
          <w:sz w:val="18"/>
        </w:rPr>
        <w:t>Credit card</w:t>
      </w:r>
    </w:p>
    <w:p>
      <w:pPr>
        <w:keepNext/>
        <w:widowControl/>
      </w:pPr>
      <w:r>
        <w:rPr>
          <w:b/>
        </w:rPr>
        <w:t xml:space="preserve">Giải thích </w:t>
      </w:r>
      <w:r>
        <w:t>Sản phẩm cho phép sử dụng hạn mức tín dụng theo điều kiện thanh toán và tính lãi. Số thẻ phát hành, dư nợ thẻ và doanh số chi tiêu là ba chỉ tiêu khác nhau.</w:t>
      </w:r>
    </w:p>
    <w:p>
      <w:pPr>
        <w:keepNext/>
        <w:widowControl/>
      </w:pPr>
      <w:r>
        <w:rPr>
          <w:b/>
        </w:rPr>
        <w:t xml:space="preserve">Lưu ý </w:t>
      </w:r>
      <w:r>
        <w:t>Không gộp với thẻ ghi nợ.</w:t>
      </w:r>
    </w:p>
    <w:p>
      <w:pPr>
        <w:widowControl/>
      </w:pPr>
      <w:r>
        <w:rPr>
          <w:b/>
        </w:rPr>
        <w:t xml:space="preserve">Nguồn xuất hiện </w:t>
      </w:r>
      <w:r>
        <w:rPr>
          <w:color w:val="555555"/>
          <w:sz w:val="17"/>
        </w:rPr>
        <w:t>S095 trang PDF 7; S101 trang PDF 73; S105 trang PDF 9</w:t>
      </w:r>
    </w:p>
    <w:p>
      <w:pPr>
        <w:pStyle w:val="Heading2"/>
      </w:pPr>
      <w:r>
        <w:t>T279 Thẻ ghi nợ</w:t>
      </w:r>
    </w:p>
    <w:p>
      <w:pPr>
        <w:keepNext/>
        <w:widowControl/>
      </w:pPr>
      <w:r>
        <w:rPr>
          <w:b/>
          <w:sz w:val="18"/>
        </w:rPr>
        <w:t xml:space="preserve">Cách gọi và tương đương </w:t>
      </w:r>
      <w:r>
        <w:rPr>
          <w:sz w:val="18"/>
        </w:rPr>
        <w:t>Debit card</w:t>
      </w:r>
    </w:p>
    <w:p>
      <w:pPr>
        <w:keepNext/>
        <w:widowControl/>
      </w:pPr>
      <w:r>
        <w:rPr>
          <w:b/>
        </w:rPr>
        <w:t xml:space="preserve">Giải thích </w:t>
      </w:r>
      <w:r>
        <w:t>Thẻ dùng để giao dịch trên số dư tài khoản hoặc cơ chế cho phép tương ứng. Phát hành thẻ không tự tạo dư nợ tín dụng giống thẻ tín dụng.</w:t>
      </w:r>
    </w:p>
    <w:p>
      <w:pPr>
        <w:keepNext/>
        <w:widowControl/>
      </w:pPr>
      <w:r>
        <w:rPr>
          <w:b/>
        </w:rPr>
        <w:t xml:space="preserve">Lưu ý </w:t>
      </w:r>
      <w:r>
        <w:t>Giữ số thẻ hoạt động khác số thẻ đã phát hành.</w:t>
      </w:r>
    </w:p>
    <w:p>
      <w:pPr>
        <w:widowControl/>
      </w:pPr>
      <w:r>
        <w:rPr>
          <w:b/>
        </w:rPr>
        <w:t xml:space="preserve">Nguồn xuất hiện </w:t>
      </w:r>
      <w:r>
        <w:rPr>
          <w:color w:val="555555"/>
          <w:sz w:val="17"/>
        </w:rPr>
        <w:t>S103 trang PDF 93; S105 trang PDF 27; S113 trang PDF 55</w:t>
      </w:r>
    </w:p>
    <w:p>
      <w:pPr>
        <w:pStyle w:val="Heading2"/>
      </w:pPr>
      <w:r>
        <w:t>T280 Ngân hàng số</w:t>
      </w:r>
    </w:p>
    <w:p>
      <w:pPr>
        <w:keepNext/>
        <w:widowControl/>
      </w:pPr>
      <w:r>
        <w:rPr>
          <w:b/>
          <w:sz w:val="18"/>
        </w:rPr>
        <w:t xml:space="preserve">Cách gọi và tương đương </w:t>
      </w:r>
      <w:r>
        <w:rPr>
          <w:sz w:val="18"/>
        </w:rPr>
        <w:t>Digital banking</w:t>
      </w:r>
    </w:p>
    <w:p>
      <w:pPr>
        <w:keepNext/>
        <w:widowControl/>
      </w:pPr>
      <w:r>
        <w:rPr>
          <w:b/>
        </w:rPr>
        <w:t xml:space="preserve">Giải thích </w:t>
      </w:r>
      <w:r>
        <w:t>Dịch vụ và mô hình vận hành ngân hàng thông qua công nghệ số, có thể gồm kênh giao dịch, quy trình, dữ liệu và sản phẩm. Một ứng dụng di động là thành phần, không đủ để mô tả toàn bộ mô hình.</w:t>
      </w:r>
    </w:p>
    <w:p>
      <w:pPr>
        <w:keepNext/>
        <w:widowControl/>
      </w:pPr>
      <w:r>
        <w:rPr>
          <w:b/>
        </w:rPr>
        <w:t xml:space="preserve">Lưu ý </w:t>
      </w:r>
      <w:r>
        <w:t>Không đồng nhất ngân hàng số với một pháp nhân ngân hàng riêng nếu nguồn không nêu.</w:t>
      </w:r>
    </w:p>
    <w:p>
      <w:pPr>
        <w:widowControl/>
      </w:pPr>
      <w:r>
        <w:rPr>
          <w:b/>
        </w:rPr>
        <w:t xml:space="preserve">Nguồn xuất hiện </w:t>
      </w:r>
      <w:r>
        <w:rPr>
          <w:color w:val="555555"/>
          <w:sz w:val="17"/>
        </w:rPr>
        <w:t>S105 trang PDF 28; S117 trang PDF 31; S098 trang PDF 69 [OCR]</w:t>
      </w:r>
    </w:p>
    <w:p>
      <w:pPr>
        <w:pStyle w:val="Heading2"/>
      </w:pPr>
      <w:r>
        <w:t>T281 Định danh điện tử khách hàng</w:t>
      </w:r>
    </w:p>
    <w:p>
      <w:pPr>
        <w:keepNext/>
        <w:widowControl/>
      </w:pPr>
      <w:r>
        <w:rPr>
          <w:b/>
          <w:sz w:val="18"/>
        </w:rPr>
        <w:t xml:space="preserve">Cách gọi và tương đương </w:t>
      </w:r>
      <w:r>
        <w:rPr>
          <w:sz w:val="18"/>
        </w:rPr>
        <w:t>eKYC; electronic know your customer</w:t>
      </w:r>
    </w:p>
    <w:p>
      <w:pPr>
        <w:keepNext/>
        <w:widowControl/>
      </w:pPr>
      <w:r>
        <w:rPr>
          <w:b/>
        </w:rPr>
        <w:t xml:space="preserve">Giải thích </w:t>
      </w:r>
      <w:r>
        <w:t>Quy trình thu thập và kiểm tra thông tin nhận biết khách hàng bằng phương tiện điện tử theo điều kiện áp dụng. Có thể dùng giấy tờ, khuôn mặt và đối chiếu dữ liệu.</w:t>
      </w:r>
    </w:p>
    <w:p>
      <w:pPr>
        <w:keepNext/>
        <w:widowControl/>
      </w:pPr>
      <w:r>
        <w:rPr>
          <w:b/>
        </w:rPr>
        <w:t xml:space="preserve">Lưu ý </w:t>
      </w:r>
      <w:r>
        <w:t>Khác xác thực cho một giao dịch cụ thể.</w:t>
      </w:r>
    </w:p>
    <w:p>
      <w:pPr>
        <w:widowControl/>
      </w:pPr>
      <w:r>
        <w:rPr>
          <w:b/>
        </w:rPr>
        <w:t xml:space="preserve">Nguồn xuất hiện </w:t>
      </w:r>
      <w:r>
        <w:rPr>
          <w:color w:val="555555"/>
          <w:sz w:val="17"/>
        </w:rPr>
        <w:t>S102 trang PDF 21; S073 trang PDF 49; S081 trang PDF 28</w:t>
      </w:r>
    </w:p>
    <w:p>
      <w:pPr>
        <w:pStyle w:val="Heading2"/>
      </w:pPr>
      <w:r>
        <w:t>T282 Phòng chống rửa tiền</w:t>
      </w:r>
    </w:p>
    <w:p>
      <w:pPr>
        <w:keepNext/>
        <w:widowControl/>
      </w:pPr>
      <w:r>
        <w:rPr>
          <w:b/>
          <w:sz w:val="18"/>
        </w:rPr>
        <w:t xml:space="preserve">Cách gọi và tương đương </w:t>
      </w:r>
      <w:r>
        <w:rPr>
          <w:sz w:val="18"/>
        </w:rPr>
        <w:t>AML; anti-money laundering; PCRT</w:t>
      </w:r>
    </w:p>
    <w:p>
      <w:pPr>
        <w:keepNext/>
        <w:widowControl/>
      </w:pPr>
      <w:r>
        <w:rPr>
          <w:b/>
        </w:rPr>
        <w:t xml:space="preserve">Giải thích </w:t>
      </w:r>
      <w:r>
        <w:t>Hệ thống nhận biết, theo dõi, đánh giá và xử lý nguy cơ tiền có nguồn gốc bất hợp pháp đi vào hệ thống. Bao gồm đánh giá khách hàng và giao dịch theo quy định.</w:t>
      </w:r>
    </w:p>
    <w:p>
      <w:pPr>
        <w:keepNext/>
        <w:widowControl/>
      </w:pPr>
      <w:r>
        <w:rPr>
          <w:b/>
        </w:rPr>
        <w:t xml:space="preserve">Lưu ý </w:t>
      </w:r>
      <w:r>
        <w:t>Không đồng nhất AML với chống gian lận thẻ hoặc an ninh mạng.</w:t>
      </w:r>
    </w:p>
    <w:p>
      <w:pPr>
        <w:widowControl/>
      </w:pPr>
      <w:r>
        <w:rPr>
          <w:b/>
        </w:rPr>
        <w:t xml:space="preserve">Nguồn xuất hiện </w:t>
      </w:r>
      <w:r>
        <w:rPr>
          <w:color w:val="555555"/>
          <w:sz w:val="17"/>
        </w:rPr>
        <w:t>S083 trang PDF 59; S100 trang PDF 103; S105 trang PDF 35</w:t>
      </w:r>
    </w:p>
    <w:p>
      <w:pPr>
        <w:pStyle w:val="Heading2"/>
      </w:pPr>
      <w:r>
        <w:t>T283 Trung tâm Thông tin tín dụng Quốc gia Việt Nam</w:t>
      </w:r>
    </w:p>
    <w:p>
      <w:pPr>
        <w:keepNext/>
        <w:widowControl/>
      </w:pPr>
      <w:r>
        <w:rPr>
          <w:b/>
          <w:sz w:val="18"/>
        </w:rPr>
        <w:t xml:space="preserve">Cách gọi và tương đương </w:t>
      </w:r>
      <w:r>
        <w:rPr>
          <w:sz w:val="18"/>
        </w:rPr>
        <w:t>CIC; credit information</w:t>
      </w:r>
    </w:p>
    <w:p>
      <w:pPr>
        <w:keepNext/>
        <w:widowControl/>
      </w:pPr>
      <w:r>
        <w:rPr>
          <w:b/>
        </w:rPr>
        <w:t xml:space="preserve">Giải thích </w:t>
      </w:r>
      <w:r>
        <w:t>Tổ chức cung cấp và quản lý thông tin tín dụng theo chức năng được xác định. Dữ liệu CIC hỗ trợ đánh giá khách hàng và phân loại nợ, nhưng không thay thế toàn bộ thẩm định.</w:t>
      </w:r>
    </w:p>
    <w:p>
      <w:pPr>
        <w:keepNext/>
        <w:widowControl/>
      </w:pPr>
      <w:r>
        <w:rPr>
          <w:b/>
        </w:rPr>
        <w:t xml:space="preserve">Lưu ý </w:t>
      </w:r>
      <w:r>
        <w:t>CIC là tên tổ chức hoặc nguồn dữ liệu, không phải một chỉ số nợ xấu.</w:t>
      </w:r>
    </w:p>
    <w:p>
      <w:pPr>
        <w:widowControl/>
      </w:pPr>
      <w:r>
        <w:rPr>
          <w:b/>
        </w:rPr>
        <w:t xml:space="preserve">Nguồn xuất hiện </w:t>
      </w:r>
      <w:r>
        <w:rPr>
          <w:color w:val="555555"/>
          <w:sz w:val="17"/>
        </w:rPr>
        <w:t>S105 trang PDF 81; S111 trang PDF 83; S035 trang PDF 20 [OCR]</w:t>
      </w:r>
    </w:p>
    <w:p>
      <w:pPr>
        <w:pStyle w:val="Heading2"/>
      </w:pPr>
      <w:r>
        <w:t>T284 Ngân quỹ</w:t>
      </w:r>
    </w:p>
    <w:p>
      <w:pPr>
        <w:keepNext/>
        <w:widowControl/>
      </w:pPr>
      <w:r>
        <w:rPr>
          <w:b/>
          <w:sz w:val="18"/>
        </w:rPr>
        <w:t xml:space="preserve">Cách gọi và tương đương </w:t>
      </w:r>
      <w:r>
        <w:rPr>
          <w:sz w:val="18"/>
        </w:rPr>
        <w:t>Treasury operations; cash management</w:t>
      </w:r>
    </w:p>
    <w:p>
      <w:pPr>
        <w:keepNext/>
        <w:widowControl/>
      </w:pPr>
      <w:r>
        <w:rPr>
          <w:b/>
        </w:rPr>
        <w:t xml:space="preserve">Giải thích </w:t>
      </w:r>
      <w:r>
        <w:t>Hoạt động quản lý, cung ứng tiền và các công việc ngân quỹ theo ngữ cảnh. Trong một số báo cáo, treasury còn chỉ nguồn vốn và giao dịch thị trường tài chính, rộng hơn xử lý tiền mặt.</w:t>
      </w:r>
    </w:p>
    <w:p>
      <w:pPr>
        <w:keepNext/>
        <w:widowControl/>
      </w:pPr>
      <w:r>
        <w:rPr>
          <w:b/>
        </w:rPr>
        <w:t xml:space="preserve">Lưu ý </w:t>
      </w:r>
      <w:r>
        <w:t>Chuẩn hóa theo khối hoặc nghiệp vụ được mô tả, không dịch máy một nghĩa duy nhất.</w:t>
      </w:r>
    </w:p>
    <w:p>
      <w:pPr>
        <w:widowControl/>
      </w:pPr>
      <w:r>
        <w:rPr>
          <w:b/>
        </w:rPr>
        <w:t xml:space="preserve">Nguồn xuất hiện </w:t>
      </w:r>
      <w:r>
        <w:rPr>
          <w:color w:val="555555"/>
          <w:sz w:val="17"/>
        </w:rPr>
        <w:t>S095 trang PDF 15; S100 trang PDF 235; S105 trang PDF 13</w:t>
      </w:r>
    </w:p>
    <w:p>
      <w:pPr>
        <w:pStyle w:val="Heading2"/>
      </w:pPr>
      <w:r>
        <w:t>T285 Nhà tạo lập thị trường</w:t>
      </w:r>
    </w:p>
    <w:p>
      <w:pPr>
        <w:keepNext/>
        <w:widowControl/>
      </w:pPr>
      <w:r>
        <w:rPr>
          <w:b/>
          <w:sz w:val="18"/>
        </w:rPr>
        <w:t xml:space="preserve">Cách gọi và tương đương </w:t>
      </w:r>
      <w:r>
        <w:rPr>
          <w:sz w:val="18"/>
        </w:rPr>
        <w:t>Market maker</w:t>
      </w:r>
    </w:p>
    <w:p>
      <w:pPr>
        <w:keepNext/>
        <w:widowControl/>
      </w:pPr>
      <w:r>
        <w:rPr>
          <w:b/>
        </w:rPr>
        <w:t xml:space="preserve">Giải thích </w:t>
      </w:r>
      <w:r>
        <w:t>Bên cung cấp báo giá mua và bán hoặc khả năng giao dịch theo cơ chế thị trường. Vai trò giúp thanh khoản nhưng tạo nghĩa vụ và rủi ro tồn kho hoặc giá.</w:t>
      </w:r>
    </w:p>
    <w:p>
      <w:pPr>
        <w:keepNext/>
        <w:widowControl/>
      </w:pPr>
      <w:r>
        <w:rPr>
          <w:b/>
        </w:rPr>
        <w:t xml:space="preserve">Lưu ý </w:t>
      </w:r>
      <w:r>
        <w:t>Không đồng nghĩa với tổ chức quyết định giá thị trường tùy ý.</w:t>
      </w:r>
    </w:p>
    <w:p>
      <w:pPr>
        <w:widowControl/>
      </w:pPr>
      <w:r>
        <w:rPr>
          <w:b/>
        </w:rPr>
        <w:t xml:space="preserve">Nguồn xuất hiện </w:t>
      </w:r>
      <w:r>
        <w:rPr>
          <w:color w:val="555555"/>
          <w:sz w:val="17"/>
        </w:rPr>
        <w:t>S103 trang PDF 41; S105 trang PDF 33; S111 trang PDF 24</w:t>
      </w:r>
    </w:p>
    <w:p>
      <w:pPr>
        <w:pStyle w:val="Heading2"/>
      </w:pPr>
      <w:r>
        <w:t>T286 Cho vay giao dịch ký quỹ</w:t>
      </w:r>
    </w:p>
    <w:p>
      <w:pPr>
        <w:keepNext/>
        <w:widowControl/>
      </w:pPr>
      <w:r>
        <w:rPr>
          <w:b/>
          <w:sz w:val="18"/>
        </w:rPr>
        <w:t xml:space="preserve">Cách gọi và tương đương </w:t>
      </w:r>
      <w:r>
        <w:rPr>
          <w:sz w:val="18"/>
        </w:rPr>
        <w:t>Margin lending; cho vay margin</w:t>
      </w:r>
    </w:p>
    <w:p>
      <w:pPr>
        <w:keepNext/>
        <w:widowControl/>
      </w:pPr>
      <w:r>
        <w:rPr>
          <w:b/>
        </w:rPr>
        <w:t xml:space="preserve">Giải thích </w:t>
      </w:r>
      <w:r>
        <w:t>Tín dụng của công ty chứng khoán cho khách hàng mua chứng khoán theo điều kiện ký quỹ. Trong tập đoàn ngân hàng có công ty chứng khoán, khoản này có thể xuất hiện trong số liệu hợp nhất.</w:t>
      </w:r>
    </w:p>
    <w:p>
      <w:pPr>
        <w:keepNext/>
        <w:widowControl/>
      </w:pPr>
      <w:r>
        <w:rPr>
          <w:b/>
        </w:rPr>
        <w:t xml:space="preserve">Lưu ý </w:t>
      </w:r>
      <w:r>
        <w:t>Khác tiền ký quỹ bảo đảm và khác NIM ngân hàng.</w:t>
      </w:r>
    </w:p>
    <w:p>
      <w:pPr>
        <w:widowControl/>
      </w:pPr>
      <w:r>
        <w:rPr>
          <w:b/>
        </w:rPr>
        <w:t xml:space="preserve">Nguồn xuất hiện </w:t>
      </w:r>
      <w:r>
        <w:rPr>
          <w:color w:val="555555"/>
          <w:sz w:val="17"/>
        </w:rPr>
        <w:t>S095 trang PDF 57; S100 trang PDF 212; S106 trang PDF 80</w:t>
      </w:r>
    </w:p>
    <w:p>
      <w:pPr>
        <w:pStyle w:val="Heading2"/>
      </w:pPr>
      <w:r>
        <w:t>T287 Ứng trước tiền bán chứng khoán</w:t>
      </w:r>
    </w:p>
    <w:p>
      <w:pPr>
        <w:keepNext/>
        <w:widowControl/>
      </w:pPr>
      <w:r>
        <w:rPr>
          <w:b/>
          <w:sz w:val="18"/>
        </w:rPr>
        <w:t xml:space="preserve">Cách gọi và tương đương </w:t>
      </w:r>
      <w:r>
        <w:rPr>
          <w:sz w:val="18"/>
        </w:rPr>
        <w:t>Securities sale proceeds advance</w:t>
      </w:r>
    </w:p>
    <w:p>
      <w:pPr>
        <w:keepNext/>
        <w:widowControl/>
      </w:pPr>
      <w:r>
        <w:rPr>
          <w:b/>
        </w:rPr>
        <w:t xml:space="preserve">Giải thích </w:t>
      </w:r>
      <w:r>
        <w:t>Khoản ứng cho khách hàng trước khi tiền bán chứng khoán được thanh toán. Tạo tài sản hoặc thu nhập cho đơn vị cung cấp theo chính sách, khác khoản cho vay mua chứng khoán ký quỹ.</w:t>
      </w:r>
    </w:p>
    <w:p>
      <w:pPr>
        <w:keepNext/>
        <w:widowControl/>
      </w:pPr>
      <w:r>
        <w:rPr>
          <w:b/>
        </w:rPr>
        <w:t xml:space="preserve">Lưu ý </w:t>
      </w:r>
      <w:r>
        <w:t>Giữ riêng với margin nếu thuyết minh tách số.</w:t>
      </w:r>
    </w:p>
    <w:p>
      <w:pPr>
        <w:widowControl/>
      </w:pPr>
      <w:r>
        <w:rPr>
          <w:b/>
        </w:rPr>
        <w:t xml:space="preserve">Nguồn xuất hiện </w:t>
      </w:r>
      <w:r>
        <w:rPr>
          <w:color w:val="555555"/>
          <w:sz w:val="17"/>
        </w:rPr>
        <w:t>S095 trang PDF 57</w:t>
      </w:r>
    </w:p>
    <w:p>
      <w:pPr>
        <w:pStyle w:val="Heading2"/>
      </w:pPr>
      <w:r>
        <w:t>T288 Tài sản quản lý</w:t>
      </w:r>
    </w:p>
    <w:p>
      <w:pPr>
        <w:keepNext/>
        <w:widowControl/>
      </w:pPr>
      <w:r>
        <w:rPr>
          <w:b/>
          <w:sz w:val="18"/>
        </w:rPr>
        <w:t xml:space="preserve">Cách gọi và tương đương </w:t>
      </w:r>
      <w:r>
        <w:rPr>
          <w:sz w:val="18"/>
        </w:rPr>
        <w:t>AUM; assets under management</w:t>
      </w:r>
    </w:p>
    <w:p>
      <w:pPr>
        <w:keepNext/>
        <w:widowControl/>
      </w:pPr>
      <w:r>
        <w:rPr>
          <w:b/>
        </w:rPr>
        <w:t xml:space="preserve">Giải thích </w:t>
      </w:r>
      <w:r>
        <w:t>Quy mô tài sản được quản lý cho khách hàng hoặc quỹ theo phạm vi công bố. Không phải toàn bộ tài sản thuộc sở hữu công ty quản lý hoặc ngân hàng.</w:t>
      </w:r>
    </w:p>
    <w:p>
      <w:pPr>
        <w:keepNext/>
        <w:widowControl/>
      </w:pPr>
      <w:r>
        <w:rPr>
          <w:b/>
        </w:rPr>
        <w:t xml:space="preserve">Lưu ý </w:t>
      </w:r>
      <w:r>
        <w:t>Không cộng AUM vào tổng tài sản trên BCĐKT.</w:t>
      </w:r>
    </w:p>
    <w:p>
      <w:pPr>
        <w:widowControl/>
      </w:pPr>
      <w:r>
        <w:rPr>
          <w:b/>
        </w:rPr>
        <w:t xml:space="preserve">Nguồn xuất hiện </w:t>
      </w:r>
      <w:r>
        <w:rPr>
          <w:color w:val="555555"/>
          <w:sz w:val="17"/>
        </w:rPr>
        <w:t>S103 trang PDF 40; S105 trang PDF 18; S116 trang PDF 48</w:t>
      </w:r>
    </w:p>
    <w:p>
      <w:pPr>
        <w:pStyle w:val="Heading2"/>
      </w:pPr>
      <w:r>
        <w:t>T289 Chuyển giao bắt buộc</w:t>
      </w:r>
    </w:p>
    <w:p>
      <w:pPr>
        <w:keepNext/>
        <w:widowControl/>
      </w:pPr>
      <w:r>
        <w:rPr>
          <w:b/>
          <w:sz w:val="18"/>
        </w:rPr>
        <w:t xml:space="preserve">Cách gọi và tương đương </w:t>
      </w:r>
      <w:r>
        <w:rPr>
          <w:sz w:val="18"/>
        </w:rPr>
        <w:t>Mandatory transfer</w:t>
      </w:r>
    </w:p>
    <w:p>
      <w:pPr>
        <w:keepNext/>
        <w:widowControl/>
      </w:pPr>
      <w:r>
        <w:rPr>
          <w:b/>
        </w:rPr>
        <w:t xml:space="preserve">Giải thích </w:t>
      </w:r>
      <w:r>
        <w:t>Cơ chế chuyển giao tổ chức tín dụng theo quyết định và điều kiện pháp lý. Trong BCTN ngân hàng nhận chuyển giao, cần đọc phạm vi hợp nhất, ưu đãi và nghĩa vụ cụ thể thay vì suy ra từ tỷ lệ sở hữu.</w:t>
      </w:r>
    </w:p>
    <w:p>
      <w:pPr>
        <w:keepNext/>
        <w:widowControl/>
      </w:pPr>
      <w:r>
        <w:rPr>
          <w:b/>
        </w:rPr>
        <w:t xml:space="preserve">Lưu ý </w:t>
      </w:r>
      <w:r>
        <w:t>Không coi tổ chức nhận chuyển giao tự động phải hợp nhất như công ty con thông thường.</w:t>
      </w:r>
    </w:p>
    <w:p>
      <w:pPr>
        <w:widowControl/>
      </w:pPr>
      <w:r>
        <w:rPr>
          <w:b/>
        </w:rPr>
        <w:t xml:space="preserve">Nguồn xuất hiện </w:t>
      </w:r>
      <w:r>
        <w:rPr>
          <w:color w:val="555555"/>
          <w:sz w:val="17"/>
        </w:rPr>
        <w:t>S101 trang PDF 55; S111 trang PDF 19; S117 trang PDF 21</w:t>
      </w:r>
    </w:p>
    <w:p>
      <w:pPr>
        <w:pStyle w:val="Heading1"/>
        <w:pageBreakBefore/>
      </w:pPr>
      <w:r>
        <w:t>Công nghệ và hoạt động kinh doanh số</w:t>
      </w:r>
    </w:p>
    <w:p>
      <w:pPr>
        <w:pStyle w:val="Heading2"/>
      </w:pPr>
      <w:r>
        <w:t>T290 Công nghệ thông tin</w:t>
      </w:r>
    </w:p>
    <w:p>
      <w:pPr>
        <w:keepNext/>
        <w:widowControl/>
      </w:pPr>
      <w:r>
        <w:rPr>
          <w:b/>
          <w:sz w:val="18"/>
        </w:rPr>
        <w:t xml:space="preserve">Cách gọi và tương đương </w:t>
      </w:r>
      <w:r>
        <w:rPr>
          <w:sz w:val="18"/>
        </w:rPr>
        <w:t>CNTT; IT; information technology</w:t>
      </w:r>
    </w:p>
    <w:p>
      <w:pPr>
        <w:keepNext/>
        <w:widowControl/>
      </w:pPr>
      <w:r>
        <w:rPr>
          <w:b/>
        </w:rPr>
        <w:t xml:space="preserve">Giải thích </w:t>
      </w:r>
      <w:r>
        <w:t>Lĩnh vực sử dụng máy tính, phần mềm, dữ liệu và hạ tầng để xử lý thông tin. Trong BCTN, CNTT có thể là tên lĩnh vực kinh doanh, nhóm khách hàng hoặc chi phí nội bộ; cần giữ vai trò của thuật ngữ.</w:t>
      </w:r>
    </w:p>
    <w:p>
      <w:pPr>
        <w:keepNext/>
        <w:widowControl/>
      </w:pPr>
      <w:r>
        <w:rPr>
          <w:b/>
        </w:rPr>
        <w:t xml:space="preserve">Lưu ý </w:t>
      </w:r>
      <w:r>
        <w:t>IT là lĩnh vực, không đồng nghĩa toàn bộ công nghệ hoặc toàn bộ viễn thông.</w:t>
      </w:r>
    </w:p>
    <w:p>
      <w:pPr>
        <w:widowControl/>
      </w:pPr>
      <w:r>
        <w:rPr>
          <w:b/>
        </w:rPr>
        <w:t xml:space="preserve">Nguồn xuất hiện </w:t>
      </w:r>
      <w:r>
        <w:rPr>
          <w:color w:val="555555"/>
          <w:sz w:val="17"/>
        </w:rPr>
        <w:t>S079 trang PDF 103; S101 trang PDF 73; S073 trang PDF 7</w:t>
      </w:r>
    </w:p>
    <w:p>
      <w:pPr>
        <w:pStyle w:val="Heading2"/>
      </w:pPr>
      <w:r>
        <w:t>T291 Công nghệ thông tin và truyền thông</w:t>
      </w:r>
    </w:p>
    <w:p>
      <w:pPr>
        <w:keepNext/>
        <w:widowControl/>
      </w:pPr>
      <w:r>
        <w:rPr>
          <w:b/>
          <w:sz w:val="18"/>
        </w:rPr>
        <w:t xml:space="preserve">Cách gọi và tương đương </w:t>
      </w:r>
      <w:r>
        <w:rPr>
          <w:sz w:val="18"/>
        </w:rPr>
        <w:t>ICT; information and communication technology</w:t>
      </w:r>
    </w:p>
    <w:p>
      <w:pPr>
        <w:keepNext/>
        <w:widowControl/>
      </w:pPr>
      <w:r>
        <w:rPr>
          <w:b/>
        </w:rPr>
        <w:t xml:space="preserve">Giải thích </w:t>
      </w:r>
      <w:r>
        <w:t>Phạm vi kết hợp CNTT và công nghệ truyền thông, gồm xử lý dữ liệu, kết nối và hạ tầng liên quan. ICT cũng là mã chứng khoán của CTCP Viễn thông Tin học Bưu điện trong bộ báo cáo.</w:t>
      </w:r>
    </w:p>
    <w:p>
      <w:pPr>
        <w:keepNext/>
        <w:widowControl/>
      </w:pPr>
      <w:r>
        <w:rPr>
          <w:b/>
        </w:rPr>
        <w:t xml:space="preserve">Lưu ý </w:t>
      </w:r>
      <w:r>
        <w:t>Phân biệt ICT chỉ lĩnh vực với ICT chỉ doanh nghiệp.</w:t>
      </w:r>
    </w:p>
    <w:p>
      <w:pPr>
        <w:widowControl/>
      </w:pPr>
      <w:r>
        <w:rPr>
          <w:b/>
        </w:rPr>
        <w:t xml:space="preserve">Nguồn xuất hiện </w:t>
      </w:r>
      <w:r>
        <w:rPr>
          <w:color w:val="555555"/>
          <w:sz w:val="17"/>
        </w:rPr>
        <w:t>S073 trang PDF 48; S026 trang PDF 3; S078 trang PDF 6</w:t>
      </w:r>
    </w:p>
    <w:p>
      <w:pPr>
        <w:pStyle w:val="Heading2"/>
      </w:pPr>
      <w:r>
        <w:t>T292 Chuyển đổi số</w:t>
      </w:r>
    </w:p>
    <w:p>
      <w:pPr>
        <w:keepNext/>
        <w:widowControl/>
      </w:pPr>
      <w:r>
        <w:rPr>
          <w:b/>
          <w:sz w:val="18"/>
        </w:rPr>
        <w:t xml:space="preserve">Cách gọi và tương đương </w:t>
      </w:r>
      <w:r>
        <w:rPr>
          <w:sz w:val="18"/>
        </w:rPr>
        <w:t>CĐS; DX; digital transformation</w:t>
      </w:r>
    </w:p>
    <w:p>
      <w:pPr>
        <w:keepNext/>
        <w:widowControl/>
      </w:pPr>
      <w:r>
        <w:rPr>
          <w:b/>
        </w:rPr>
        <w:t xml:space="preserve">Giải thích </w:t>
      </w:r>
      <w:r>
        <w:t>Thay đổi quy trình, mô hình hoạt động hoặc cách tạo giá trị bằng công nghệ và dữ liệu. Chuyển đổi số bao hàm thay đổi tổ chức và phương thức kinh doanh, rộng hơn việc đưa giấy tờ lên hệ thống.</w:t>
      </w:r>
    </w:p>
    <w:p>
      <w:pPr>
        <w:keepNext/>
        <w:widowControl/>
      </w:pPr>
      <w:r>
        <w:rPr>
          <w:b/>
        </w:rPr>
        <w:t xml:space="preserve">Lưu ý </w:t>
      </w:r>
      <w:r>
        <w:t>Không thay bằng số hóa nếu chỉ nói chuyển tài liệu sang dạng số.</w:t>
      </w:r>
    </w:p>
    <w:p>
      <w:pPr>
        <w:widowControl/>
      </w:pPr>
      <w:r>
        <w:rPr>
          <w:b/>
        </w:rPr>
        <w:t xml:space="preserve">Nguồn xuất hiện </w:t>
      </w:r>
      <w:r>
        <w:rPr>
          <w:color w:val="555555"/>
          <w:sz w:val="17"/>
        </w:rPr>
        <w:t>S074 trang PDF 33; S079 trang PDF 100; S102 trang PDF 6</w:t>
      </w:r>
    </w:p>
    <w:p>
      <w:pPr>
        <w:pStyle w:val="Heading2"/>
      </w:pPr>
      <w:r>
        <w:t>T293 Số hóa</w:t>
      </w:r>
    </w:p>
    <w:p>
      <w:pPr>
        <w:keepNext/>
        <w:widowControl/>
      </w:pPr>
      <w:r>
        <w:rPr>
          <w:b/>
          <w:sz w:val="18"/>
        </w:rPr>
        <w:t xml:space="preserve">Cách gọi và tương đương </w:t>
      </w:r>
      <w:r>
        <w:rPr>
          <w:sz w:val="18"/>
        </w:rPr>
        <w:t>Digitisation; digitization; digitalisation</w:t>
      </w:r>
    </w:p>
    <w:p>
      <w:pPr>
        <w:keepNext/>
        <w:widowControl/>
      </w:pPr>
      <w:r>
        <w:rPr>
          <w:b/>
        </w:rPr>
        <w:t xml:space="preserve">Giải thích </w:t>
      </w:r>
      <w:r>
        <w:t>Chuyển thông tin hoặc quy trình sang dạng số theo ngữ cảnh. Digitisation thường chỉ đổi định dạng thông tin; digitalisation thường là ứng dụng số vào hoạt động. Báo cáo tiếng Việt có thể dùng một từ cho cả hai.</w:t>
      </w:r>
    </w:p>
    <w:p>
      <w:pPr>
        <w:keepNext/>
        <w:widowControl/>
      </w:pPr>
      <w:r>
        <w:rPr>
          <w:b/>
        </w:rPr>
        <w:t xml:space="preserve">Lưu ý </w:t>
      </w:r>
      <w:r>
        <w:t>Giữ mức thay đổi cụ thể thay vì gộp tất cả vào chuyển đổi số.</w:t>
      </w:r>
    </w:p>
    <w:p>
      <w:pPr>
        <w:widowControl/>
      </w:pPr>
      <w:r>
        <w:rPr>
          <w:b/>
        </w:rPr>
        <w:t xml:space="preserve">Nguồn xuất hiện </w:t>
      </w:r>
      <w:r>
        <w:rPr>
          <w:color w:val="555555"/>
          <w:sz w:val="17"/>
        </w:rPr>
        <w:t>S079 trang PDF 107; S073 trang PDF 19; S080 trang PDF 17</w:t>
      </w:r>
    </w:p>
    <w:p>
      <w:pPr>
        <w:pStyle w:val="Heading2"/>
      </w:pPr>
      <w:r>
        <w:t>T294 Trí tuệ nhân tạo</w:t>
      </w:r>
    </w:p>
    <w:p>
      <w:pPr>
        <w:keepNext/>
        <w:widowControl/>
      </w:pPr>
      <w:r>
        <w:rPr>
          <w:b/>
          <w:sz w:val="18"/>
        </w:rPr>
        <w:t xml:space="preserve">Cách gọi và tương đương </w:t>
      </w:r>
      <w:r>
        <w:rPr>
          <w:sz w:val="18"/>
        </w:rPr>
        <w:t>AI; artificial intelligence</w:t>
      </w:r>
    </w:p>
    <w:p>
      <w:pPr>
        <w:keepNext/>
        <w:widowControl/>
      </w:pPr>
      <w:r>
        <w:rPr>
          <w:b/>
        </w:rPr>
        <w:t xml:space="preserve">Giải thích </w:t>
      </w:r>
      <w:r>
        <w:t>Nhóm phương pháp và hệ thống thực hiện các nhiệm vụ như nhận dạng, dự đoán, tạo nội dung hoặc hỗ trợ quyết định. BCTN có thể nói về sản phẩm bán cho khách hàng hoặc công cụ dùng nội bộ.</w:t>
      </w:r>
    </w:p>
    <w:p>
      <w:pPr>
        <w:keepNext/>
        <w:widowControl/>
      </w:pPr>
      <w:r>
        <w:rPr>
          <w:b/>
        </w:rPr>
        <w:t xml:space="preserve">Lưu ý </w:t>
      </w:r>
      <w:r>
        <w:t>Không coi mọi tự động hóa theo quy tắc đều là AI.</w:t>
      </w:r>
    </w:p>
    <w:p>
      <w:pPr>
        <w:widowControl/>
      </w:pPr>
      <w:r>
        <w:rPr>
          <w:b/>
        </w:rPr>
        <w:t xml:space="preserve">Nguồn xuất hiện </w:t>
      </w:r>
      <w:r>
        <w:rPr>
          <w:color w:val="555555"/>
          <w:sz w:val="17"/>
        </w:rPr>
        <w:t>S079 trang PDF 135; S113 trang PDF 51; S073 trang PDF 10</w:t>
      </w:r>
    </w:p>
    <w:p>
      <w:pPr>
        <w:pStyle w:val="Heading2"/>
      </w:pPr>
      <w:r>
        <w:t>T295 Trí tuệ nhân tạo tạo sinh</w:t>
      </w:r>
    </w:p>
    <w:p>
      <w:pPr>
        <w:keepNext/>
        <w:widowControl/>
      </w:pPr>
      <w:r>
        <w:rPr>
          <w:b/>
          <w:sz w:val="18"/>
        </w:rPr>
        <w:t xml:space="preserve">Cách gọi và tương đương </w:t>
      </w:r>
      <w:r>
        <w:rPr>
          <w:sz w:val="18"/>
        </w:rPr>
        <w:t>GenAI; generative AI; AI tạo sinh</w:t>
      </w:r>
    </w:p>
    <w:p>
      <w:pPr>
        <w:keepNext/>
        <w:widowControl/>
      </w:pPr>
      <w:r>
        <w:rPr>
          <w:b/>
        </w:rPr>
        <w:t xml:space="preserve">Giải thích </w:t>
      </w:r>
      <w:r>
        <w:t>AI tạo ra nội dung như văn bản, hình ảnh hoặc mã từ dữ liệu và yêu cầu. Giá trị kinh doanh có thể đến từ hỗ trợ nhân viên hoặc sản phẩm mới; chất lượng đầu ra vẫn cần kiểm tra theo mục đích.</w:t>
      </w:r>
    </w:p>
    <w:p>
      <w:pPr>
        <w:keepNext/>
        <w:widowControl/>
      </w:pPr>
      <w:r>
        <w:rPr>
          <w:b/>
        </w:rPr>
        <w:t xml:space="preserve">Lưu ý </w:t>
      </w:r>
      <w:r>
        <w:t>Khác AI chỉ phân loại hoặc dự báo dù có thể dùng chung công nghệ.</w:t>
      </w:r>
    </w:p>
    <w:p>
      <w:pPr>
        <w:widowControl/>
      </w:pPr>
      <w:r>
        <w:rPr>
          <w:b/>
        </w:rPr>
        <w:t xml:space="preserve">Nguồn xuất hiện </w:t>
      </w:r>
      <w:r>
        <w:rPr>
          <w:color w:val="555555"/>
          <w:sz w:val="17"/>
        </w:rPr>
        <w:t>S107 trang PDF 8; S098 trang PDF 24 [OCR]; S082 trang PDF 44</w:t>
      </w:r>
    </w:p>
    <w:p>
      <w:pPr>
        <w:pStyle w:val="Heading2"/>
      </w:pPr>
      <w:r>
        <w:t>T296 AI tự chủ</w:t>
      </w:r>
    </w:p>
    <w:p>
      <w:pPr>
        <w:keepNext/>
        <w:widowControl/>
      </w:pPr>
      <w:r>
        <w:rPr>
          <w:b/>
          <w:sz w:val="18"/>
        </w:rPr>
        <w:t xml:space="preserve">Cách gọi và tương đương </w:t>
      </w:r>
      <w:r>
        <w:rPr>
          <w:sz w:val="18"/>
        </w:rPr>
        <w:t>Agentic AI; tác nhân AI; AI agent</w:t>
      </w:r>
    </w:p>
    <w:p>
      <w:pPr>
        <w:keepNext/>
        <w:widowControl/>
      </w:pPr>
      <w:r>
        <w:rPr>
          <w:b/>
        </w:rPr>
        <w:t xml:space="preserve">Giải thích </w:t>
      </w:r>
      <w:r>
        <w:t>Hệ thống AI có khả năng thực hiện chuỗi bước, lựa chọn hành động hoặc dùng công cụ để tiến tới mục tiêu trong giới hạn được thiết kế. Mức tự chủ khác nhau theo giải pháp và cơ chế giám sát.</w:t>
      </w:r>
    </w:p>
    <w:p>
      <w:pPr>
        <w:keepNext/>
        <w:widowControl/>
      </w:pPr>
      <w:r>
        <w:rPr>
          <w:b/>
        </w:rPr>
        <w:t xml:space="preserve">Lưu ý </w:t>
      </w:r>
      <w:r>
        <w:t>Không diễn giải tự chủ là không cần người quản lý hoặc không có sai sót.</w:t>
      </w:r>
    </w:p>
    <w:p>
      <w:pPr>
        <w:widowControl/>
      </w:pPr>
      <w:r>
        <w:rPr>
          <w:b/>
        </w:rPr>
        <w:t xml:space="preserve">Nguồn xuất hiện </w:t>
      </w:r>
      <w:r>
        <w:rPr>
          <w:color w:val="555555"/>
          <w:sz w:val="17"/>
        </w:rPr>
        <w:t>S109 trang PDF 10; S118 trang PDF 40; S084 trang PDF 48</w:t>
      </w:r>
    </w:p>
    <w:p>
      <w:pPr>
        <w:pStyle w:val="Heading2"/>
      </w:pPr>
      <w:r>
        <w:t>T297 AI thuần</w:t>
      </w:r>
    </w:p>
    <w:p>
      <w:pPr>
        <w:keepNext/>
        <w:widowControl/>
      </w:pPr>
      <w:r>
        <w:rPr>
          <w:b/>
          <w:sz w:val="18"/>
        </w:rPr>
        <w:t xml:space="preserve">Cách gọi và tương đương </w:t>
      </w:r>
      <w:r>
        <w:rPr>
          <w:sz w:val="18"/>
        </w:rPr>
        <w:t>AI-Native; AI Native</w:t>
      </w:r>
    </w:p>
    <w:p>
      <w:pPr>
        <w:keepNext/>
        <w:widowControl/>
      </w:pPr>
      <w:r>
        <w:rPr>
          <w:b/>
        </w:rPr>
        <w:t xml:space="preserve">Giải thích </w:t>
      </w:r>
      <w:r>
        <w:t>Mô hình sản phẩm hoặc tổ chức lấy AI làm thành phần cốt lõi trong thiết kế và vận hành. Trong báo cáo FPT, thuật ngữ mô tả định hướng chuyển đổi; phải phân biệt mục tiêu với kết quả đã triển khai.</w:t>
      </w:r>
    </w:p>
    <w:p>
      <w:pPr>
        <w:keepNext/>
        <w:widowControl/>
      </w:pPr>
      <w:r>
        <w:rPr>
          <w:b/>
        </w:rPr>
        <w:t xml:space="preserve">Lưu ý </w:t>
      </w:r>
      <w:r>
        <w:t>Khác AI-First là ưu tiên xem xét AI trong chiến lược và giải pháp.</w:t>
      </w:r>
    </w:p>
    <w:p>
      <w:pPr>
        <w:widowControl/>
      </w:pPr>
      <w:r>
        <w:rPr>
          <w:b/>
        </w:rPr>
        <w:t xml:space="preserve">Nguồn xuất hiện </w:t>
      </w:r>
      <w:r>
        <w:rPr>
          <w:color w:val="555555"/>
          <w:sz w:val="17"/>
        </w:rPr>
        <w:t>S084 trang PDF 4</w:t>
      </w:r>
    </w:p>
    <w:p>
      <w:pPr>
        <w:pStyle w:val="Heading2"/>
      </w:pPr>
      <w:r>
        <w:t>T298 Ưu tiên AI</w:t>
      </w:r>
    </w:p>
    <w:p>
      <w:pPr>
        <w:keepNext/>
        <w:widowControl/>
      </w:pPr>
      <w:r>
        <w:rPr>
          <w:b/>
          <w:sz w:val="18"/>
        </w:rPr>
        <w:t xml:space="preserve">Cách gọi và tương đương </w:t>
      </w:r>
      <w:r>
        <w:rPr>
          <w:sz w:val="18"/>
        </w:rPr>
        <w:t>AI-First; AI First</w:t>
      </w:r>
    </w:p>
    <w:p>
      <w:pPr>
        <w:keepNext/>
        <w:widowControl/>
      </w:pPr>
      <w:r>
        <w:rPr>
          <w:b/>
        </w:rPr>
        <w:t xml:space="preserve">Giải thích </w:t>
      </w:r>
      <w:r>
        <w:t>Định hướng ưu tiên đánh giá và sử dụng AI khi thiết kế giải pháp, phát triển sản phẩm và vận hành. Đây là định hướng chiến lược; mức thực hiện cần có dự án hoặc chỉ tiêu cụ thể.</w:t>
      </w:r>
    </w:p>
    <w:p>
      <w:pPr>
        <w:keepNext/>
        <w:widowControl/>
      </w:pPr>
      <w:r>
        <w:rPr>
          <w:b/>
        </w:rPr>
        <w:t xml:space="preserve">Lưu ý </w:t>
      </w:r>
      <w:r>
        <w:t>Không tự động đồng nghĩa AI-Native.</w:t>
      </w:r>
    </w:p>
    <w:p>
      <w:pPr>
        <w:widowControl/>
      </w:pPr>
      <w:r>
        <w:rPr>
          <w:b/>
        </w:rPr>
        <w:t xml:space="preserve">Nguồn xuất hiện </w:t>
      </w:r>
      <w:r>
        <w:rPr>
          <w:color w:val="555555"/>
          <w:sz w:val="17"/>
        </w:rPr>
        <w:t>S079 trang PDF 33; S083 trang PDF 15</w:t>
      </w:r>
    </w:p>
    <w:p>
      <w:pPr>
        <w:pStyle w:val="Heading2"/>
      </w:pPr>
      <w:r>
        <w:t>T299 Nhà máy AI</w:t>
      </w:r>
    </w:p>
    <w:p>
      <w:pPr>
        <w:keepNext/>
        <w:widowControl/>
      </w:pPr>
      <w:r>
        <w:rPr>
          <w:b/>
          <w:sz w:val="18"/>
        </w:rPr>
        <w:t xml:space="preserve">Cách gọi và tương đương </w:t>
      </w:r>
      <w:r>
        <w:rPr>
          <w:sz w:val="18"/>
        </w:rPr>
        <w:t>AI Factory; AI factory</w:t>
      </w:r>
    </w:p>
    <w:p>
      <w:pPr>
        <w:keepNext/>
        <w:widowControl/>
      </w:pPr>
      <w:r>
        <w:rPr>
          <w:b/>
        </w:rPr>
        <w:t xml:space="preserve">Giải thích </w:t>
      </w:r>
      <w:r>
        <w:t>Hạ tầng và hệ sinh thái phục vụ phát triển, huấn luyện, tinh chỉnh hoặc vận hành mô hình AI theo giải pháp công bố. Không nhất thiết là nhà máy sản xuất vật chất; thường gắn với năng lực tính toán và dịch vụ.</w:t>
      </w:r>
    </w:p>
    <w:p>
      <w:pPr>
        <w:keepNext/>
        <w:widowControl/>
      </w:pPr>
      <w:r>
        <w:rPr>
          <w:b/>
        </w:rPr>
        <w:t xml:space="preserve">Lưu ý </w:t>
      </w:r>
      <w:r>
        <w:t>Phân biệt tên sản phẩm thương mại với khái niệm kiến trúc chung.</w:t>
      </w:r>
    </w:p>
    <w:p>
      <w:pPr>
        <w:widowControl/>
      </w:pPr>
      <w:r>
        <w:rPr>
          <w:b/>
        </w:rPr>
        <w:t xml:space="preserve">Nguồn xuất hiện </w:t>
      </w:r>
      <w:r>
        <w:rPr>
          <w:color w:val="555555"/>
          <w:sz w:val="17"/>
        </w:rPr>
        <w:t>S083 trang PDF 5; S118 trang PDF 43</w:t>
      </w:r>
    </w:p>
    <w:p>
      <w:pPr>
        <w:pStyle w:val="Heading2"/>
      </w:pPr>
      <w:r>
        <w:t>T300 Mô hình ngôn ngữ lớn</w:t>
      </w:r>
    </w:p>
    <w:p>
      <w:pPr>
        <w:keepNext/>
        <w:widowControl/>
      </w:pPr>
      <w:r>
        <w:rPr>
          <w:b/>
          <w:sz w:val="18"/>
        </w:rPr>
        <w:t xml:space="preserve">Cách gọi và tương đương </w:t>
      </w:r>
      <w:r>
        <w:rPr>
          <w:sz w:val="18"/>
        </w:rPr>
        <w:t>LLM; large language model</w:t>
      </w:r>
    </w:p>
    <w:p>
      <w:pPr>
        <w:keepNext/>
        <w:widowControl/>
      </w:pPr>
      <w:r>
        <w:rPr>
          <w:b/>
        </w:rPr>
        <w:t xml:space="preserve">Giải thích </w:t>
      </w:r>
      <w:r>
        <w:t>Mô hình học từ dữ liệu quy mô lớn để xử lý và tạo ngôn ngữ, có thể dùng cho trợ lý, phân tích hoặc lập trình. Việc có LLM không tự động bảo đảm tính chính xác hoặc khả năng hiểu mọi dữ liệu doanh nghiệp.</w:t>
      </w:r>
    </w:p>
    <w:p>
      <w:pPr>
        <w:keepNext/>
        <w:widowControl/>
      </w:pPr>
      <w:r>
        <w:rPr>
          <w:b/>
        </w:rPr>
        <w:t xml:space="preserve">Lưu ý </w:t>
      </w:r>
      <w:r>
        <w:t>Giữ tên mô hình riêng với nền tảng thương mại chứa mô hình.</w:t>
      </w:r>
    </w:p>
    <w:p>
      <w:pPr>
        <w:widowControl/>
      </w:pPr>
      <w:r>
        <w:rPr>
          <w:b/>
        </w:rPr>
        <w:t xml:space="preserve">Nguồn xuất hiện </w:t>
      </w:r>
      <w:r>
        <w:rPr>
          <w:color w:val="555555"/>
          <w:sz w:val="17"/>
        </w:rPr>
        <w:t>S083 trang PDF 15; S107 trang PDF 8; S113 trang PDF 68</w:t>
      </w:r>
    </w:p>
    <w:p>
      <w:pPr>
        <w:pStyle w:val="Heading2"/>
      </w:pPr>
      <w:r>
        <w:t>T301 Token</w:t>
      </w:r>
    </w:p>
    <w:p>
      <w:pPr>
        <w:keepNext/>
        <w:widowControl/>
      </w:pPr>
      <w:r>
        <w:rPr>
          <w:b/>
          <w:sz w:val="18"/>
        </w:rPr>
        <w:t xml:space="preserve">Cách gọi và tương đương </w:t>
      </w:r>
      <w:r>
        <w:rPr>
          <w:sz w:val="18"/>
        </w:rPr>
        <w:t>Tokens; đơn vị token</w:t>
      </w:r>
    </w:p>
    <w:p>
      <w:pPr>
        <w:keepNext/>
        <w:widowControl/>
      </w:pPr>
      <w:r>
        <w:rPr>
          <w:b/>
        </w:rPr>
        <w:t xml:space="preserve">Giải thích </w:t>
      </w:r>
      <w:r>
        <w:t>Đơn vị mà mô hình dùng để biểu diễn hoặc xử lý dữ liệu, thường là phần của từ, ký tự hoặc cấu trúc khác tùy bộ mã hóa. Số token xử lý phản ánh lưu lượng theo công bố, không phải số khách hàng hoặc số giao dịch.</w:t>
      </w:r>
    </w:p>
    <w:p>
      <w:pPr>
        <w:keepNext/>
        <w:widowControl/>
      </w:pPr>
      <w:r>
        <w:rPr>
          <w:b/>
        </w:rPr>
        <w:t xml:space="preserve">Lưu ý </w:t>
      </w:r>
      <w:r>
        <w:t>Không quy một token thành đúng một từ cho mọi ngôn ngữ.</w:t>
      </w:r>
    </w:p>
    <w:p>
      <w:pPr>
        <w:widowControl/>
      </w:pPr>
      <w:r>
        <w:rPr>
          <w:b/>
        </w:rPr>
        <w:t xml:space="preserve">Nguồn xuất hiện </w:t>
      </w:r>
      <w:r>
        <w:rPr>
          <w:color w:val="555555"/>
          <w:sz w:val="17"/>
        </w:rPr>
        <w:t>S084 trang PDF 69</w:t>
      </w:r>
    </w:p>
    <w:p>
      <w:pPr>
        <w:pStyle w:val="Heading2"/>
      </w:pPr>
      <w:r>
        <w:t>T302 Tinh chỉnh mô hình</w:t>
      </w:r>
    </w:p>
    <w:p>
      <w:pPr>
        <w:keepNext/>
        <w:widowControl/>
      </w:pPr>
      <w:r>
        <w:rPr>
          <w:b/>
          <w:sz w:val="18"/>
        </w:rPr>
        <w:t xml:space="preserve">Cách gọi và tương đương </w:t>
      </w:r>
      <w:r>
        <w:rPr>
          <w:sz w:val="18"/>
        </w:rPr>
        <w:t>Fine-tuning; fine tuning</w:t>
      </w:r>
    </w:p>
    <w:p>
      <w:pPr>
        <w:keepNext/>
        <w:widowControl/>
      </w:pPr>
      <w:r>
        <w:rPr>
          <w:b/>
        </w:rPr>
        <w:t xml:space="preserve">Giải thích </w:t>
      </w:r>
      <w:r>
        <w:t>Điều chỉnh mô hình đã có bằng dữ liệu hoặc quy trình huấn luyện bổ sung cho mục tiêu cụ thể. Tinh chỉnh khác viết yêu cầu đầu vào hoặc kết nối kho tài liệu để tìm thông tin.</w:t>
      </w:r>
    </w:p>
    <w:p>
      <w:pPr>
        <w:keepNext/>
        <w:widowControl/>
      </w:pPr>
      <w:r>
        <w:rPr>
          <w:b/>
        </w:rPr>
        <w:t xml:space="preserve">Lưu ý </w:t>
      </w:r>
      <w:r>
        <w:t>Số mô hình tinh chỉnh không đồng nghĩa số mô hình nền tảng tự huấn luyện từ đầu.</w:t>
      </w:r>
    </w:p>
    <w:p>
      <w:pPr>
        <w:widowControl/>
      </w:pPr>
      <w:r>
        <w:rPr>
          <w:b/>
        </w:rPr>
        <w:t xml:space="preserve">Nguồn xuất hiện </w:t>
      </w:r>
      <w:r>
        <w:rPr>
          <w:color w:val="555555"/>
          <w:sz w:val="17"/>
        </w:rPr>
        <w:t>S104 trang PDF 16; S106 trang PDF 43</w:t>
      </w:r>
    </w:p>
    <w:p>
      <w:pPr>
        <w:pStyle w:val="Heading2"/>
      </w:pPr>
      <w:r>
        <w:t>T303 Học máy</w:t>
      </w:r>
    </w:p>
    <w:p>
      <w:pPr>
        <w:keepNext/>
        <w:widowControl/>
      </w:pPr>
      <w:r>
        <w:rPr>
          <w:b/>
          <w:sz w:val="18"/>
        </w:rPr>
        <w:t xml:space="preserve">Cách gọi và tương đương </w:t>
      </w:r>
      <w:r>
        <w:rPr>
          <w:sz w:val="18"/>
        </w:rPr>
        <w:t>ML; machine learning</w:t>
      </w:r>
    </w:p>
    <w:p>
      <w:pPr>
        <w:keepNext/>
        <w:widowControl/>
      </w:pPr>
      <w:r>
        <w:rPr>
          <w:b/>
        </w:rPr>
        <w:t xml:space="preserve">Giải thích </w:t>
      </w:r>
      <w:r>
        <w:t>Phương pháp xây dựng mô hình từ dữ liệu để thực hiện dự đoán hoặc nhiệm vụ thay vì quy định thủ công toàn bộ quy tắc. Học máy là một nhóm trong AI; hiệu quả phụ thuộc dữ liệu và đánh giá.</w:t>
      </w:r>
    </w:p>
    <w:p>
      <w:pPr>
        <w:keepNext/>
        <w:widowControl/>
      </w:pPr>
      <w:r>
        <w:rPr>
          <w:b/>
        </w:rPr>
        <w:t xml:space="preserve">Lưu ý </w:t>
      </w:r>
      <w:r>
        <w:t>Không thay mọi AI bằng ML nếu nguồn dùng phạm vi rộng hơn.</w:t>
      </w:r>
    </w:p>
    <w:p>
      <w:pPr>
        <w:widowControl/>
      </w:pPr>
      <w:r>
        <w:rPr>
          <w:b/>
        </w:rPr>
        <w:t xml:space="preserve">Nguồn xuất hiện </w:t>
      </w:r>
      <w:r>
        <w:rPr>
          <w:color w:val="555555"/>
          <w:sz w:val="17"/>
        </w:rPr>
        <w:t>S079 trang PDF 13; S080 trang PDF 26; S101 trang PDF 5</w:t>
      </w:r>
    </w:p>
    <w:p>
      <w:pPr>
        <w:pStyle w:val="Heading2"/>
      </w:pPr>
      <w:r>
        <w:t>T304 Học sâu</w:t>
      </w:r>
    </w:p>
    <w:p>
      <w:pPr>
        <w:keepNext/>
        <w:widowControl/>
      </w:pPr>
      <w:r>
        <w:rPr>
          <w:b/>
          <w:sz w:val="18"/>
        </w:rPr>
        <w:t xml:space="preserve">Cách gọi và tương đương </w:t>
      </w:r>
      <w:r>
        <w:rPr>
          <w:sz w:val="18"/>
        </w:rPr>
        <w:t>Deep learning; DL</w:t>
      </w:r>
    </w:p>
    <w:p>
      <w:pPr>
        <w:keepNext/>
        <w:widowControl/>
      </w:pPr>
      <w:r>
        <w:rPr>
          <w:b/>
        </w:rPr>
        <w:t xml:space="preserve">Giải thích </w:t>
      </w:r>
      <w:r>
        <w:t>Nhóm phương pháp học máy dùng mạng nơ-ron nhiều lớp để học biểu diễn dữ liệu. Có thể dùng trong nhận dạng hình ảnh, tiếng nói và ngôn ngữ; không tự là một sản phẩm kinh doanh hoàn chỉnh.</w:t>
      </w:r>
    </w:p>
    <w:p>
      <w:pPr>
        <w:keepNext/>
        <w:widowControl/>
      </w:pPr>
      <w:r>
        <w:rPr>
          <w:b/>
        </w:rPr>
        <w:t xml:space="preserve">Lưu ý </w:t>
      </w:r>
      <w:r>
        <w:t>Khác dữ liệu lớn, dù thường cùng xuất hiện.</w:t>
      </w:r>
    </w:p>
    <w:p>
      <w:pPr>
        <w:widowControl/>
      </w:pPr>
      <w:r>
        <w:rPr>
          <w:b/>
        </w:rPr>
        <w:t xml:space="preserve">Nguồn xuất hiện </w:t>
      </w:r>
      <w:r>
        <w:rPr>
          <w:color w:val="555555"/>
          <w:sz w:val="17"/>
        </w:rPr>
        <w:t>S102 trang PDF 21; S113 trang PDF 68; S034 trang PDF 31</w:t>
      </w:r>
    </w:p>
    <w:p>
      <w:pPr>
        <w:pStyle w:val="Heading2"/>
      </w:pPr>
      <w:r>
        <w:t>T305 Xử lý ngôn ngữ tự nhiên</w:t>
      </w:r>
    </w:p>
    <w:p>
      <w:pPr>
        <w:keepNext/>
        <w:widowControl/>
      </w:pPr>
      <w:r>
        <w:rPr>
          <w:b/>
          <w:sz w:val="18"/>
        </w:rPr>
        <w:t xml:space="preserve">Cách gọi và tương đương </w:t>
      </w:r>
      <w:r>
        <w:rPr>
          <w:sz w:val="18"/>
        </w:rPr>
        <w:t>NLP; natural language processing</w:t>
      </w:r>
    </w:p>
    <w:p>
      <w:pPr>
        <w:keepNext/>
        <w:widowControl/>
      </w:pPr>
      <w:r>
        <w:rPr>
          <w:b/>
        </w:rPr>
        <w:t xml:space="preserve">Giải thích </w:t>
      </w:r>
      <w:r>
        <w:t>Công nghệ xử lý ngôn ngữ người như phân loại văn bản, trích xuất thông tin, tìm kiếm hoặc hội thoại. Trong báo cáo có thể là năng lực của nền tảng AI hoặc một giải pháp riêng.</w:t>
      </w:r>
    </w:p>
    <w:p>
      <w:pPr>
        <w:keepNext/>
        <w:widowControl/>
      </w:pPr>
      <w:r>
        <w:rPr>
          <w:b/>
        </w:rPr>
        <w:t xml:space="preserve">Lưu ý </w:t>
      </w:r>
      <w:r>
        <w:t>Phân biệt NLP với OCR chỉ nhận dạng chữ từ ảnh.</w:t>
      </w:r>
    </w:p>
    <w:p>
      <w:pPr>
        <w:widowControl/>
      </w:pPr>
      <w:r>
        <w:rPr>
          <w:b/>
        </w:rPr>
        <w:t xml:space="preserve">Nguồn xuất hiện </w:t>
      </w:r>
      <w:r>
        <w:rPr>
          <w:color w:val="555555"/>
          <w:sz w:val="17"/>
        </w:rPr>
        <w:t>S075 trang PDF 43; S080 trang PDF 28; S109 trang PDF 65</w:t>
      </w:r>
    </w:p>
    <w:p>
      <w:pPr>
        <w:pStyle w:val="Heading2"/>
      </w:pPr>
      <w:r>
        <w:t>T306 Thị giác máy tính</w:t>
      </w:r>
    </w:p>
    <w:p>
      <w:pPr>
        <w:keepNext/>
        <w:widowControl/>
      </w:pPr>
      <w:r>
        <w:rPr>
          <w:b/>
          <w:sz w:val="18"/>
        </w:rPr>
        <w:t xml:space="preserve">Cách gọi và tương đương </w:t>
      </w:r>
      <w:r>
        <w:rPr>
          <w:sz w:val="18"/>
        </w:rPr>
        <w:t>Computer vision; CV</w:t>
      </w:r>
    </w:p>
    <w:p>
      <w:pPr>
        <w:keepNext/>
        <w:widowControl/>
      </w:pPr>
      <w:r>
        <w:rPr>
          <w:b/>
        </w:rPr>
        <w:t xml:space="preserve">Giải thích </w:t>
      </w:r>
      <w:r>
        <w:t>Công nghệ phân tích ảnh và video để nhận biết đối tượng, hành vi hoặc trạng thái. Thường gặp trong giao thông thông minh, giám sát và nhận diện; chỉ tiêu triển khai cần xác định thiết bị và phạm vi.</w:t>
      </w:r>
    </w:p>
    <w:p>
      <w:pPr>
        <w:keepNext/>
        <w:widowControl/>
      </w:pPr>
      <w:r>
        <w:rPr>
          <w:b/>
        </w:rPr>
        <w:t xml:space="preserve">Lưu ý </w:t>
      </w:r>
      <w:r>
        <w:t>Không coi mọi camera giám sát đều có thị giác máy tính.</w:t>
      </w:r>
    </w:p>
    <w:p>
      <w:pPr>
        <w:widowControl/>
      </w:pPr>
      <w:r>
        <w:rPr>
          <w:b/>
        </w:rPr>
        <w:t xml:space="preserve">Nguồn xuất hiện </w:t>
      </w:r>
      <w:r>
        <w:rPr>
          <w:color w:val="555555"/>
          <w:sz w:val="17"/>
        </w:rPr>
        <w:t>S075 trang PDF 10; S080 trang PDF 28; S099 trang PDF 34 [OCR]</w:t>
      </w:r>
    </w:p>
    <w:p>
      <w:pPr>
        <w:pStyle w:val="Heading2"/>
      </w:pPr>
      <w:r>
        <w:t>T307 Nhận dạng ký tự quang học</w:t>
      </w:r>
    </w:p>
    <w:p>
      <w:pPr>
        <w:keepNext/>
        <w:widowControl/>
      </w:pPr>
      <w:r>
        <w:rPr>
          <w:b/>
          <w:sz w:val="18"/>
        </w:rPr>
        <w:t xml:space="preserve">Cách gọi và tương đương </w:t>
      </w:r>
      <w:r>
        <w:rPr>
          <w:sz w:val="18"/>
        </w:rPr>
        <w:t>OCR; optical character recognition; trích xuất dữ liệu tự động</w:t>
      </w:r>
    </w:p>
    <w:p>
      <w:pPr>
        <w:keepNext/>
        <w:widowControl/>
      </w:pPr>
      <w:r>
        <w:rPr>
          <w:b/>
        </w:rPr>
        <w:t xml:space="preserve">Giải thích </w:t>
      </w:r>
      <w:r>
        <w:t>Chuyển hình ảnh chữ thành văn bản có thể xử lý bằng máy. OCR hỗ trợ đọc hóa đơn, giấy tờ và báo cáo scan nhưng có thể sai dấu, số và bố cục; trích xuất dữ liệu hoàn chỉnh thường cần bước bổ sung.</w:t>
      </w:r>
    </w:p>
    <w:p>
      <w:pPr>
        <w:keepNext/>
        <w:widowControl/>
      </w:pPr>
      <w:r>
        <w:rPr>
          <w:b/>
        </w:rPr>
        <w:t xml:space="preserve">Lưu ý </w:t>
      </w:r>
      <w:r>
        <w:t>Giữ OCR khác bóc tách bảng hoặc hiểu nội dung tài liệu.</w:t>
      </w:r>
    </w:p>
    <w:p>
      <w:pPr>
        <w:widowControl/>
      </w:pPr>
      <w:r>
        <w:rPr>
          <w:b/>
        </w:rPr>
        <w:t xml:space="preserve">Nguồn xuất hiện </w:t>
      </w:r>
      <w:r>
        <w:rPr>
          <w:color w:val="555555"/>
          <w:sz w:val="17"/>
        </w:rPr>
        <w:t>S073 trang PDF 39; S102 trang PDF 21</w:t>
      </w:r>
    </w:p>
    <w:p>
      <w:pPr>
        <w:pStyle w:val="Heading2"/>
      </w:pPr>
      <w:r>
        <w:t>T308 Dữ liệu lớn</w:t>
      </w:r>
    </w:p>
    <w:p>
      <w:pPr>
        <w:keepNext/>
        <w:widowControl/>
      </w:pPr>
      <w:r>
        <w:rPr>
          <w:b/>
          <w:sz w:val="18"/>
        </w:rPr>
        <w:t xml:space="preserve">Cách gọi và tương đương </w:t>
      </w:r>
      <w:r>
        <w:rPr>
          <w:sz w:val="18"/>
        </w:rPr>
        <w:t>Big Data; big data</w:t>
      </w:r>
    </w:p>
    <w:p>
      <w:pPr>
        <w:keepNext/>
        <w:widowControl/>
      </w:pPr>
      <w:r>
        <w:rPr>
          <w:b/>
        </w:rPr>
        <w:t xml:space="preserve">Giải thích </w:t>
      </w:r>
      <w:r>
        <w:t>Dữ liệu có quy mô, tốc độ hoặc độ đa dạng đòi hỏi cách lưu trữ và xử lý phù hợp. Trong BCTN, nhãn còn có thể chỉ dịch vụ phân tích dữ liệu lớn, không chỉ số lượng dữ liệu.</w:t>
      </w:r>
    </w:p>
    <w:p>
      <w:pPr>
        <w:keepNext/>
        <w:widowControl/>
      </w:pPr>
      <w:r>
        <w:rPr>
          <w:b/>
        </w:rPr>
        <w:t xml:space="preserve">Lưu ý </w:t>
      </w:r>
      <w:r>
        <w:t>Không đồng nhất dữ liệu lớn với dữ liệu có chất lượng tốt.</w:t>
      </w:r>
    </w:p>
    <w:p>
      <w:pPr>
        <w:widowControl/>
      </w:pPr>
      <w:r>
        <w:rPr>
          <w:b/>
        </w:rPr>
        <w:t xml:space="preserve">Nguồn xuất hiện </w:t>
      </w:r>
      <w:r>
        <w:rPr>
          <w:color w:val="555555"/>
          <w:sz w:val="17"/>
        </w:rPr>
        <w:t>S075 trang PDF 39; S080 trang PDF 24; S101 trang PDF 52</w:t>
      </w:r>
    </w:p>
    <w:p>
      <w:pPr>
        <w:pStyle w:val="Heading2"/>
      </w:pPr>
      <w:r>
        <w:t>T309 Phân tích dữ liệu</w:t>
      </w:r>
    </w:p>
    <w:p>
      <w:pPr>
        <w:keepNext/>
        <w:widowControl/>
      </w:pPr>
      <w:r>
        <w:rPr>
          <w:b/>
          <w:sz w:val="18"/>
        </w:rPr>
        <w:t xml:space="preserve">Cách gọi và tương đương </w:t>
      </w:r>
      <w:r>
        <w:rPr>
          <w:sz w:val="18"/>
        </w:rPr>
        <w:t>Data analytics; analytics; DnA</w:t>
      </w:r>
    </w:p>
    <w:p>
      <w:pPr>
        <w:keepNext/>
        <w:widowControl/>
      </w:pPr>
      <w:r>
        <w:rPr>
          <w:b/>
        </w:rPr>
        <w:t xml:space="preserve">Giải thích </w:t>
      </w:r>
      <w:r>
        <w:t>Sử dụng dữ liệu để mô tả, chẩn đoán, dự báo hoặc hỗ trợ quyết định. DnA ở một số báo cáo ngân hàng là tên khối Dữ liệu và Phân tích, phải giữ định danh tổ chức riêng.</w:t>
      </w:r>
    </w:p>
    <w:p>
      <w:pPr>
        <w:keepNext/>
        <w:widowControl/>
      </w:pPr>
      <w:r>
        <w:rPr>
          <w:b/>
        </w:rPr>
        <w:t xml:space="preserve">Lưu ý </w:t>
      </w:r>
      <w:r>
        <w:t>Phân tích dữ liệu không nhất thiết sử dụng AI.</w:t>
      </w:r>
    </w:p>
    <w:p>
      <w:pPr>
        <w:widowControl/>
      </w:pPr>
      <w:r>
        <w:rPr>
          <w:b/>
        </w:rPr>
        <w:t xml:space="preserve">Nguồn xuất hiện </w:t>
      </w:r>
      <w:r>
        <w:rPr>
          <w:color w:val="555555"/>
          <w:sz w:val="17"/>
        </w:rPr>
        <w:t>S073 trang PDF 3; S079 trang PDF 29; S080 trang PDF 26</w:t>
      </w:r>
    </w:p>
    <w:p>
      <w:pPr>
        <w:pStyle w:val="Heading2"/>
      </w:pPr>
      <w:r>
        <w:t>T310 Quản trị dữ liệu</w:t>
      </w:r>
    </w:p>
    <w:p>
      <w:pPr>
        <w:keepNext/>
        <w:widowControl/>
      </w:pPr>
      <w:r>
        <w:rPr>
          <w:b/>
          <w:sz w:val="18"/>
        </w:rPr>
        <w:t xml:space="preserve">Cách gọi và tương đương </w:t>
      </w:r>
      <w:r>
        <w:rPr>
          <w:sz w:val="18"/>
        </w:rPr>
        <w:t>Data governance</w:t>
      </w:r>
    </w:p>
    <w:p>
      <w:pPr>
        <w:keepNext/>
        <w:widowControl/>
      </w:pPr>
      <w:r>
        <w:rPr>
          <w:b/>
        </w:rPr>
        <w:t xml:space="preserve">Giải thích </w:t>
      </w:r>
      <w:r>
        <w:t>Cơ chế quản lý trách nhiệm, chất lượng, quyền truy cập, định nghĩa và sử dụng dữ liệu. Mục tiêu là bảo đảm dữ liệu đáng tin và có thể được dùng nhất quán giữa các đơn vị.</w:t>
      </w:r>
    </w:p>
    <w:p>
      <w:pPr>
        <w:keepNext/>
        <w:widowControl/>
      </w:pPr>
      <w:r>
        <w:rPr>
          <w:b/>
        </w:rPr>
        <w:t xml:space="preserve">Lưu ý </w:t>
      </w:r>
      <w:r>
        <w:t>Khác vận hành một cơ sở dữ liệu đơn lẻ.</w:t>
      </w:r>
    </w:p>
    <w:p>
      <w:pPr>
        <w:widowControl/>
      </w:pPr>
      <w:r>
        <w:rPr>
          <w:b/>
        </w:rPr>
        <w:t xml:space="preserve">Nguồn xuất hiện </w:t>
      </w:r>
      <w:r>
        <w:rPr>
          <w:color w:val="555555"/>
          <w:sz w:val="17"/>
        </w:rPr>
        <w:t>S079 trang PDF 33; S080 trang PDF 67; S100 trang PDF 69</w:t>
      </w:r>
    </w:p>
    <w:p>
      <w:pPr>
        <w:pStyle w:val="Heading2"/>
      </w:pPr>
      <w:r>
        <w:t>T311 Kho dữ liệu</w:t>
      </w:r>
    </w:p>
    <w:p>
      <w:pPr>
        <w:keepNext/>
        <w:widowControl/>
      </w:pPr>
      <w:r>
        <w:rPr>
          <w:b/>
          <w:sz w:val="18"/>
        </w:rPr>
        <w:t xml:space="preserve">Cách gọi và tương đương </w:t>
      </w:r>
      <w:r>
        <w:rPr>
          <w:sz w:val="18"/>
        </w:rPr>
        <w:t>Data warehouse; DWH</w:t>
      </w:r>
    </w:p>
    <w:p>
      <w:pPr>
        <w:keepNext/>
        <w:widowControl/>
      </w:pPr>
      <w:r>
        <w:rPr>
          <w:b/>
        </w:rPr>
        <w:t xml:space="preserve">Giải thích </w:t>
      </w:r>
      <w:r>
        <w:t>Hệ thống tập hợp dữ liệu đã tổ chức để phân tích và báo cáo theo cấu trúc thống nhất. Thường hỗ trợ báo cáo quản trị, phân tích khách hàng và chỉ tiêu.</w:t>
      </w:r>
    </w:p>
    <w:p>
      <w:pPr>
        <w:keepNext/>
        <w:widowControl/>
      </w:pPr>
      <w:r>
        <w:rPr>
          <w:b/>
        </w:rPr>
        <w:t xml:space="preserve">Lưu ý </w:t>
      </w:r>
      <w:r>
        <w:t>Không đồng nghĩa với mọi máy chủ lưu tệp.</w:t>
      </w:r>
    </w:p>
    <w:p>
      <w:pPr>
        <w:widowControl/>
      </w:pPr>
      <w:r>
        <w:rPr>
          <w:b/>
        </w:rPr>
        <w:t xml:space="preserve">Nguồn xuất hiện </w:t>
      </w:r>
      <w:r>
        <w:rPr>
          <w:color w:val="555555"/>
          <w:sz w:val="17"/>
        </w:rPr>
        <w:t>S079 trang PDF 109; S080 trang PDF 26; S101 trang PDF 73</w:t>
      </w:r>
    </w:p>
    <w:p>
      <w:pPr>
        <w:pStyle w:val="Heading2"/>
      </w:pPr>
      <w:r>
        <w:t>T312 Hồ dữ liệu</w:t>
      </w:r>
    </w:p>
    <w:p>
      <w:pPr>
        <w:keepNext/>
        <w:widowControl/>
      </w:pPr>
      <w:r>
        <w:rPr>
          <w:b/>
          <w:sz w:val="18"/>
        </w:rPr>
        <w:t xml:space="preserve">Cách gọi và tương đương </w:t>
      </w:r>
      <w:r>
        <w:rPr>
          <w:sz w:val="18"/>
        </w:rPr>
        <w:t>Data lake</w:t>
      </w:r>
    </w:p>
    <w:p>
      <w:pPr>
        <w:keepNext/>
        <w:widowControl/>
      </w:pPr>
      <w:r>
        <w:rPr>
          <w:b/>
        </w:rPr>
        <w:t xml:space="preserve">Giải thích </w:t>
      </w:r>
      <w:r>
        <w:t>Môi trường lưu dữ liệu nhiều dạng để phục vụ xử lý và phân tích. So với kho dữ liệu có cấu trúc rõ, dữ liệu trong hồ có thể cần được chuẩn bị thêm trước khi sử dụng.</w:t>
      </w:r>
    </w:p>
    <w:p>
      <w:pPr>
        <w:keepNext/>
        <w:widowControl/>
      </w:pPr>
      <w:r>
        <w:rPr>
          <w:b/>
        </w:rPr>
        <w:t xml:space="preserve">Lưu ý </w:t>
      </w:r>
      <w:r>
        <w:t>Khác một cơ sở dữ liệu giao dịch đã chuẩn hóa.</w:t>
      </w:r>
    </w:p>
    <w:p>
      <w:pPr>
        <w:widowControl/>
      </w:pPr>
      <w:r>
        <w:rPr>
          <w:b/>
        </w:rPr>
        <w:t xml:space="preserve">Nguồn xuất hiện </w:t>
      </w:r>
      <w:r>
        <w:rPr>
          <w:color w:val="555555"/>
          <w:sz w:val="17"/>
        </w:rPr>
        <w:t>S080 trang PDF 6; S106 trang PDF 22; S075 trang PDF 43</w:t>
      </w:r>
    </w:p>
    <w:p>
      <w:pPr>
        <w:pStyle w:val="Heading2"/>
      </w:pPr>
      <w:r>
        <w:t>T313 Nền tảng dữ liệu</w:t>
      </w:r>
    </w:p>
    <w:p>
      <w:pPr>
        <w:keepNext/>
        <w:widowControl/>
      </w:pPr>
      <w:r>
        <w:rPr>
          <w:b/>
          <w:sz w:val="18"/>
        </w:rPr>
        <w:t xml:space="preserve">Cách gọi và tương đương </w:t>
      </w:r>
      <w:r>
        <w:rPr>
          <w:sz w:val="18"/>
        </w:rPr>
        <w:t>Data platform</w:t>
      </w:r>
    </w:p>
    <w:p>
      <w:pPr>
        <w:keepNext/>
        <w:widowControl/>
      </w:pPr>
      <w:r>
        <w:rPr>
          <w:b/>
        </w:rPr>
        <w:t xml:space="preserve">Giải thích </w:t>
      </w:r>
      <w:r>
        <w:t>Tập hợp công nghệ và quy trình phục vụ thu thập, lưu trữ, xử lý, quản trị và cung cấp dữ liệu. Có thể kết nối nhiều hệ thống; tên nền tảng riêng cần được giữ như định danh sản phẩm.</w:t>
      </w:r>
    </w:p>
    <w:p>
      <w:pPr>
        <w:keepNext/>
        <w:widowControl/>
      </w:pPr>
      <w:r>
        <w:rPr>
          <w:b/>
        </w:rPr>
        <w:t xml:space="preserve">Lưu ý </w:t>
      </w:r>
      <w:r>
        <w:t>Không gộp mọi nền tảng dữ liệu vào Big Data.</w:t>
      </w:r>
    </w:p>
    <w:p>
      <w:pPr>
        <w:widowControl/>
      </w:pPr>
      <w:r>
        <w:rPr>
          <w:b/>
        </w:rPr>
        <w:t xml:space="preserve">Nguồn xuất hiện </w:t>
      </w:r>
      <w:r>
        <w:rPr>
          <w:color w:val="555555"/>
          <w:sz w:val="17"/>
        </w:rPr>
        <w:t>S074 trang PDF 25; S077 trang PDF 9; S080 trang PDF 29</w:t>
      </w:r>
    </w:p>
    <w:p>
      <w:pPr>
        <w:pStyle w:val="Heading2"/>
      </w:pPr>
      <w:r>
        <w:t>T314 Điện toán đám mây</w:t>
      </w:r>
    </w:p>
    <w:p>
      <w:pPr>
        <w:keepNext/>
        <w:widowControl/>
      </w:pPr>
      <w:r>
        <w:rPr>
          <w:b/>
          <w:sz w:val="18"/>
        </w:rPr>
        <w:t xml:space="preserve">Cách gọi và tương đương </w:t>
      </w:r>
      <w:r>
        <w:rPr>
          <w:sz w:val="18"/>
        </w:rPr>
        <w:t>Cloud; cloud computing</w:t>
      </w:r>
    </w:p>
    <w:p>
      <w:pPr>
        <w:keepNext/>
        <w:widowControl/>
      </w:pPr>
      <w:r>
        <w:rPr>
          <w:b/>
        </w:rPr>
        <w:t xml:space="preserve">Giải thích </w:t>
      </w:r>
      <w:r>
        <w:t>Mô hình cung cấp tài nguyên tính toán, lưu trữ hoặc dịch vụ qua hạ tầng được quản lý với khả năng cấp phát linh hoạt. Có thể là đám mây công cộng, riêng hoặc kết hợp.</w:t>
      </w:r>
    </w:p>
    <w:p>
      <w:pPr>
        <w:keepNext/>
        <w:widowControl/>
      </w:pPr>
      <w:r>
        <w:rPr>
          <w:b/>
        </w:rPr>
        <w:t xml:space="preserve">Lưu ý </w:t>
      </w:r>
      <w:r>
        <w:t>Cloud không đồng nghĩa chỉ lưu dữ liệu trên Internet.</w:t>
      </w:r>
    </w:p>
    <w:p>
      <w:pPr>
        <w:widowControl/>
      </w:pPr>
      <w:r>
        <w:rPr>
          <w:b/>
        </w:rPr>
        <w:t xml:space="preserve">Nguồn xuất hiện </w:t>
      </w:r>
      <w:r>
        <w:rPr>
          <w:color w:val="555555"/>
          <w:sz w:val="17"/>
        </w:rPr>
        <w:t>S073 trang PDF 26; S080 trang PDF 5; S089 trang PDF 11</w:t>
      </w:r>
    </w:p>
    <w:p>
      <w:pPr>
        <w:pStyle w:val="Heading2"/>
      </w:pPr>
      <w:r>
        <w:t>T315 Hạ tầng dưới dạng dịch vụ</w:t>
      </w:r>
    </w:p>
    <w:p>
      <w:pPr>
        <w:keepNext/>
        <w:widowControl/>
      </w:pPr>
      <w:r>
        <w:rPr>
          <w:b/>
          <w:sz w:val="18"/>
        </w:rPr>
        <w:t xml:space="preserve">Cách gọi và tương đương </w:t>
      </w:r>
      <w:r>
        <w:rPr>
          <w:sz w:val="18"/>
        </w:rPr>
        <w:t>IaaS; infrastructure as a service</w:t>
      </w:r>
    </w:p>
    <w:p>
      <w:pPr>
        <w:keepNext/>
        <w:widowControl/>
      </w:pPr>
      <w:r>
        <w:rPr>
          <w:b/>
        </w:rPr>
        <w:t xml:space="preserve">Giải thích </w:t>
      </w:r>
      <w:r>
        <w:t>Mô hình cung cấp tài nguyên như máy chủ, mạng và lưu trữ để khách hàng triển khai hệ thống. Khách hàng vẫn chịu trách nhiệm một phần cấu hình và ứng dụng theo thỏa thuận.</w:t>
      </w:r>
    </w:p>
    <w:p>
      <w:pPr>
        <w:keepNext/>
        <w:widowControl/>
      </w:pPr>
      <w:r>
        <w:rPr>
          <w:b/>
        </w:rPr>
        <w:t xml:space="preserve">Lưu ý </w:t>
      </w:r>
      <w:r>
        <w:t>Phân biệt IaaS với PaaS và SaaS theo lớp dịch vụ.</w:t>
      </w:r>
    </w:p>
    <w:p>
      <w:pPr>
        <w:widowControl/>
      </w:pPr>
      <w:r>
        <w:rPr>
          <w:b/>
        </w:rPr>
        <w:t xml:space="preserve">Nguồn xuất hiện </w:t>
      </w:r>
      <w:r>
        <w:rPr>
          <w:color w:val="555555"/>
          <w:sz w:val="17"/>
        </w:rPr>
        <w:t>S073 trang PDF 38; S080 trang PDF 29</w:t>
      </w:r>
    </w:p>
    <w:p>
      <w:pPr>
        <w:pStyle w:val="Heading2"/>
      </w:pPr>
      <w:r>
        <w:t>T316 Nền tảng dưới dạng dịch vụ</w:t>
      </w:r>
    </w:p>
    <w:p>
      <w:pPr>
        <w:keepNext/>
        <w:widowControl/>
      </w:pPr>
      <w:r>
        <w:rPr>
          <w:b/>
          <w:sz w:val="18"/>
        </w:rPr>
        <w:t xml:space="preserve">Cách gọi và tương đương </w:t>
      </w:r>
      <w:r>
        <w:rPr>
          <w:sz w:val="18"/>
        </w:rPr>
        <w:t>PaaS; platform as a service</w:t>
      </w:r>
    </w:p>
    <w:p>
      <w:pPr>
        <w:keepNext/>
        <w:widowControl/>
      </w:pPr>
      <w:r>
        <w:rPr>
          <w:b/>
        </w:rPr>
        <w:t xml:space="preserve">Giải thích </w:t>
      </w:r>
      <w:r>
        <w:t>Mô hình cung cấp môi trường và thành phần nền tảng để phát triển hoặc vận hành ứng dụng. Nhà cung cấp quản lý nhiều phần hạ tầng và nền tảng hơn IaaS.</w:t>
      </w:r>
    </w:p>
    <w:p>
      <w:pPr>
        <w:keepNext/>
        <w:widowControl/>
      </w:pPr>
      <w:r>
        <w:rPr>
          <w:b/>
        </w:rPr>
        <w:t xml:space="preserve">Lưu ý </w:t>
      </w:r>
      <w:r>
        <w:t>Không đồng nghĩa thuê một phần mềm hoàn chỉnh cho người dùng cuối.</w:t>
      </w:r>
    </w:p>
    <w:p>
      <w:pPr>
        <w:widowControl/>
      </w:pPr>
      <w:r>
        <w:rPr>
          <w:b/>
        </w:rPr>
        <w:t xml:space="preserve">Nguồn xuất hiện </w:t>
      </w:r>
      <w:r>
        <w:rPr>
          <w:color w:val="555555"/>
          <w:sz w:val="17"/>
        </w:rPr>
        <w:t>S082 trang PDF 59; S073 trang PDF 38; S076 trang PDF 22</w:t>
      </w:r>
    </w:p>
    <w:p>
      <w:pPr>
        <w:pStyle w:val="Heading2"/>
      </w:pPr>
      <w:r>
        <w:t>T317 Phần mềm dưới dạng dịch vụ</w:t>
      </w:r>
    </w:p>
    <w:p>
      <w:pPr>
        <w:keepNext/>
        <w:widowControl/>
      </w:pPr>
      <w:r>
        <w:rPr>
          <w:b/>
          <w:sz w:val="18"/>
        </w:rPr>
        <w:t xml:space="preserve">Cách gọi và tương đương </w:t>
      </w:r>
      <w:r>
        <w:rPr>
          <w:sz w:val="18"/>
        </w:rPr>
        <w:t>SaaS; software as a service</w:t>
      </w:r>
    </w:p>
    <w:p>
      <w:pPr>
        <w:keepNext/>
        <w:widowControl/>
      </w:pPr>
      <w:r>
        <w:rPr>
          <w:b/>
        </w:rPr>
        <w:t xml:space="preserve">Giải thích </w:t>
      </w:r>
      <w:r>
        <w:t>Mô hình sử dụng phần mềm được nhà cung cấp vận hành như dịch vụ, thường có thu phí theo thuê bao hoặc mức dùng. Doanh thu và thời điểm ghi nhận vẫn phải theo hợp đồng và chính sách kế toán.</w:t>
      </w:r>
    </w:p>
    <w:p>
      <w:pPr>
        <w:keepNext/>
        <w:widowControl/>
      </w:pPr>
      <w:r>
        <w:rPr>
          <w:b/>
        </w:rPr>
        <w:t xml:space="preserve">Lưu ý </w:t>
      </w:r>
      <w:r>
        <w:t>Thu tiền thuê bao trước không tự động ghi hết doanh thu ngay.</w:t>
      </w:r>
    </w:p>
    <w:p>
      <w:pPr>
        <w:widowControl/>
      </w:pPr>
      <w:r>
        <w:rPr>
          <w:b/>
        </w:rPr>
        <w:t xml:space="preserve">Nguồn xuất hiện </w:t>
      </w:r>
      <w:r>
        <w:rPr>
          <w:color w:val="555555"/>
          <w:sz w:val="17"/>
        </w:rPr>
        <w:t>S080 trang PDF 84; S073 trang PDF 43; S076 trang PDF 22</w:t>
      </w:r>
    </w:p>
    <w:p>
      <w:pPr>
        <w:pStyle w:val="Heading2"/>
      </w:pPr>
      <w:r>
        <w:t>T318 Đám mây lai</w:t>
      </w:r>
    </w:p>
    <w:p>
      <w:pPr>
        <w:keepNext/>
        <w:widowControl/>
      </w:pPr>
      <w:r>
        <w:rPr>
          <w:b/>
          <w:sz w:val="18"/>
        </w:rPr>
        <w:t xml:space="preserve">Cách gọi và tương đương </w:t>
      </w:r>
      <w:r>
        <w:rPr>
          <w:sz w:val="18"/>
        </w:rPr>
        <w:t>Hybrid cloud</w:t>
      </w:r>
    </w:p>
    <w:p>
      <w:pPr>
        <w:keepNext/>
        <w:widowControl/>
      </w:pPr>
      <w:r>
        <w:rPr>
          <w:b/>
        </w:rPr>
        <w:t xml:space="preserve">Giải thích </w:t>
      </w:r>
      <w:r>
        <w:t>Mô hình kết hợp các môi trường đám mây hoặc hạ tầng khác nhau, thường giữa riêng và công cộng, với cơ chế kết nối và quản lý. Mục tiêu có thể là linh hoạt, bảo mật hoặc tối ưu chi phí.</w:t>
      </w:r>
    </w:p>
    <w:p>
      <w:pPr>
        <w:keepNext/>
        <w:widowControl/>
      </w:pPr>
      <w:r>
        <w:rPr>
          <w:b/>
        </w:rPr>
        <w:t xml:space="preserve">Lưu ý </w:t>
      </w:r>
      <w:r>
        <w:t>Khác chỉ dùng nhiều nhà cung cấp công cộng mà không có thành phần riêng.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T319 Đa đám mây</w:t>
      </w:r>
    </w:p>
    <w:p>
      <w:pPr>
        <w:keepNext/>
        <w:widowControl/>
      </w:pPr>
      <w:r>
        <w:rPr>
          <w:b/>
          <w:sz w:val="18"/>
        </w:rPr>
        <w:t xml:space="preserve">Cách gọi và tương đương </w:t>
      </w:r>
      <w:r>
        <w:rPr>
          <w:sz w:val="18"/>
        </w:rPr>
        <w:t>Multi-cloud; multicloud</w:t>
      </w:r>
    </w:p>
    <w:p>
      <w:pPr>
        <w:keepNext/>
        <w:widowControl/>
      </w:pPr>
      <w:r>
        <w:rPr>
          <w:b/>
        </w:rPr>
        <w:t xml:space="preserve">Giải thích </w:t>
      </w:r>
      <w:r>
        <w:t>Sử dụng dịch vụ từ nhiều môi trường hoặc nhà cung cấp đám mây. Có thể giảm phụ thuộc hoặc đáp ứng nhu cầu riêng, nhưng làm tăng yêu cầu tích hợp và quản trị.</w:t>
      </w:r>
    </w:p>
    <w:p>
      <w:pPr>
        <w:keepNext/>
        <w:widowControl/>
      </w:pPr>
      <w:r>
        <w:rPr>
          <w:b/>
        </w:rPr>
        <w:t xml:space="preserve">Lưu ý </w:t>
      </w:r>
      <w:r>
        <w:t>Không mặc định đồng nghĩa hybrid cloud.</w:t>
      </w:r>
    </w:p>
    <w:p>
      <w:pPr>
        <w:widowControl/>
      </w:pPr>
      <w:r>
        <w:rPr>
          <w:b/>
        </w:rPr>
        <w:t xml:space="preserve">Nguồn xuất hiện </w:t>
      </w:r>
      <w:r>
        <w:rPr>
          <w:color w:val="555555"/>
          <w:sz w:val="17"/>
        </w:rPr>
        <w:t>S081 trang PDF 13; S073 trang PDF 38; S118 trang PDF 42</w:t>
      </w:r>
    </w:p>
    <w:p>
      <w:pPr>
        <w:pStyle w:val="Heading2"/>
      </w:pPr>
      <w:r>
        <w:t>T320 Dịch vụ quản trị công nghệ</w:t>
      </w:r>
    </w:p>
    <w:p>
      <w:pPr>
        <w:keepNext/>
        <w:widowControl/>
      </w:pPr>
      <w:r>
        <w:rPr>
          <w:b/>
          <w:sz w:val="18"/>
        </w:rPr>
        <w:t xml:space="preserve">Cách gọi và tương đương </w:t>
      </w:r>
      <w:r>
        <w:rPr>
          <w:sz w:val="18"/>
        </w:rPr>
        <w:t>Managed services; managed service; dịch vụ quản trị</w:t>
      </w:r>
    </w:p>
    <w:p>
      <w:pPr>
        <w:keepNext/>
        <w:widowControl/>
      </w:pPr>
      <w:r>
        <w:rPr>
          <w:b/>
        </w:rPr>
        <w:t xml:space="preserve">Giải thích </w:t>
      </w:r>
      <w:r>
        <w:t>Nhà cung cấp đảm nhiệm vận hành, giám sát hoặc quản trị một phần hệ thống cho khách hàng theo thỏa thuận. Thu nhập thường gắn thời gian và phạm vi phục vụ, khác bán một lần thiết bị.</w:t>
      </w:r>
    </w:p>
    <w:p>
      <w:pPr>
        <w:keepNext/>
        <w:widowControl/>
      </w:pPr>
      <w:r>
        <w:rPr>
          <w:b/>
        </w:rPr>
        <w:t xml:space="preserve">Lưu ý </w:t>
      </w:r>
      <w:r>
        <w:t>Phân biệt với chuyển toàn bộ quyền sở hữu hệ thống.</w:t>
      </w:r>
    </w:p>
    <w:p>
      <w:pPr>
        <w:widowControl/>
      </w:pPr>
      <w:r>
        <w:rPr>
          <w:b/>
        </w:rPr>
        <w:t xml:space="preserve">Nguồn xuất hiện </w:t>
      </w:r>
      <w:r>
        <w:rPr>
          <w:color w:val="555555"/>
          <w:sz w:val="17"/>
        </w:rPr>
        <w:t>S073 trang PDF 11; S080 trang PDF 27; S113 trang PDF 41</w:t>
      </w:r>
    </w:p>
    <w:p>
      <w:pPr>
        <w:pStyle w:val="Heading2"/>
      </w:pPr>
      <w:r>
        <w:t>T321 Nhà cung cấp dịch vụ quản trị</w:t>
      </w:r>
    </w:p>
    <w:p>
      <w:pPr>
        <w:keepNext/>
        <w:widowControl/>
      </w:pPr>
      <w:r>
        <w:rPr>
          <w:b/>
          <w:sz w:val="18"/>
        </w:rPr>
        <w:t xml:space="preserve">Cách gọi và tương đương </w:t>
      </w:r>
      <w:r>
        <w:rPr>
          <w:sz w:val="18"/>
        </w:rPr>
        <w:t>MSP; managed service provider; Cloud MSP</w:t>
      </w:r>
    </w:p>
    <w:p>
      <w:pPr>
        <w:keepNext/>
        <w:widowControl/>
      </w:pPr>
      <w:r>
        <w:rPr>
          <w:b/>
        </w:rPr>
        <w:t xml:space="preserve">Giải thích </w:t>
      </w:r>
      <w:r>
        <w:t>Đơn vị cung cấp dịch vụ quản trị hệ thống hoặc đám mây theo phạm vi hợp đồng. Thuật ngữ chỉ vai trò nhà cung cấp, không tự mô tả tầng dịch vụ IaaS hoặc SaaS.</w:t>
      </w:r>
    </w:p>
    <w:p>
      <w:pPr>
        <w:keepNext/>
        <w:widowControl/>
      </w:pPr>
      <w:r>
        <w:rPr>
          <w:b/>
        </w:rPr>
        <w:t xml:space="preserve">Lưu ý </w:t>
      </w:r>
      <w:r>
        <w:t>Giữ lĩnh vực quản trị và khách hàng mục tiêu.</w:t>
      </w:r>
    </w:p>
    <w:p>
      <w:pPr>
        <w:widowControl/>
      </w:pPr>
      <w:r>
        <w:rPr>
          <w:b/>
        </w:rPr>
        <w:t xml:space="preserve">Nguồn xuất hiện </w:t>
      </w:r>
      <w:r>
        <w:rPr>
          <w:color w:val="555555"/>
          <w:sz w:val="17"/>
        </w:rPr>
        <w:t>S074 trang PDF 40; S080 trang PDF 16</w:t>
      </w:r>
    </w:p>
    <w:p>
      <w:pPr>
        <w:pStyle w:val="Heading2"/>
      </w:pPr>
      <w:r>
        <w:t>T322 Trung tâm dữ liệu</w:t>
      </w:r>
    </w:p>
    <w:p>
      <w:pPr>
        <w:keepNext/>
        <w:widowControl/>
      </w:pPr>
      <w:r>
        <w:rPr>
          <w:b/>
          <w:sz w:val="18"/>
        </w:rPr>
        <w:t xml:space="preserve">Cách gọi và tương đương </w:t>
      </w:r>
      <w:r>
        <w:rPr>
          <w:sz w:val="18"/>
        </w:rPr>
        <w:t>Data Center; data centre; DC; IDC</w:t>
      </w:r>
    </w:p>
    <w:p>
      <w:pPr>
        <w:keepNext/>
        <w:widowControl/>
      </w:pPr>
      <w:r>
        <w:rPr>
          <w:b/>
        </w:rPr>
        <w:t xml:space="preserve">Giải thích </w:t>
      </w:r>
      <w:r>
        <w:t>Cơ sở hạ tầng chứa máy chủ, mạng, lưu trữ và hệ thống điện, làm mát, an toàn để vận hành dịch vụ. Công suất có thể đo bằng rack, diện tích hoặc MW, nên các chỉ tiêu không được đổi cho nhau.</w:t>
      </w:r>
    </w:p>
    <w:p>
      <w:pPr>
        <w:keepNext/>
        <w:widowControl/>
      </w:pPr>
      <w:r>
        <w:rPr>
          <w:b/>
        </w:rPr>
        <w:t xml:space="preserve">Lưu ý </w:t>
      </w:r>
      <w:r>
        <w:t>IDC thường chỉ Internet Data Center; giữ đơn vị công suất nguồn.</w:t>
      </w:r>
    </w:p>
    <w:p>
      <w:pPr>
        <w:widowControl/>
      </w:pPr>
      <w:r>
        <w:rPr>
          <w:b/>
        </w:rPr>
        <w:t xml:space="preserve">Nguồn xuất hiện </w:t>
      </w:r>
      <w:r>
        <w:rPr>
          <w:color w:val="555555"/>
          <w:sz w:val="17"/>
        </w:rPr>
        <w:t>S073 trang PDF 7; S076 trang PDF 9; S080 trang PDF 17</w:t>
      </w:r>
    </w:p>
    <w:p>
      <w:pPr>
        <w:pStyle w:val="Heading2"/>
      </w:pPr>
      <w:r>
        <w:t>T323 Dịch vụ đặt máy chủ</w:t>
      </w:r>
    </w:p>
    <w:p>
      <w:pPr>
        <w:keepNext/>
        <w:widowControl/>
      </w:pPr>
      <w:r>
        <w:rPr>
          <w:b/>
          <w:sz w:val="18"/>
        </w:rPr>
        <w:t xml:space="preserve">Cách gọi và tương đương </w:t>
      </w:r>
      <w:r>
        <w:rPr>
          <w:sz w:val="18"/>
        </w:rPr>
        <w:t>Colocation; colo</w:t>
      </w:r>
    </w:p>
    <w:p>
      <w:pPr>
        <w:keepNext/>
        <w:widowControl/>
      </w:pPr>
      <w:r>
        <w:rPr>
          <w:b/>
        </w:rPr>
        <w:t xml:space="preserve">Giải thích </w:t>
      </w:r>
      <w:r>
        <w:t>Dịch vụ cung cấp vị trí, điện, làm mát và kết nối để khách hàng đặt thiết bị tại trung tâm dữ liệu. Khách hàng có thể sở hữu máy chủ, khác thuê máy chủ hoặc thuê ứng dụng.</w:t>
      </w:r>
    </w:p>
    <w:p>
      <w:pPr>
        <w:keepNext/>
        <w:widowControl/>
      </w:pPr>
      <w:r>
        <w:rPr>
          <w:b/>
        </w:rPr>
        <w:t xml:space="preserve">Lưu ý </w:t>
      </w:r>
      <w:r>
        <w:t>Không gộp vào IaaS nếu hợp đồng chỉ là chỗ đặt hạ tầng.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T324 Mức sẵn sàng hệ thống</w:t>
      </w:r>
    </w:p>
    <w:p>
      <w:pPr>
        <w:keepNext/>
        <w:widowControl/>
      </w:pPr>
      <w:r>
        <w:rPr>
          <w:b/>
          <w:sz w:val="18"/>
        </w:rPr>
        <w:t xml:space="preserve">Cách gọi và tương đương </w:t>
      </w:r>
      <w:r>
        <w:rPr>
          <w:sz w:val="18"/>
        </w:rPr>
        <w:t>Availability; uptime</w:t>
      </w:r>
    </w:p>
    <w:p>
      <w:pPr>
        <w:keepNext/>
        <w:widowControl/>
      </w:pPr>
      <w:r>
        <w:rPr>
          <w:b/>
        </w:rPr>
        <w:t xml:space="preserve">Giải thích </w:t>
      </w:r>
      <w:r>
        <w:t>Tỷ lệ thời gian hệ thống có thể phục vụ theo định nghĩa đo và thỏa thuận. Cần xác định thời gian loại trừ, cửa sổ đo và loại gián đoạn được tính.</w:t>
      </w:r>
    </w:p>
    <w:p>
      <w:pPr>
        <w:keepNext/>
        <w:widowControl/>
      </w:pPr>
      <w:r>
        <w:rPr>
          <w:b/>
        </w:rPr>
        <w:t xml:space="preserve">Lưu ý </w:t>
      </w:r>
      <w:r>
        <w:t>Uptime không đồng nghĩa tốc độ đáp ứng hoặc năng lực xử lý.</w:t>
      </w:r>
    </w:p>
    <w:p>
      <w:pPr>
        <w:widowControl/>
      </w:pPr>
      <w:r>
        <w:rPr>
          <w:b/>
        </w:rPr>
        <w:t xml:space="preserve">Nguồn xuất hiện </w:t>
      </w:r>
      <w:r>
        <w:rPr>
          <w:color w:val="555555"/>
          <w:sz w:val="17"/>
        </w:rPr>
        <w:t>S079 trang PDF 170; S073 trang PDF 31; S080 trang PDF 66</w:t>
      </w:r>
    </w:p>
    <w:p>
      <w:pPr>
        <w:pStyle w:val="Heading2"/>
      </w:pPr>
      <w:r>
        <w:t>T325 Thỏa thuận mức dịch vụ</w:t>
      </w:r>
    </w:p>
    <w:p>
      <w:pPr>
        <w:keepNext/>
        <w:widowControl/>
      </w:pPr>
      <w:r>
        <w:rPr>
          <w:b/>
          <w:sz w:val="18"/>
        </w:rPr>
        <w:t xml:space="preserve">Cách gọi và tương đương </w:t>
      </w:r>
      <w:r>
        <w:rPr>
          <w:sz w:val="18"/>
        </w:rPr>
        <w:t>SLA; service level agreement</w:t>
      </w:r>
    </w:p>
    <w:p>
      <w:pPr>
        <w:keepNext/>
        <w:widowControl/>
      </w:pPr>
      <w:r>
        <w:rPr>
          <w:b/>
        </w:rPr>
        <w:t xml:space="preserve">Giải thích </w:t>
      </w:r>
      <w:r>
        <w:t>Thỏa thuận hoặc chỉ tiêu cam kết về thời gian xử lý, độ sẵn sàng, hỗ trợ và chất lượng dịch vụ. Trong báo cáo MB, SLA có thể chỉ thời gian từ nhận yêu cầu đến trả kết quả.</w:t>
      </w:r>
    </w:p>
    <w:p>
      <w:pPr>
        <w:keepNext/>
        <w:widowControl/>
      </w:pPr>
      <w:r>
        <w:rPr>
          <w:b/>
        </w:rPr>
        <w:t xml:space="preserve">Lưu ý </w:t>
      </w:r>
      <w:r>
        <w:t>Giữ chỉ tiêu cụ thể, không chỉ dịch thành thời gian cho mọi ngữ cảnh.</w:t>
      </w:r>
    </w:p>
    <w:p>
      <w:pPr>
        <w:widowControl/>
      </w:pPr>
      <w:r>
        <w:rPr>
          <w:b/>
        </w:rPr>
        <w:t xml:space="preserve">Nguồn xuất hiện </w:t>
      </w:r>
      <w:r>
        <w:rPr>
          <w:color w:val="555555"/>
          <w:sz w:val="17"/>
        </w:rPr>
        <w:t>S102 trang PDF 26; S107 trang PDF 39; S114 trang PDF 70</w:t>
      </w:r>
    </w:p>
    <w:p>
      <w:pPr>
        <w:pStyle w:val="Heading2"/>
      </w:pPr>
      <w:r>
        <w:t>T326 Tích hợp hệ thống</w:t>
      </w:r>
    </w:p>
    <w:p>
      <w:pPr>
        <w:keepNext/>
        <w:widowControl/>
      </w:pPr>
      <w:r>
        <w:rPr>
          <w:b/>
          <w:sz w:val="18"/>
        </w:rPr>
        <w:t xml:space="preserve">Cách gọi và tương đương </w:t>
      </w:r>
      <w:r>
        <w:rPr>
          <w:sz w:val="18"/>
        </w:rPr>
        <w:t>SI; system integration</w:t>
      </w:r>
    </w:p>
    <w:p>
      <w:pPr>
        <w:keepNext/>
        <w:widowControl/>
      </w:pPr>
      <w:r>
        <w:rPr>
          <w:b/>
        </w:rPr>
        <w:t xml:space="preserve">Giải thích </w:t>
      </w:r>
      <w:r>
        <w:t>Kết nối phần cứng, phần mềm, dữ liệu và quy trình thành hệ thống vận hành đáp ứng nhu cầu. Dự án có thể gồm cung cấp thiết bị và dịch vụ, dẫn đến cấu trúc doanh thu và giá vốn khác dự án phần mềm thuần.</w:t>
      </w:r>
    </w:p>
    <w:p>
      <w:pPr>
        <w:keepNext/>
        <w:widowControl/>
      </w:pPr>
      <w:r>
        <w:rPr>
          <w:b/>
        </w:rPr>
        <w:t xml:space="preserve">Lưu ý </w:t>
      </w:r>
      <w:r>
        <w:t>SI phải được nhận diện trong ngữ cảnh công nghệ, tránh khớp từ OCR sai.</w:t>
      </w:r>
    </w:p>
    <w:p>
      <w:pPr>
        <w:widowControl/>
      </w:pPr>
      <w:r>
        <w:rPr>
          <w:b/>
        </w:rPr>
        <w:t xml:space="preserve">Nguồn xuất hiện </w:t>
      </w:r>
      <w:r>
        <w:rPr>
          <w:color w:val="555555"/>
          <w:sz w:val="17"/>
        </w:rPr>
        <w:t>S079 trang PDF 120; S073 trang PDF 9; S080 trang PDF 17</w:t>
      </w:r>
    </w:p>
    <w:p>
      <w:pPr>
        <w:pStyle w:val="Heading2"/>
      </w:pPr>
      <w:r>
        <w:t>T327 Thuê ngoài công nghệ thông tin</w:t>
      </w:r>
    </w:p>
    <w:p>
      <w:pPr>
        <w:keepNext/>
        <w:widowControl/>
      </w:pPr>
      <w:r>
        <w:rPr>
          <w:b/>
          <w:sz w:val="18"/>
        </w:rPr>
        <w:t xml:space="preserve">Cách gọi và tương đương </w:t>
      </w:r>
      <w:r>
        <w:rPr>
          <w:sz w:val="18"/>
        </w:rPr>
        <w:t>ITO; IT outsourcing</w:t>
      </w:r>
    </w:p>
    <w:p>
      <w:pPr>
        <w:keepNext/>
        <w:widowControl/>
      </w:pPr>
      <w:r>
        <w:rPr>
          <w:b/>
        </w:rPr>
        <w:t xml:space="preserve">Giải thích </w:t>
      </w:r>
      <w:r>
        <w:t>Chuyển một phần nhiệm vụ CNTT cho nhà cung cấp bên ngoài theo hợp đồng, như phát triển, vận hành hoặc hỗ trợ. Phân biệt vị trí thực hiện, hình thức nhân lực và trách nhiệm đầu ra.</w:t>
      </w:r>
    </w:p>
    <w:p>
      <w:pPr>
        <w:keepNext/>
        <w:widowControl/>
      </w:pPr>
      <w:r>
        <w:rPr>
          <w:b/>
        </w:rPr>
        <w:t xml:space="preserve">Lưu ý </w:t>
      </w:r>
      <w:r>
        <w:t>Khác BPO thuê ngoài quy trình nghiệp vụ.</w:t>
      </w:r>
    </w:p>
    <w:p>
      <w:pPr>
        <w:widowControl/>
      </w:pPr>
      <w:r>
        <w:rPr>
          <w:b/>
        </w:rPr>
        <w:t xml:space="preserve">Nguồn xuất hiện </w:t>
      </w:r>
      <w:r>
        <w:rPr>
          <w:color w:val="555555"/>
          <w:sz w:val="17"/>
        </w:rPr>
        <w:t>S005 trang PDF 16</w:t>
      </w:r>
    </w:p>
    <w:p>
      <w:pPr>
        <w:pStyle w:val="Heading2"/>
      </w:pPr>
      <w:r>
        <w:t>T328 Thuê ngoài quy trình nghiệp vụ</w:t>
      </w:r>
    </w:p>
    <w:p>
      <w:pPr>
        <w:keepNext/>
        <w:widowControl/>
      </w:pPr>
      <w:r>
        <w:rPr>
          <w:b/>
          <w:sz w:val="18"/>
        </w:rPr>
        <w:t xml:space="preserve">Cách gọi và tương đương </w:t>
      </w:r>
      <w:r>
        <w:rPr>
          <w:sz w:val="18"/>
        </w:rPr>
        <w:t>BPO; business process outsourcing</w:t>
      </w:r>
    </w:p>
    <w:p>
      <w:pPr>
        <w:keepNext/>
        <w:widowControl/>
      </w:pPr>
      <w:r>
        <w:rPr>
          <w:b/>
        </w:rPr>
        <w:t xml:space="preserve">Giải thích </w:t>
      </w:r>
      <w:r>
        <w:t>Giao một quy trình nghiệp vụ như xử lý hồ sơ, hỗ trợ khách hàng hoặc tác vụ hành chính cho đơn vị bên ngoài. Công nghệ có thể hỗ trợ nhưng đối tượng hợp đồng là quy trình kinh doanh.</w:t>
      </w:r>
    </w:p>
    <w:p>
      <w:pPr>
        <w:keepNext/>
        <w:widowControl/>
      </w:pPr>
      <w:r>
        <w:rPr>
          <w:b/>
        </w:rPr>
        <w:t xml:space="preserve">Lưu ý </w:t>
      </w:r>
      <w:r>
        <w:t>Không gộp mọi dịch vụ xuất khẩu phần mềm vào BPO.</w:t>
      </w:r>
    </w:p>
    <w:p>
      <w:pPr>
        <w:widowControl/>
      </w:pPr>
      <w:r>
        <w:rPr>
          <w:b/>
        </w:rPr>
        <w:t xml:space="preserve">Nguồn xuất hiện </w:t>
      </w:r>
      <w:r>
        <w:rPr>
          <w:color w:val="555555"/>
          <w:sz w:val="17"/>
        </w:rPr>
        <w:t>S005 trang PDF 16; S080 trang PDF 77</w:t>
      </w:r>
    </w:p>
    <w:p>
      <w:pPr>
        <w:pStyle w:val="Heading2"/>
      </w:pPr>
      <w:r>
        <w:t>T329 Gia công phần mềm</w:t>
      </w:r>
    </w:p>
    <w:p>
      <w:pPr>
        <w:keepNext/>
        <w:widowControl/>
      </w:pPr>
      <w:r>
        <w:rPr>
          <w:b/>
          <w:sz w:val="18"/>
        </w:rPr>
        <w:t xml:space="preserve">Cách gọi và tương đương </w:t>
      </w:r>
      <w:r>
        <w:rPr>
          <w:sz w:val="18"/>
        </w:rPr>
        <w:t>Software outsourcing; software development outsourcing</w:t>
      </w:r>
    </w:p>
    <w:p>
      <w:pPr>
        <w:keepNext/>
        <w:widowControl/>
      </w:pPr>
      <w:r>
        <w:rPr>
          <w:b/>
        </w:rPr>
        <w:t xml:space="preserve">Giải thích </w:t>
      </w:r>
      <w:r>
        <w:t>Cung cấp dịch vụ phát triển hoặc thực hiện công việc phần mềm theo yêu cầu khách hàng. Mô hình hợp đồng và vị trí nhân sự khác nhau ảnh hưởng doanh thu, biên lợi nhuận và rủi ro thực hiện.</w:t>
      </w:r>
    </w:p>
    <w:p>
      <w:pPr>
        <w:keepNext/>
        <w:widowControl/>
      </w:pPr>
      <w:r>
        <w:rPr>
          <w:b/>
        </w:rPr>
        <w:t xml:space="preserve">Lưu ý </w:t>
      </w:r>
      <w:r>
        <w:t>Gia công phần mềm không đồng nghĩa doanh nghiệp chỉ bán nhân lực.</w:t>
      </w:r>
    </w:p>
    <w:p>
      <w:pPr>
        <w:widowControl/>
      </w:pPr>
      <w:r>
        <w:rPr>
          <w:b/>
        </w:rPr>
        <w:t xml:space="preserve">Nguồn xuất hiện </w:t>
      </w:r>
      <w:r>
        <w:rPr>
          <w:color w:val="555555"/>
          <w:sz w:val="17"/>
        </w:rPr>
        <w:t>S082 trang PDF 7</w:t>
      </w:r>
    </w:p>
    <w:p>
      <w:pPr>
        <w:pStyle w:val="Heading2"/>
      </w:pPr>
      <w:r>
        <w:t>T330 Xuất khẩu phần mềm</w:t>
      </w:r>
    </w:p>
    <w:p>
      <w:pPr>
        <w:keepNext/>
        <w:widowControl/>
      </w:pPr>
      <w:r>
        <w:rPr>
          <w:b/>
          <w:sz w:val="18"/>
        </w:rPr>
        <w:t xml:space="preserve">Cách gọi và tương đương </w:t>
      </w:r>
      <w:r>
        <w:rPr>
          <w:sz w:val="18"/>
        </w:rPr>
        <w:t>Software exports; dịch vụ CNTT nước ngoài</w:t>
      </w:r>
    </w:p>
    <w:p>
      <w:pPr>
        <w:keepNext/>
        <w:widowControl/>
      </w:pPr>
      <w:r>
        <w:rPr>
          <w:b/>
        </w:rPr>
        <w:t xml:space="preserve">Giải thích </w:t>
      </w:r>
      <w:r>
        <w:t>Cung cấp sản phẩm hoặc dịch vụ phần mềm cho thị trường nước ngoài theo cách phân loại báo cáo. BCTN có thể dùng dịch vụ CNTT cho thị trường nước ngoài rộng hơn xuất khẩu phần mềm.</w:t>
      </w:r>
    </w:p>
    <w:p>
      <w:pPr>
        <w:keepNext/>
        <w:widowControl/>
      </w:pPr>
      <w:r>
        <w:rPr>
          <w:b/>
        </w:rPr>
        <w:t xml:space="preserve">Lưu ý </w:t>
      </w:r>
      <w:r>
        <w:t>Không thay hai nhãn khi phạm vi gồm dịch vụ khác phần mềm.</w:t>
      </w:r>
    </w:p>
    <w:p>
      <w:pPr>
        <w:widowControl/>
      </w:pPr>
      <w:r>
        <w:rPr>
          <w:b/>
        </w:rPr>
        <w:t xml:space="preserve">Nguồn xuất hiện </w:t>
      </w:r>
      <w:r>
        <w:rPr>
          <w:color w:val="555555"/>
          <w:sz w:val="17"/>
        </w:rPr>
        <w:t>S080 trang PDF 35; S073 trang PDF 10</w:t>
      </w:r>
    </w:p>
    <w:p>
      <w:pPr>
        <w:pStyle w:val="Heading2"/>
      </w:pPr>
      <w:r>
        <w:t>T331 Doanh thu ký mới</w:t>
      </w:r>
    </w:p>
    <w:p>
      <w:pPr>
        <w:keepNext/>
        <w:widowControl/>
      </w:pPr>
      <w:r>
        <w:rPr>
          <w:b/>
          <w:sz w:val="18"/>
        </w:rPr>
        <w:t xml:space="preserve">Cách gọi và tương đương </w:t>
      </w:r>
      <w:r>
        <w:rPr>
          <w:sz w:val="18"/>
        </w:rPr>
        <w:t>New contract value; bookings; giá trị hợp đồng ký mới</w:t>
      </w:r>
    </w:p>
    <w:p>
      <w:pPr>
        <w:keepNext/>
        <w:widowControl/>
      </w:pPr>
      <w:r>
        <w:rPr>
          <w:b/>
        </w:rPr>
        <w:t xml:space="preserve">Giải thích </w:t>
      </w:r>
      <w:r>
        <w:t>Giá trị hợp đồng mới ký trong kỳ theo định nghĩa công bố. Khoản này phản ánh nguồn việc tương lai nhưng có thể ghi nhận doanh thu qua nhiều kỳ và có điều kiện thực hiện.</w:t>
      </w:r>
    </w:p>
    <w:p>
      <w:pPr>
        <w:keepNext/>
        <w:widowControl/>
      </w:pPr>
      <w:r>
        <w:rPr>
          <w:b/>
        </w:rPr>
        <w:t xml:space="preserve">Lưu ý </w:t>
      </w:r>
      <w:r>
        <w:t>Không đồng nhất bookings với doanh thu kế toán kỳ hiện tại.</w:t>
      </w:r>
    </w:p>
    <w:p>
      <w:pPr>
        <w:widowControl/>
      </w:pPr>
      <w:r>
        <w:rPr>
          <w:b/>
        </w:rPr>
        <w:t xml:space="preserve">Nguồn xuất hiện </w:t>
      </w:r>
      <w:r>
        <w:rPr>
          <w:color w:val="555555"/>
          <w:sz w:val="17"/>
        </w:rPr>
        <w:t>S080 trang PDF 35</w:t>
      </w:r>
    </w:p>
    <w:p>
      <w:pPr>
        <w:pStyle w:val="Heading2"/>
      </w:pPr>
      <w:r>
        <w:t>T332 Giá trị hợp đồng chưa thực hiện</w:t>
      </w:r>
    </w:p>
    <w:p>
      <w:pPr>
        <w:keepNext/>
        <w:widowControl/>
      </w:pPr>
      <w:r>
        <w:rPr>
          <w:b/>
          <w:sz w:val="18"/>
        </w:rPr>
        <w:t xml:space="preserve">Cách gọi và tương đương </w:t>
      </w:r>
      <w:r>
        <w:rPr>
          <w:sz w:val="18"/>
        </w:rPr>
        <w:t>Backlog; order backlog; đơn hàng tồn</w:t>
      </w:r>
    </w:p>
    <w:p>
      <w:pPr>
        <w:keepNext/>
        <w:widowControl/>
      </w:pPr>
      <w:r>
        <w:rPr>
          <w:b/>
        </w:rPr>
        <w:t xml:space="preserve">Giải thích </w:t>
      </w:r>
      <w:r>
        <w:t>Phần giá trị hợp đồng hoặc đơn hàng còn phải thực hiện theo phạm vi nguồn. Số backlog có thể thay đổi vì ký mới, hoàn thành, hủy hoặc điều chỉnh hợp đồng.</w:t>
      </w:r>
    </w:p>
    <w:p>
      <w:pPr>
        <w:keepNext/>
        <w:widowControl/>
      </w:pPr>
      <w:r>
        <w:rPr>
          <w:b/>
        </w:rPr>
        <w:t xml:space="preserve">Lưu ý </w:t>
      </w:r>
      <w:r>
        <w:t>Không đồng nghĩa hàng tồn kho trên bảng cân đối.</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T333 Hợp đồng giá cố định</w:t>
      </w:r>
    </w:p>
    <w:p>
      <w:pPr>
        <w:keepNext/>
        <w:widowControl/>
      </w:pPr>
      <w:r>
        <w:rPr>
          <w:b/>
          <w:sz w:val="18"/>
        </w:rPr>
        <w:t xml:space="preserve">Cách gọi và tương đương </w:t>
      </w:r>
      <w:r>
        <w:rPr>
          <w:sz w:val="18"/>
        </w:rPr>
        <w:t>Fixed-price contract; fixed price</w:t>
      </w:r>
    </w:p>
    <w:p>
      <w:pPr>
        <w:keepNext/>
        <w:widowControl/>
      </w:pPr>
      <w:r>
        <w:rPr>
          <w:b/>
        </w:rPr>
        <w:t xml:space="preserve">Giải thích </w:t>
      </w:r>
      <w:r>
        <w:t>Hợp đồng có mức giá xác định cho phạm vi công việc. Nhà cung cấp chịu rủi ro chi phí và thay đổi phạm vi theo điều kiện thỏa thuận, nên quản lý tiến độ ảnh hưởng biên lợi nhuận.</w:t>
      </w:r>
    </w:p>
    <w:p>
      <w:pPr>
        <w:keepNext/>
        <w:widowControl/>
      </w:pPr>
      <w:r>
        <w:rPr>
          <w:b/>
        </w:rPr>
        <w:t xml:space="preserve">Lưu ý </w:t>
      </w:r>
      <w:r>
        <w:t>Khác hợp đồng tính phí theo thời gian và vật liệu.</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T334 Hợp đồng theo thời gian và nguồn lực</w:t>
      </w:r>
    </w:p>
    <w:p>
      <w:pPr>
        <w:keepNext/>
        <w:widowControl/>
      </w:pPr>
      <w:r>
        <w:rPr>
          <w:b/>
          <w:sz w:val="18"/>
        </w:rPr>
        <w:t xml:space="preserve">Cách gọi và tương đương </w:t>
      </w:r>
      <w:r>
        <w:rPr>
          <w:sz w:val="18"/>
        </w:rPr>
        <w:t>Time and materials; T and M; T&amp;M</w:t>
      </w:r>
    </w:p>
    <w:p>
      <w:pPr>
        <w:keepNext/>
        <w:widowControl/>
      </w:pPr>
      <w:r>
        <w:rPr>
          <w:b/>
        </w:rPr>
        <w:t xml:space="preserve">Giải thích </w:t>
      </w:r>
      <w:r>
        <w:t>Hợp đồng tính phí theo thời gian và nguồn lực thực tế hoặc đơn giá thỏa thuận. Khối lượng tính phí phụ thuộc sử dụng và điều kiện hợp đồng.</w:t>
      </w:r>
    </w:p>
    <w:p>
      <w:pPr>
        <w:keepNext/>
        <w:widowControl/>
      </w:pPr>
      <w:r>
        <w:rPr>
          <w:b/>
        </w:rPr>
        <w:t xml:space="preserve">Lưu ý </w:t>
      </w:r>
      <w:r>
        <w:t>Không mặc định số nhân sự luôn chuyển thành doanh thu theo một đơn giá chung.</w:t>
      </w:r>
    </w:p>
    <w:p>
      <w:pPr>
        <w:widowControl/>
      </w:pPr>
      <w:r>
        <w:rPr>
          <w:b/>
        </w:rPr>
        <w:t xml:space="preserve">Nguồn xuất hiện </w:t>
      </w:r>
      <w:r>
        <w:rPr>
          <w:color w:val="555555"/>
          <w:sz w:val="17"/>
        </w:rPr>
        <w:t>S083 trang PDF 56</w:t>
      </w:r>
    </w:p>
    <w:p>
      <w:pPr>
        <w:pStyle w:val="Heading2"/>
      </w:pPr>
      <w:r>
        <w:t>T335 Nghiệm thu</w:t>
      </w:r>
    </w:p>
    <w:p>
      <w:pPr>
        <w:keepNext/>
        <w:widowControl/>
      </w:pPr>
      <w:r>
        <w:rPr>
          <w:b/>
          <w:sz w:val="18"/>
        </w:rPr>
        <w:t xml:space="preserve">Cách gọi và tương đương </w:t>
      </w:r>
      <w:r>
        <w:rPr>
          <w:sz w:val="18"/>
        </w:rPr>
        <w:t>Acceptance; nghiệm thu bàn giao</w:t>
      </w:r>
    </w:p>
    <w:p>
      <w:pPr>
        <w:keepNext/>
        <w:widowControl/>
      </w:pPr>
      <w:r>
        <w:rPr>
          <w:b/>
        </w:rPr>
        <w:t xml:space="preserve">Giải thích </w:t>
      </w:r>
      <w:r>
        <w:t>Xác nhận hàng, dịch vụ hoặc mốc công việc đáp ứng điều kiện theo hợp đồng. Nghiệm thu là bằng chứng quan trọng trong dự án công nghệ, nhưng thời điểm ghi doanh thu còn phụ thuộc chính sách và các điều kiện khác.</w:t>
      </w:r>
    </w:p>
    <w:p>
      <w:pPr>
        <w:keepNext/>
        <w:widowControl/>
      </w:pPr>
      <w:r>
        <w:rPr>
          <w:b/>
        </w:rPr>
        <w:t xml:space="preserve">Lưu ý </w:t>
      </w:r>
      <w:r>
        <w:t>Không lấy ngày thu tiền làm ngày nghiệm thu.</w:t>
      </w:r>
    </w:p>
    <w:p>
      <w:pPr>
        <w:widowControl/>
      </w:pPr>
      <w:r>
        <w:rPr>
          <w:b/>
        </w:rPr>
        <w:t xml:space="preserve">Nguồn xuất hiện </w:t>
      </w:r>
      <w:r>
        <w:rPr>
          <w:color w:val="555555"/>
          <w:sz w:val="17"/>
        </w:rPr>
        <w:t>S074 trang PDF 36; S077 trang PDF 27; S086 trang PDF 25</w:t>
      </w:r>
    </w:p>
    <w:p>
      <w:pPr>
        <w:pStyle w:val="Heading2"/>
      </w:pPr>
      <w:r>
        <w:t>T336 Nghiên cứu và phát triển</w:t>
      </w:r>
    </w:p>
    <w:p>
      <w:pPr>
        <w:keepNext/>
        <w:widowControl/>
      </w:pPr>
      <w:r>
        <w:rPr>
          <w:b/>
          <w:sz w:val="18"/>
        </w:rPr>
        <w:t xml:space="preserve">Cách gọi và tương đương </w:t>
      </w:r>
      <w:r>
        <w:rPr>
          <w:sz w:val="18"/>
        </w:rPr>
        <w:t>R&amp;D; research and development; nghiên cứu phát triển</w:t>
      </w:r>
    </w:p>
    <w:p>
      <w:pPr>
        <w:keepNext/>
        <w:widowControl/>
      </w:pPr>
      <w:r>
        <w:rPr>
          <w:b/>
        </w:rPr>
        <w:t xml:space="preserve">Giải thích </w:t>
      </w:r>
      <w:r>
        <w:t>Hoạt động tạo tri thức, công nghệ hoặc sản phẩm mới và phát triển khả năng ứng dụng. Giai đoạn nghiên cứu và phát triển có điều kiện kế toán khác nhau; không tự động vốn hóa toàn bộ chi phí.</w:t>
      </w:r>
    </w:p>
    <w:p>
      <w:pPr>
        <w:keepNext/>
        <w:widowControl/>
      </w:pPr>
      <w:r>
        <w:rPr>
          <w:b/>
        </w:rPr>
        <w:t xml:space="preserve">Lưu ý </w:t>
      </w:r>
      <w:r>
        <w:t>Giữ chi R&amp;D, chi phí R&amp;D và giá trị đã vốn hóa là các chỉ tiêu khác nhau.</w:t>
      </w:r>
    </w:p>
    <w:p>
      <w:pPr>
        <w:widowControl/>
      </w:pPr>
      <w:r>
        <w:rPr>
          <w:b/>
        </w:rPr>
        <w:t xml:space="preserve">Nguồn xuất hiện </w:t>
      </w:r>
      <w:r>
        <w:rPr>
          <w:color w:val="555555"/>
          <w:sz w:val="17"/>
        </w:rPr>
        <w:t>S075 trang PDF 48; S076 trang PDF 11; S080 trang PDF 28 · Tham chiếu bổ sung E05</w:t>
      </w:r>
    </w:p>
    <w:p>
      <w:pPr>
        <w:pStyle w:val="Heading2"/>
      </w:pPr>
      <w:r>
        <w:t>T337 Sở hữu trí tuệ</w:t>
      </w:r>
    </w:p>
    <w:p>
      <w:pPr>
        <w:keepNext/>
        <w:widowControl/>
      </w:pPr>
      <w:r>
        <w:rPr>
          <w:b/>
          <w:sz w:val="18"/>
        </w:rPr>
        <w:t xml:space="preserve">Cách gọi và tương đương </w:t>
      </w:r>
      <w:r>
        <w:rPr>
          <w:sz w:val="18"/>
        </w:rPr>
        <w:t>IP; intellectual property; tài sản sở hữu trí tuệ</w:t>
      </w:r>
    </w:p>
    <w:p>
      <w:pPr>
        <w:keepNext/>
        <w:widowControl/>
      </w:pPr>
      <w:r>
        <w:rPr>
          <w:b/>
        </w:rPr>
        <w:t xml:space="preserve">Giải thích </w:t>
      </w:r>
      <w:r>
        <w:t>Quyền hoặc đối tượng trí tuệ như sáng chế, phần mềm và quyền tác giả theo cơ sở pháp lý. Việc có sở hữu trí tuệ không tự bảo đảm được ghi nhận một tài sản vô hình trên BCTC.</w:t>
      </w:r>
    </w:p>
    <w:p>
      <w:pPr>
        <w:keepNext/>
        <w:widowControl/>
      </w:pPr>
      <w:r>
        <w:rPr>
          <w:b/>
        </w:rPr>
        <w:t xml:space="preserve">Lưu ý </w:t>
      </w:r>
      <w:r>
        <w:t>IP trong viễn thông có thể là Internet Protocol, cần tách nghĩa.</w:t>
      </w:r>
    </w:p>
    <w:p>
      <w:pPr>
        <w:widowControl/>
      </w:pPr>
      <w:r>
        <w:rPr>
          <w:b/>
        </w:rPr>
        <w:t xml:space="preserve">Nguồn xuất hiện </w:t>
      </w:r>
      <w:r>
        <w:rPr>
          <w:color w:val="555555"/>
          <w:sz w:val="17"/>
        </w:rPr>
        <w:t>S084 trang PDF 5; S108 trang PDF 54; S005 trang PDF 3</w:t>
      </w:r>
    </w:p>
    <w:p>
      <w:pPr>
        <w:pStyle w:val="Heading2"/>
      </w:pPr>
      <w:r>
        <w:t>T338 Bản quyền phần mềm</w:t>
      </w:r>
    </w:p>
    <w:p>
      <w:pPr>
        <w:keepNext/>
        <w:widowControl/>
      </w:pPr>
      <w:r>
        <w:rPr>
          <w:b/>
          <w:sz w:val="18"/>
        </w:rPr>
        <w:t xml:space="preserve">Cách gọi và tương đương </w:t>
      </w:r>
      <w:r>
        <w:rPr>
          <w:sz w:val="18"/>
        </w:rPr>
        <w:t>Software licence; software license; giấy phép phần mềm</w:t>
      </w:r>
    </w:p>
    <w:p>
      <w:pPr>
        <w:keepNext/>
        <w:widowControl/>
      </w:pPr>
      <w:r>
        <w:rPr>
          <w:b/>
        </w:rPr>
        <w:t xml:space="preserve">Giải thích </w:t>
      </w:r>
      <w:r>
        <w:t>Quyền sử dụng hoặc khai thác phần mềm theo điều kiện cấp phép. Mua giấy phép, thuê bao và tự phát triển phần mềm có thể có cách kế toán khác nhau.</w:t>
      </w:r>
    </w:p>
    <w:p>
      <w:pPr>
        <w:keepNext/>
        <w:widowControl/>
      </w:pPr>
      <w:r>
        <w:rPr>
          <w:b/>
        </w:rPr>
        <w:t xml:space="preserve">Lưu ý </w:t>
      </w:r>
      <w:r>
        <w:t>Không coi mọi phí phần mềm là TSCĐ vô hình.</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T339 Tự động hóa quy trình bằng phần mềm robot</w:t>
      </w:r>
    </w:p>
    <w:p>
      <w:pPr>
        <w:keepNext/>
        <w:widowControl/>
      </w:pPr>
      <w:r>
        <w:rPr>
          <w:b/>
          <w:sz w:val="18"/>
        </w:rPr>
        <w:t xml:space="preserve">Cách gọi và tương đương </w:t>
      </w:r>
      <w:r>
        <w:rPr>
          <w:sz w:val="18"/>
        </w:rPr>
        <w:t>RPA; robotic process automation</w:t>
      </w:r>
    </w:p>
    <w:p>
      <w:pPr>
        <w:keepNext/>
        <w:widowControl/>
      </w:pPr>
      <w:r>
        <w:rPr>
          <w:b/>
        </w:rPr>
        <w:t xml:space="preserve">Giải thích </w:t>
      </w:r>
      <w:r>
        <w:t>Công nghệ tự động thực hiện thao tác nghiệp vụ lặp lại bằng phần mềm, như nhập dữ liệu hoặc đối chiếu hồ sơ. Robot ở đây thường là chương trình, không phải máy cơ khí.</w:t>
      </w:r>
    </w:p>
    <w:p>
      <w:pPr>
        <w:keepNext/>
        <w:widowControl/>
      </w:pPr>
      <w:r>
        <w:rPr>
          <w:b/>
        </w:rPr>
        <w:t xml:space="preserve">Lưu ý </w:t>
      </w:r>
      <w:r>
        <w:t>RPA có thể dựa trên quy tắc và không nhất thiết là AI.</w:t>
      </w:r>
    </w:p>
    <w:p>
      <w:pPr>
        <w:widowControl/>
      </w:pPr>
      <w:r>
        <w:rPr>
          <w:b/>
        </w:rPr>
        <w:t xml:space="preserve">Nguồn xuất hiện </w:t>
      </w:r>
      <w:r>
        <w:rPr>
          <w:color w:val="555555"/>
          <w:sz w:val="17"/>
        </w:rPr>
        <w:t>S073 trang PDF 3; S080 trang PDF 16; S100 trang PDF 16</w:t>
      </w:r>
    </w:p>
    <w:p>
      <w:pPr>
        <w:pStyle w:val="Heading2"/>
      </w:pPr>
      <w:r>
        <w:t>T340 Nền tảng ít mã</w:t>
      </w:r>
    </w:p>
    <w:p>
      <w:pPr>
        <w:keepNext/>
        <w:widowControl/>
      </w:pPr>
      <w:r>
        <w:rPr>
          <w:b/>
          <w:sz w:val="18"/>
        </w:rPr>
        <w:t xml:space="preserve">Cách gọi và tương đương </w:t>
      </w:r>
      <w:r>
        <w:rPr>
          <w:sz w:val="18"/>
        </w:rPr>
        <w:t>Low-code; Lowcode; low code</w:t>
      </w:r>
    </w:p>
    <w:p>
      <w:pPr>
        <w:keepNext/>
        <w:widowControl/>
      </w:pPr>
      <w:r>
        <w:rPr>
          <w:b/>
        </w:rPr>
        <w:t xml:space="preserve">Giải thích </w:t>
      </w:r>
      <w:r>
        <w:t>Môi trường phát triển giúp xây ứng dụng bằng cấu hình và thành phần trực quan, giảm lượng mã viết tay. Vẫn có thể cần lập trình, kiểm thử và quản trị dữ liệu.</w:t>
      </w:r>
    </w:p>
    <w:p>
      <w:pPr>
        <w:keepNext/>
        <w:widowControl/>
      </w:pPr>
      <w:r>
        <w:rPr>
          <w:b/>
        </w:rPr>
        <w:t xml:space="preserve">Lưu ý </w:t>
      </w:r>
      <w:r>
        <w:t>Không hiểu là tự động hóa mọi bước không cần chuyên môn.</w:t>
      </w:r>
    </w:p>
    <w:p>
      <w:pPr>
        <w:widowControl/>
      </w:pPr>
      <w:r>
        <w:rPr>
          <w:b/>
        </w:rPr>
        <w:t xml:space="preserve">Nguồn xuất hiện </w:t>
      </w:r>
      <w:r>
        <w:rPr>
          <w:color w:val="555555"/>
          <w:sz w:val="17"/>
        </w:rPr>
        <w:t>S084 trang PDF 68; S073 trang PDF 3</w:t>
      </w:r>
    </w:p>
    <w:p>
      <w:pPr>
        <w:pStyle w:val="Heading2"/>
      </w:pPr>
      <w:r>
        <w:t>T341 Nền tảng không mã</w:t>
      </w:r>
    </w:p>
    <w:p>
      <w:pPr>
        <w:keepNext/>
        <w:widowControl/>
      </w:pPr>
      <w:r>
        <w:rPr>
          <w:b/>
          <w:sz w:val="18"/>
        </w:rPr>
        <w:t xml:space="preserve">Cách gọi và tương đương </w:t>
      </w:r>
      <w:r>
        <w:rPr>
          <w:sz w:val="18"/>
        </w:rPr>
        <w:t>No-code; no code</w:t>
      </w:r>
    </w:p>
    <w:p>
      <w:pPr>
        <w:keepNext/>
        <w:widowControl/>
      </w:pPr>
      <w:r>
        <w:rPr>
          <w:b/>
        </w:rPr>
        <w:t xml:space="preserve">Giải thích </w:t>
      </w:r>
      <w:r>
        <w:t>Môi trường cho phép tạo một số ứng dụng bằng cấu hình trực quan mà người dùng không trực tiếp viết mã. Khả năng tùy biến và tích hợp phụ thuộc nền tảng.</w:t>
      </w:r>
    </w:p>
    <w:p>
      <w:pPr>
        <w:keepNext/>
        <w:widowControl/>
      </w:pPr>
      <w:r>
        <w:rPr>
          <w:b/>
        </w:rPr>
        <w:t xml:space="preserve">Lưu ý </w:t>
      </w:r>
      <w:r>
        <w:t>Không đồng nhất no-code với low-code.</w:t>
      </w:r>
    </w:p>
    <w:p>
      <w:pPr>
        <w:widowControl/>
      </w:pPr>
      <w:r>
        <w:rPr>
          <w:b/>
        </w:rPr>
        <w:t xml:space="preserve">Nguồn xuất hiện </w:t>
      </w:r>
      <w:r>
        <w:rPr>
          <w:color w:val="555555"/>
          <w:sz w:val="17"/>
        </w:rPr>
        <w:t>S084 trang PDF 68</w:t>
      </w:r>
    </w:p>
    <w:p>
      <w:pPr>
        <w:pStyle w:val="Heading2"/>
      </w:pPr>
      <w:r>
        <w:t>T342 Hoạch định nguồn lực doanh nghiệp</w:t>
      </w:r>
    </w:p>
    <w:p>
      <w:pPr>
        <w:keepNext/>
        <w:widowControl/>
      </w:pPr>
      <w:r>
        <w:rPr>
          <w:b/>
          <w:sz w:val="18"/>
        </w:rPr>
        <w:t xml:space="preserve">Cách gọi và tương đương </w:t>
      </w:r>
      <w:r>
        <w:rPr>
          <w:sz w:val="18"/>
        </w:rPr>
        <w:t>ERP; enterprise resource planning</w:t>
      </w:r>
    </w:p>
    <w:p>
      <w:pPr>
        <w:keepNext/>
        <w:widowControl/>
      </w:pPr>
      <w:r>
        <w:rPr>
          <w:b/>
        </w:rPr>
        <w:t xml:space="preserve">Giải thích </w:t>
      </w:r>
      <w:r>
        <w:t>Hệ thống tích hợp các quy trình như tài chính, mua hàng, kho và nhân sự trên dữ liệu chung. Triển khai ERP có thể bao gồm giấy phép, tư vấn, tùy biến và vận hành.</w:t>
      </w:r>
    </w:p>
    <w:p>
      <w:pPr>
        <w:keepNext/>
        <w:widowControl/>
      </w:pPr>
      <w:r>
        <w:rPr>
          <w:b/>
        </w:rPr>
        <w:t xml:space="preserve">Lưu ý </w:t>
      </w:r>
      <w:r>
        <w:t>ERP không chỉ là phần mềm kế toán.</w:t>
      </w:r>
    </w:p>
    <w:p>
      <w:pPr>
        <w:widowControl/>
      </w:pPr>
      <w:r>
        <w:rPr>
          <w:b/>
        </w:rPr>
        <w:t xml:space="preserve">Nguồn xuất hiện </w:t>
      </w:r>
      <w:r>
        <w:rPr>
          <w:color w:val="555555"/>
          <w:sz w:val="17"/>
        </w:rPr>
        <w:t>S108 trang PDF 31; S073 trang PDF 45; S080 trang PDF 6</w:t>
      </w:r>
    </w:p>
    <w:p>
      <w:pPr>
        <w:pStyle w:val="Heading2"/>
      </w:pPr>
      <w:r>
        <w:t>T343 Quản lý quan hệ khách hàng</w:t>
      </w:r>
    </w:p>
    <w:p>
      <w:pPr>
        <w:keepNext/>
        <w:widowControl/>
      </w:pPr>
      <w:r>
        <w:rPr>
          <w:b/>
          <w:sz w:val="18"/>
        </w:rPr>
        <w:t xml:space="preserve">Cách gọi và tương đương </w:t>
      </w:r>
      <w:r>
        <w:rPr>
          <w:sz w:val="18"/>
        </w:rPr>
        <w:t>CRM; customer relationship management</w:t>
      </w:r>
    </w:p>
    <w:p>
      <w:pPr>
        <w:keepNext/>
        <w:widowControl/>
      </w:pPr>
      <w:r>
        <w:rPr>
          <w:b/>
        </w:rPr>
        <w:t xml:space="preserve">Giải thích </w:t>
      </w:r>
      <w:r>
        <w:t>Hệ thống và phương pháp quản lý thông tin, tương tác, bán hàng và phục vụ khách hàng. CRM có thể hỗ trợ bán chéo và trải nghiệm, nhưng không tự làm tăng doanh thu.</w:t>
      </w:r>
    </w:p>
    <w:p>
      <w:pPr>
        <w:keepNext/>
        <w:widowControl/>
      </w:pPr>
      <w:r>
        <w:rPr>
          <w:b/>
        </w:rPr>
        <w:t xml:space="preserve">Lưu ý </w:t>
      </w:r>
      <w:r>
        <w:t>Khác dữ liệu khách hàng đơn thuần.</w:t>
      </w:r>
    </w:p>
    <w:p>
      <w:pPr>
        <w:widowControl/>
      </w:pPr>
      <w:r>
        <w:rPr>
          <w:b/>
        </w:rPr>
        <w:t xml:space="preserve">Nguồn xuất hiện </w:t>
      </w:r>
      <w:r>
        <w:rPr>
          <w:color w:val="555555"/>
          <w:sz w:val="17"/>
        </w:rPr>
        <w:t>S075 trang PDF 40; S080 trang PDF 26</w:t>
      </w:r>
    </w:p>
    <w:p>
      <w:pPr>
        <w:pStyle w:val="Heading2"/>
      </w:pPr>
      <w:r>
        <w:t>T344 Phân tích kinh doanh bằng dữ liệu</w:t>
      </w:r>
    </w:p>
    <w:p>
      <w:pPr>
        <w:keepNext/>
        <w:widowControl/>
      </w:pPr>
      <w:r>
        <w:rPr>
          <w:b/>
          <w:sz w:val="18"/>
        </w:rPr>
        <w:t xml:space="preserve">Cách gọi và tương đương </w:t>
      </w:r>
      <w:r>
        <w:rPr>
          <w:sz w:val="18"/>
        </w:rPr>
        <w:t>BI; business intelligence</w:t>
      </w:r>
    </w:p>
    <w:p>
      <w:pPr>
        <w:keepNext/>
        <w:widowControl/>
      </w:pPr>
      <w:r>
        <w:rPr>
          <w:b/>
        </w:rPr>
        <w:t xml:space="preserve">Giải thích </w:t>
      </w:r>
      <w:r>
        <w:t>Công cụ và hoạt động tổng hợp, báo cáo và phân tích dữ liệu hỗ trợ quản trị. Thường dùng dashboard và chỉ tiêu để theo dõi tình hình.</w:t>
      </w:r>
    </w:p>
    <w:p>
      <w:pPr>
        <w:keepNext/>
        <w:widowControl/>
      </w:pPr>
      <w:r>
        <w:rPr>
          <w:b/>
        </w:rPr>
        <w:t xml:space="preserve">Lưu ý </w:t>
      </w:r>
      <w:r>
        <w:t>Không đồng nhất BI với AI dù có thể tích hợp AI.</w:t>
      </w:r>
    </w:p>
    <w:p>
      <w:pPr>
        <w:widowControl/>
      </w:pPr>
      <w:r>
        <w:rPr>
          <w:b/>
        </w:rPr>
        <w:t xml:space="preserve">Nguồn xuất hiện </w:t>
      </w:r>
      <w:r>
        <w:rPr>
          <w:color w:val="555555"/>
          <w:sz w:val="17"/>
        </w:rPr>
        <w:t>S104 trang PDF 107; S108 trang PDF 46; S005 trang PDF 44</w:t>
      </w:r>
    </w:p>
    <w:p>
      <w:pPr>
        <w:pStyle w:val="Heading2"/>
      </w:pPr>
      <w:r>
        <w:t>T345 Trải nghiệm khách hàng</w:t>
      </w:r>
    </w:p>
    <w:p>
      <w:pPr>
        <w:keepNext/>
        <w:widowControl/>
      </w:pPr>
      <w:r>
        <w:rPr>
          <w:b/>
          <w:sz w:val="18"/>
        </w:rPr>
        <w:t xml:space="preserve">Cách gọi và tương đương </w:t>
      </w:r>
      <w:r>
        <w:rPr>
          <w:sz w:val="18"/>
        </w:rPr>
        <w:t>CX; customer experience</w:t>
      </w:r>
    </w:p>
    <w:p>
      <w:pPr>
        <w:keepNext/>
        <w:widowControl/>
      </w:pPr>
      <w:r>
        <w:rPr>
          <w:b/>
        </w:rPr>
        <w:t xml:space="preserve">Giải thích </w:t>
      </w:r>
      <w:r>
        <w:t>Cảm nhận và kết quả tương tác của khách hàng qua các điểm tiếp xúc với doanh nghiệp. BCTN có thể đo bằng phản hồi, NPS hoặc hành vi, mỗi loại cần định nghĩa riêng.</w:t>
      </w:r>
    </w:p>
    <w:p>
      <w:pPr>
        <w:keepNext/>
        <w:widowControl/>
      </w:pPr>
      <w:r>
        <w:rPr>
          <w:b/>
        </w:rPr>
        <w:t xml:space="preserve">Lưu ý </w:t>
      </w:r>
      <w:r>
        <w:t>CX rộng hơn giao diện đẹp hoặc tốc độ ứng dụng.</w:t>
      </w:r>
    </w:p>
    <w:p>
      <w:pPr>
        <w:widowControl/>
      </w:pPr>
      <w:r>
        <w:rPr>
          <w:b/>
        </w:rPr>
        <w:t xml:space="preserve">Nguồn xuất hiện </w:t>
      </w:r>
      <w:r>
        <w:rPr>
          <w:color w:val="555555"/>
          <w:sz w:val="17"/>
        </w:rPr>
        <w:t>S073 trang PDF 11; S080 trang PDF 21; S085 trang PDF 21</w:t>
      </w:r>
    </w:p>
    <w:p>
      <w:pPr>
        <w:pStyle w:val="Heading2"/>
      </w:pPr>
      <w:r>
        <w:t>T346 Giao diện lập trình ứng dụng</w:t>
      </w:r>
    </w:p>
    <w:p>
      <w:pPr>
        <w:keepNext/>
        <w:widowControl/>
      </w:pPr>
      <w:r>
        <w:rPr>
          <w:b/>
          <w:sz w:val="18"/>
        </w:rPr>
        <w:t xml:space="preserve">Cách gọi và tương đương </w:t>
      </w:r>
      <w:r>
        <w:rPr>
          <w:sz w:val="18"/>
        </w:rPr>
        <w:t>API; application programming interface</w:t>
      </w:r>
    </w:p>
    <w:p>
      <w:pPr>
        <w:keepNext/>
        <w:widowControl/>
      </w:pPr>
      <w:r>
        <w:rPr>
          <w:b/>
        </w:rPr>
        <w:t xml:space="preserve">Giải thích </w:t>
      </w:r>
      <w:r>
        <w:t>Cách các hệ thống trao đổi dữ liệu hoặc chức năng qua giao diện xác định. Trong ngân hàng, API có thể phục vụ kết nối đối tác và dịch vụ mở.</w:t>
      </w:r>
    </w:p>
    <w:p>
      <w:pPr>
        <w:keepNext/>
        <w:widowControl/>
      </w:pPr>
      <w:r>
        <w:rPr>
          <w:b/>
        </w:rPr>
        <w:t xml:space="preserve">Lưu ý </w:t>
      </w:r>
      <w:r>
        <w:t>API không tự đồng nghĩa Open Banking hoặc quyền truy cập không giới hạn.</w:t>
      </w:r>
    </w:p>
    <w:p>
      <w:pPr>
        <w:widowControl/>
      </w:pPr>
      <w:r>
        <w:rPr>
          <w:b/>
        </w:rPr>
        <w:t xml:space="preserve">Nguồn xuất hiện </w:t>
      </w:r>
      <w:r>
        <w:rPr>
          <w:color w:val="555555"/>
          <w:sz w:val="17"/>
        </w:rPr>
        <w:t>S103 trang PDF 42; S106 trang PDF 9; S116 trang PDF 64</w:t>
      </w:r>
    </w:p>
    <w:p>
      <w:pPr>
        <w:pStyle w:val="Heading2"/>
      </w:pPr>
      <w:r>
        <w:t>T347 Ngân hàng mở</w:t>
      </w:r>
    </w:p>
    <w:p>
      <w:pPr>
        <w:keepNext/>
        <w:widowControl/>
      </w:pPr>
      <w:r>
        <w:rPr>
          <w:b/>
          <w:sz w:val="18"/>
        </w:rPr>
        <w:t xml:space="preserve">Cách gọi và tương đương </w:t>
      </w:r>
      <w:r>
        <w:rPr>
          <w:sz w:val="18"/>
        </w:rPr>
        <w:t>Open Banking; open banking</w:t>
      </w:r>
    </w:p>
    <w:p>
      <w:pPr>
        <w:keepNext/>
        <w:widowControl/>
      </w:pPr>
      <w:r>
        <w:rPr>
          <w:b/>
        </w:rPr>
        <w:t xml:space="preserve">Giải thích </w:t>
      </w:r>
      <w:r>
        <w:t>Mô hình chia sẻ hoặc tích hợp dịch vụ, dữ liệu ngân hàng với bên liên quan theo cơ chế cho phép và kiểm soát. Có thể sử dụng API, sự đồng ý khách hàng và chính sách quản lý.</w:t>
      </w:r>
    </w:p>
    <w:p>
      <w:pPr>
        <w:keepNext/>
        <w:widowControl/>
      </w:pPr>
      <w:r>
        <w:rPr>
          <w:b/>
        </w:rPr>
        <w:t xml:space="preserve">Lưu ý </w:t>
      </w:r>
      <w:r>
        <w:t>Không hiểu mở là công khai dữ liệu tài khoản của mọi người.</w:t>
      </w:r>
    </w:p>
    <w:p>
      <w:pPr>
        <w:widowControl/>
      </w:pPr>
      <w:r>
        <w:rPr>
          <w:b/>
        </w:rPr>
        <w:t xml:space="preserve">Nguồn xuất hiện </w:t>
      </w:r>
      <w:r>
        <w:rPr>
          <w:color w:val="555555"/>
          <w:sz w:val="17"/>
        </w:rPr>
        <w:t>S104 trang PDF 7; S109 trang PDF 67; S114 trang PDF 32</w:t>
      </w:r>
    </w:p>
    <w:p>
      <w:pPr>
        <w:pStyle w:val="Heading2"/>
      </w:pPr>
      <w:r>
        <w:t>T348 Kết nối vạn vật</w:t>
      </w:r>
    </w:p>
    <w:p>
      <w:pPr>
        <w:keepNext/>
        <w:widowControl/>
      </w:pPr>
      <w:r>
        <w:rPr>
          <w:b/>
          <w:sz w:val="18"/>
        </w:rPr>
        <w:t xml:space="preserve">Cách gọi và tương đương </w:t>
      </w:r>
      <w:r>
        <w:rPr>
          <w:sz w:val="18"/>
        </w:rPr>
        <w:t>IoT; Internet of Things; Internet vạn vật</w:t>
      </w:r>
    </w:p>
    <w:p>
      <w:pPr>
        <w:keepNext/>
        <w:widowControl/>
      </w:pPr>
      <w:r>
        <w:rPr>
          <w:b/>
        </w:rPr>
        <w:t xml:space="preserve">Giải thích </w:t>
      </w:r>
      <w:r>
        <w:t>Mạng các thiết bị có cảm biến, khả năng xử lý hoặc kết nối để thu thập và trao đổi dữ liệu. Thường dùng trong giao thông, giám sát và hạ tầng.</w:t>
      </w:r>
    </w:p>
    <w:p>
      <w:pPr>
        <w:keepNext/>
        <w:widowControl/>
      </w:pPr>
      <w:r>
        <w:rPr>
          <w:b/>
        </w:rPr>
        <w:t xml:space="preserve">Lưu ý </w:t>
      </w:r>
      <w:r>
        <w:t>Khác Internet dành riêng cho người dùng hoặc phần mềm không có thiết bị.</w:t>
      </w:r>
    </w:p>
    <w:p>
      <w:pPr>
        <w:widowControl/>
      </w:pPr>
      <w:r>
        <w:rPr>
          <w:b/>
        </w:rPr>
        <w:t xml:space="preserve">Nguồn xuất hiện </w:t>
      </w:r>
      <w:r>
        <w:rPr>
          <w:color w:val="555555"/>
          <w:sz w:val="17"/>
        </w:rPr>
        <w:t>S082 trang PDF 44; S073 trang PDF 3; S076 trang PDF 4</w:t>
      </w:r>
    </w:p>
    <w:p>
      <w:pPr>
        <w:pStyle w:val="Heading2"/>
      </w:pPr>
      <w:r>
        <w:t>T349 An toàn thông tin</w:t>
      </w:r>
    </w:p>
    <w:p>
      <w:pPr>
        <w:keepNext/>
        <w:widowControl/>
      </w:pPr>
      <w:r>
        <w:rPr>
          <w:b/>
          <w:sz w:val="18"/>
        </w:rPr>
        <w:t xml:space="preserve">Cách gọi và tương đương </w:t>
      </w:r>
      <w:r>
        <w:rPr>
          <w:sz w:val="18"/>
        </w:rPr>
        <w:t>ATTT; information security</w:t>
      </w:r>
    </w:p>
    <w:p>
      <w:pPr>
        <w:keepNext/>
        <w:widowControl/>
      </w:pPr>
      <w:r>
        <w:rPr>
          <w:b/>
        </w:rPr>
        <w:t xml:space="preserve">Giải thích </w:t>
      </w:r>
      <w:r>
        <w:t>Bảo vệ tính bí mật, toàn vẹn và khả dụng của thông tin theo mục tiêu và phạm vi. Bao gồm quy trình, con người và công nghệ, không chỉ cài phần mềm bảo vệ.</w:t>
      </w:r>
    </w:p>
    <w:p>
      <w:pPr>
        <w:keepNext/>
        <w:widowControl/>
      </w:pPr>
      <w:r>
        <w:rPr>
          <w:b/>
        </w:rPr>
        <w:t xml:space="preserve">Lưu ý </w:t>
      </w:r>
      <w:r>
        <w:t>An ninh mạng có liên hệ nhưng không phải luôn cùng phạm vi.</w:t>
      </w:r>
    </w:p>
    <w:p>
      <w:pPr>
        <w:widowControl/>
      </w:pPr>
      <w:r>
        <w:rPr>
          <w:b/>
        </w:rPr>
        <w:t xml:space="preserve">Nguồn xuất hiện </w:t>
      </w:r>
      <w:r>
        <w:rPr>
          <w:color w:val="555555"/>
          <w:sz w:val="17"/>
        </w:rPr>
        <w:t>S079 trang PDF 108; S005 trang PDF 17; S080 trang PDF 22</w:t>
      </w:r>
    </w:p>
    <w:p>
      <w:pPr>
        <w:pStyle w:val="Heading2"/>
      </w:pPr>
      <w:r>
        <w:t>T350 An ninh mạng</w:t>
      </w:r>
    </w:p>
    <w:p>
      <w:pPr>
        <w:keepNext/>
        <w:widowControl/>
      </w:pPr>
      <w:r>
        <w:rPr>
          <w:b/>
          <w:sz w:val="18"/>
        </w:rPr>
        <w:t xml:space="preserve">Cách gọi và tương đương </w:t>
      </w:r>
      <w:r>
        <w:rPr>
          <w:sz w:val="18"/>
        </w:rPr>
        <w:t>Cybersecurity; cyber security</w:t>
      </w:r>
    </w:p>
    <w:p>
      <w:pPr>
        <w:keepNext/>
        <w:widowControl/>
      </w:pPr>
      <w:r>
        <w:rPr>
          <w:b/>
        </w:rPr>
        <w:t xml:space="preserve">Giải thích </w:t>
      </w:r>
      <w:r>
        <w:t>Bảo vệ hệ thống, mạng, dịch vụ và dữ liệu trước đe dọa trong môi trường số. Trong báo cáo có thể là năng lực nội bộ hoặc lĩnh vực cung cấp dịch vụ.</w:t>
      </w:r>
    </w:p>
    <w:p>
      <w:pPr>
        <w:keepNext/>
        <w:widowControl/>
      </w:pPr>
      <w:r>
        <w:rPr>
          <w:b/>
        </w:rPr>
        <w:t xml:space="preserve">Lưu ý </w:t>
      </w:r>
      <w:r>
        <w:t>Không gộp mọi chi phí ATTT vào một sản phẩm an ninh mạng.</w:t>
      </w:r>
    </w:p>
    <w:p>
      <w:pPr>
        <w:widowControl/>
      </w:pPr>
      <w:r>
        <w:rPr>
          <w:b/>
        </w:rPr>
        <w:t xml:space="preserve">Nguồn xuất hiện </w:t>
      </w:r>
      <w:r>
        <w:rPr>
          <w:color w:val="555555"/>
          <w:sz w:val="17"/>
        </w:rPr>
        <w:t>S073 trang PDF 9; S107 trang PDF 48; S079 trang PDF 125</w:t>
      </w:r>
    </w:p>
    <w:p>
      <w:pPr>
        <w:pStyle w:val="Heading2"/>
      </w:pPr>
      <w:r>
        <w:t>T351 Trung tâm giám sát an toàn thông tin</w:t>
      </w:r>
    </w:p>
    <w:p>
      <w:pPr>
        <w:keepNext/>
        <w:widowControl/>
      </w:pPr>
      <w:r>
        <w:rPr>
          <w:b/>
          <w:sz w:val="18"/>
        </w:rPr>
        <w:t xml:space="preserve">Cách gọi và tương đương </w:t>
      </w:r>
      <w:r>
        <w:rPr>
          <w:sz w:val="18"/>
        </w:rPr>
        <w:t>SOC; security operations center</w:t>
      </w:r>
    </w:p>
    <w:p>
      <w:pPr>
        <w:keepNext/>
        <w:widowControl/>
      </w:pPr>
      <w:r>
        <w:rPr>
          <w:b/>
        </w:rPr>
        <w:t xml:space="preserve">Giải thích </w:t>
      </w:r>
      <w:r>
        <w:t>Đơn vị hoặc hệ thống giám sát, phát hiện và hỗ trợ xử lý sự cố an toàn thông tin. Các tên như NextGen SOC là định danh giải pháp cần lưu riêng.</w:t>
      </w:r>
    </w:p>
    <w:p>
      <w:pPr>
        <w:keepNext/>
        <w:widowControl/>
      </w:pPr>
      <w:r>
        <w:rPr>
          <w:b/>
        </w:rPr>
        <w:t xml:space="preserve">Lưu ý </w:t>
      </w:r>
      <w:r>
        <w:t>SOC trong chứng nhận kiểm soát dịch vụ có nghĩa khác, xem ngữ cảnh chứng chỉ.</w:t>
      </w:r>
    </w:p>
    <w:p>
      <w:pPr>
        <w:widowControl/>
      </w:pPr>
      <w:r>
        <w:rPr>
          <w:b/>
        </w:rPr>
        <w:t xml:space="preserve">Nguồn xuất hiện </w:t>
      </w:r>
      <w:r>
        <w:rPr>
          <w:color w:val="555555"/>
          <w:sz w:val="17"/>
        </w:rPr>
        <w:t>S073 trang PDF 9</w:t>
      </w:r>
    </w:p>
    <w:p>
      <w:pPr>
        <w:pStyle w:val="Heading2"/>
      </w:pPr>
      <w:r>
        <w:t>T352 Quản lý thông tin và sự kiện bảo mật</w:t>
      </w:r>
    </w:p>
    <w:p>
      <w:pPr>
        <w:keepNext/>
        <w:widowControl/>
      </w:pPr>
      <w:r>
        <w:rPr>
          <w:b/>
          <w:sz w:val="18"/>
        </w:rPr>
        <w:t xml:space="preserve">Cách gọi và tương đương </w:t>
      </w:r>
      <w:r>
        <w:rPr>
          <w:sz w:val="18"/>
        </w:rPr>
        <w:t>SIEM; security information and event management</w:t>
      </w:r>
    </w:p>
    <w:p>
      <w:pPr>
        <w:keepNext/>
        <w:widowControl/>
      </w:pPr>
      <w:r>
        <w:rPr>
          <w:b/>
        </w:rPr>
        <w:t xml:space="preserve">Giải thích </w:t>
      </w:r>
      <w:r>
        <w:t>Hệ thống thu thập và phân tích nhật ký, sự kiện để phát hiện dấu hiệu tấn công hoặc bất thường. SIEM là công cụ trong hệ sinh thái giám sát, không thay thế toàn bộ SOC.</w:t>
      </w:r>
    </w:p>
    <w:p>
      <w:pPr>
        <w:keepNext/>
        <w:widowControl/>
      </w:pPr>
      <w:r>
        <w:rPr>
          <w:b/>
        </w:rPr>
        <w:t xml:space="preserve">Lưu ý </w:t>
      </w:r>
      <w:r>
        <w:t>Không coi mọi log hệ thống là sự cố đã xảy ra.</w:t>
      </w:r>
    </w:p>
    <w:p>
      <w:pPr>
        <w:widowControl/>
      </w:pPr>
      <w:r>
        <w:rPr>
          <w:b/>
        </w:rPr>
        <w:t xml:space="preserve">Nguồn xuất hiện </w:t>
      </w:r>
      <w:r>
        <w:rPr>
          <w:color w:val="555555"/>
          <w:sz w:val="17"/>
        </w:rPr>
        <w:t>S099 trang PDF 26 [OCR]; S106 trang PDF 37; S088 trang PDF 39 [OCR]</w:t>
      </w:r>
    </w:p>
    <w:p>
      <w:pPr>
        <w:pStyle w:val="Heading2"/>
      </w:pPr>
      <w:r>
        <w:t>T353 Quản lý truy cập đặc quyền</w:t>
      </w:r>
    </w:p>
    <w:p>
      <w:pPr>
        <w:keepNext/>
        <w:widowControl/>
      </w:pPr>
      <w:r>
        <w:rPr>
          <w:b/>
          <w:sz w:val="18"/>
        </w:rPr>
        <w:t xml:space="preserve">Cách gọi và tương đương </w:t>
      </w:r>
      <w:r>
        <w:rPr>
          <w:sz w:val="18"/>
        </w:rPr>
        <w:t>PAM; privileged access management</w:t>
      </w:r>
    </w:p>
    <w:p>
      <w:pPr>
        <w:keepNext/>
        <w:widowControl/>
      </w:pPr>
      <w:r>
        <w:rPr>
          <w:b/>
        </w:rPr>
        <w:t xml:space="preserve">Giải thích </w:t>
      </w:r>
      <w:r>
        <w:t>Kiểm soát tài khoản có quyền cao, việc cấp quyền, sử dụng và giám sát truy cập. Mục tiêu là giảm rủi ro do quyền quản trị bị lạm dụng hoặc bị chiếm.</w:t>
      </w:r>
    </w:p>
    <w:p>
      <w:pPr>
        <w:keepNext/>
        <w:widowControl/>
      </w:pPr>
      <w:r>
        <w:rPr>
          <w:b/>
        </w:rPr>
        <w:t xml:space="preserve">Lưu ý </w:t>
      </w:r>
      <w:r>
        <w:t>Khác quản lý tài khoản khách hàng thông thường.</w:t>
      </w:r>
    </w:p>
    <w:p>
      <w:pPr>
        <w:widowControl/>
      </w:pPr>
      <w:r>
        <w:rPr>
          <w:b/>
        </w:rPr>
        <w:t xml:space="preserve">Nguồn xuất hiện </w:t>
      </w:r>
      <w:r>
        <w:rPr>
          <w:color w:val="555555"/>
          <w:sz w:val="17"/>
        </w:rPr>
        <w:t>S106 trang PDF 37</w:t>
      </w:r>
    </w:p>
    <w:p>
      <w:pPr>
        <w:pStyle w:val="Heading2"/>
      </w:pPr>
      <w:r>
        <w:t>T354 Tường lửa ứng dụng web</w:t>
      </w:r>
    </w:p>
    <w:p>
      <w:pPr>
        <w:keepNext/>
        <w:widowControl/>
      </w:pPr>
      <w:r>
        <w:rPr>
          <w:b/>
          <w:sz w:val="18"/>
        </w:rPr>
        <w:t xml:space="preserve">Cách gọi và tương đương </w:t>
      </w:r>
      <w:r>
        <w:rPr>
          <w:sz w:val="18"/>
        </w:rPr>
        <w:t>WAF; web application firewall</w:t>
      </w:r>
    </w:p>
    <w:p>
      <w:pPr>
        <w:keepNext/>
        <w:widowControl/>
      </w:pPr>
      <w:r>
        <w:rPr>
          <w:b/>
        </w:rPr>
        <w:t xml:space="preserve">Giải thích </w:t>
      </w:r>
      <w:r>
        <w:t>Cơ chế bảo vệ ứng dụng web bằng giám sát và lọc yêu cầu theo quy tắc hoặc mô hình. WAF hỗ trợ giảm một số kiểu tấn công nhưng không bảo đảm ứng dụng không còn lỗi.</w:t>
      </w:r>
    </w:p>
    <w:p>
      <w:pPr>
        <w:keepNext/>
        <w:widowControl/>
      </w:pPr>
      <w:r>
        <w:rPr>
          <w:b/>
        </w:rPr>
        <w:t xml:space="preserve">Lưu ý </w:t>
      </w:r>
      <w:r>
        <w:t>Khác tường lửa mạng nói chung.</w:t>
      </w:r>
    </w:p>
    <w:p>
      <w:pPr>
        <w:widowControl/>
      </w:pPr>
      <w:r>
        <w:rPr>
          <w:b/>
        </w:rPr>
        <w:t xml:space="preserve">Nguồn xuất hiện </w:t>
      </w:r>
      <w:r>
        <w:rPr>
          <w:color w:val="555555"/>
          <w:sz w:val="17"/>
        </w:rPr>
        <w:t>S106 trang PDF 37; S099 trang PDF 26 [OCR]</w:t>
      </w:r>
    </w:p>
    <w:p>
      <w:pPr>
        <w:pStyle w:val="Heading2"/>
      </w:pPr>
      <w:r>
        <w:t>T355 Bảo mật thiết bị đầu cuối</w:t>
      </w:r>
    </w:p>
    <w:p>
      <w:pPr>
        <w:keepNext/>
        <w:widowControl/>
      </w:pPr>
      <w:r>
        <w:rPr>
          <w:b/>
          <w:sz w:val="18"/>
        </w:rPr>
        <w:t xml:space="preserve">Cách gọi và tương đương </w:t>
      </w:r>
      <w:r>
        <w:rPr>
          <w:sz w:val="18"/>
        </w:rPr>
        <w:t>Endpoint security</w:t>
      </w:r>
    </w:p>
    <w:p>
      <w:pPr>
        <w:keepNext/>
        <w:widowControl/>
      </w:pPr>
      <w:r>
        <w:rPr>
          <w:b/>
        </w:rPr>
        <w:t xml:space="preserve">Giải thích </w:t>
      </w:r>
      <w:r>
        <w:t>Biện pháp bảo vệ máy tính, máy chủ hoặc thiết bị cuối khỏi nguy cơ an toàn thông tin. Có thể gồm phát hiện, ngăn chặn và phản ứng theo giải pháp.</w:t>
      </w:r>
    </w:p>
    <w:p>
      <w:pPr>
        <w:keepNext/>
        <w:widowControl/>
      </w:pPr>
      <w:r>
        <w:rPr>
          <w:b/>
        </w:rPr>
        <w:t xml:space="preserve">Lưu ý </w:t>
      </w:r>
      <w:r>
        <w:t>Không chỉ là phần mềm diệt virus.</w:t>
      </w:r>
    </w:p>
    <w:p>
      <w:pPr>
        <w:widowControl/>
      </w:pPr>
      <w:r>
        <w:rPr>
          <w:b/>
        </w:rPr>
        <w:t xml:space="preserve">Nguồn xuất hiện </w:t>
      </w:r>
      <w:r>
        <w:rPr>
          <w:color w:val="555555"/>
          <w:sz w:val="17"/>
        </w:rPr>
        <w:t>S106 trang PDF 37</w:t>
      </w:r>
    </w:p>
    <w:p>
      <w:pPr>
        <w:pStyle w:val="Heading2"/>
      </w:pPr>
      <w:r>
        <w:t>T356 Liên tục kinh doanh</w:t>
      </w:r>
    </w:p>
    <w:p>
      <w:pPr>
        <w:keepNext/>
        <w:widowControl/>
      </w:pPr>
      <w:r>
        <w:rPr>
          <w:b/>
          <w:sz w:val="18"/>
        </w:rPr>
        <w:t xml:space="preserve">Cách gọi và tương đương </w:t>
      </w:r>
      <w:r>
        <w:rPr>
          <w:sz w:val="18"/>
        </w:rPr>
        <w:t>BCP; business continuity plan; business continuity</w:t>
      </w:r>
    </w:p>
    <w:p>
      <w:pPr>
        <w:keepNext/>
        <w:widowControl/>
      </w:pPr>
      <w:r>
        <w:rPr>
          <w:b/>
        </w:rPr>
        <w:t xml:space="preserve">Giải thích </w:t>
      </w:r>
      <w:r>
        <w:t>Khả năng và kế hoạch duy trì hoặc phục hồi hoạt động quan trọng khi có gián đoạn. Kế hoạch xét con người, quy trình, địa điểm và hệ thống.</w:t>
      </w:r>
    </w:p>
    <w:p>
      <w:pPr>
        <w:keepNext/>
        <w:widowControl/>
      </w:pPr>
      <w:r>
        <w:rPr>
          <w:b/>
        </w:rPr>
        <w:t xml:space="preserve">Lưu ý </w:t>
      </w:r>
      <w:r>
        <w:t>Khác chỉ sao lưu dữ liệu.</w:t>
      </w:r>
    </w:p>
    <w:p>
      <w:pPr>
        <w:widowControl/>
      </w:pPr>
      <w:r>
        <w:rPr>
          <w:b/>
        </w:rPr>
        <w:t xml:space="preserve">Nguồn xuất hiện </w:t>
      </w:r>
      <w:r>
        <w:rPr>
          <w:color w:val="555555"/>
          <w:sz w:val="17"/>
        </w:rPr>
        <w:t>S079 trang PDF 123; S109 trang PDF 62; S115 trang PDF 19</w:t>
      </w:r>
    </w:p>
    <w:p>
      <w:pPr>
        <w:pStyle w:val="Heading2"/>
      </w:pPr>
      <w:r>
        <w:t>T357 Khôi phục sau thảm họa</w:t>
      </w:r>
    </w:p>
    <w:p>
      <w:pPr>
        <w:keepNext/>
        <w:widowControl/>
      </w:pPr>
      <w:r>
        <w:rPr>
          <w:b/>
          <w:sz w:val="18"/>
        </w:rPr>
        <w:t xml:space="preserve">Cách gọi và tương đương </w:t>
      </w:r>
      <w:r>
        <w:rPr>
          <w:sz w:val="18"/>
        </w:rPr>
        <w:t>DR; disaster recovery; DRP</w:t>
      </w:r>
    </w:p>
    <w:p>
      <w:pPr>
        <w:keepNext/>
        <w:widowControl/>
      </w:pPr>
      <w:r>
        <w:rPr>
          <w:b/>
        </w:rPr>
        <w:t xml:space="preserve">Giải thích </w:t>
      </w:r>
      <w:r>
        <w:t>Kế hoạch và năng lực phục hồi hệ thống hoặc dữ liệu sau sự cố nghiêm trọng. DR là thành phần của liên tục kinh doanh, thường cần mục tiêu thời gian và mức dữ liệu có thể mất.</w:t>
      </w:r>
    </w:p>
    <w:p>
      <w:pPr>
        <w:keepNext/>
        <w:widowControl/>
      </w:pPr>
      <w:r>
        <w:rPr>
          <w:b/>
        </w:rPr>
        <w:t xml:space="preserve">Lưu ý </w:t>
      </w:r>
      <w:r>
        <w:t>Không đồng nhất DR với một bản sao lưu chưa được thử phục hồi.</w:t>
      </w:r>
    </w:p>
    <w:p>
      <w:pPr>
        <w:widowControl/>
      </w:pPr>
      <w:r>
        <w:rPr>
          <w:b/>
        </w:rPr>
        <w:t xml:space="preserve">Nguồn xuất hiện </w:t>
      </w:r>
      <w:r>
        <w:rPr>
          <w:color w:val="555555"/>
          <w:sz w:val="17"/>
        </w:rPr>
        <w:t>S109 trang PDF 107; S099 trang PDF 25 [OCR]; S116 trang PDF 63</w:t>
      </w:r>
    </w:p>
    <w:p>
      <w:pPr>
        <w:pStyle w:val="Heading2"/>
      </w:pPr>
      <w:r>
        <w:t>T358 Hệ thống ngân hàng lõi</w:t>
      </w:r>
    </w:p>
    <w:p>
      <w:pPr>
        <w:keepNext/>
        <w:widowControl/>
      </w:pPr>
      <w:r>
        <w:rPr>
          <w:b/>
          <w:sz w:val="18"/>
        </w:rPr>
        <w:t xml:space="preserve">Cách gọi và tương đương </w:t>
      </w:r>
      <w:r>
        <w:rPr>
          <w:sz w:val="18"/>
        </w:rPr>
        <w:t>Core banking; corebanking</w:t>
      </w:r>
    </w:p>
    <w:p>
      <w:pPr>
        <w:keepNext/>
        <w:widowControl/>
      </w:pPr>
      <w:r>
        <w:rPr>
          <w:b/>
        </w:rPr>
        <w:t xml:space="preserve">Giải thích </w:t>
      </w:r>
      <w:r>
        <w:t>Hệ thống xử lý các nghiệp vụ ngân hàng nền tảng như tài khoản, tiền gửi, khoản vay và hạch toán. Nâng cấp hệ thống có thể ảnh hưởng vận hành, tích hợp và chi đầu tư.</w:t>
      </w:r>
    </w:p>
    <w:p>
      <w:pPr>
        <w:keepNext/>
        <w:widowControl/>
      </w:pPr>
      <w:r>
        <w:rPr>
          <w:b/>
        </w:rPr>
        <w:t xml:space="preserve">Lưu ý </w:t>
      </w:r>
      <w:r>
        <w:t>Khác ứng dụng ngân hàng di động hướng khách hàng.</w:t>
      </w:r>
    </w:p>
    <w:p>
      <w:pPr>
        <w:widowControl/>
      </w:pPr>
      <w:r>
        <w:rPr>
          <w:b/>
        </w:rPr>
        <w:t xml:space="preserve">Nguồn xuất hiện </w:t>
      </w:r>
      <w:r>
        <w:rPr>
          <w:color w:val="555555"/>
          <w:sz w:val="17"/>
        </w:rPr>
        <w:t>S102 trang PDF 64; S106 trang PDF 37; S110 trang PDF 9</w:t>
      </w:r>
    </w:p>
    <w:p>
      <w:pPr>
        <w:pStyle w:val="Heading2"/>
      </w:pPr>
      <w:r>
        <w:t>T359 Kênh đa điểm chạm thống nhất</w:t>
      </w:r>
    </w:p>
    <w:p>
      <w:pPr>
        <w:keepNext/>
        <w:widowControl/>
      </w:pPr>
      <w:r>
        <w:rPr>
          <w:b/>
          <w:sz w:val="18"/>
        </w:rPr>
        <w:t xml:space="preserve">Cách gọi và tương đương </w:t>
      </w:r>
      <w:r>
        <w:rPr>
          <w:sz w:val="18"/>
        </w:rPr>
        <w:t>Omnichannel; omni-channel; đa kênh hợp nhất</w:t>
      </w:r>
    </w:p>
    <w:p>
      <w:pPr>
        <w:keepNext/>
        <w:widowControl/>
      </w:pPr>
      <w:r>
        <w:rPr>
          <w:b/>
        </w:rPr>
        <w:t xml:space="preserve">Giải thích </w:t>
      </w:r>
      <w:r>
        <w:t>Cách cung cấp trải nghiệm liên thông giữa các kênh như chi nhánh, ứng dụng và tổng đài. Nó đòi hỏi thống nhất dữ liệu và hành trình, rộng hơn có nhiều kênh riêng.</w:t>
      </w:r>
    </w:p>
    <w:p>
      <w:pPr>
        <w:keepNext/>
        <w:widowControl/>
      </w:pPr>
      <w:r>
        <w:rPr>
          <w:b/>
        </w:rPr>
        <w:t xml:space="preserve">Lưu ý </w:t>
      </w:r>
      <w:r>
        <w:t>Không đồng nhất với multichannel chỉ nói nhiều kênh.</w:t>
      </w:r>
    </w:p>
    <w:p>
      <w:pPr>
        <w:widowControl/>
      </w:pPr>
      <w:r>
        <w:rPr>
          <w:b/>
        </w:rPr>
        <w:t xml:space="preserve">Nguồn xuất hiện </w:t>
      </w:r>
      <w:r>
        <w:rPr>
          <w:color w:val="555555"/>
          <w:sz w:val="17"/>
        </w:rPr>
        <w:t>S105 trang PDF 27; S080 trang PDF 38; S117 trang PDF 32</w:t>
      </w:r>
    </w:p>
    <w:p>
      <w:pPr>
        <w:pStyle w:val="Heading2"/>
      </w:pPr>
      <w:r>
        <w:t>T360 Giao thông thông minh</w:t>
      </w:r>
    </w:p>
    <w:p>
      <w:pPr>
        <w:keepNext/>
        <w:widowControl/>
      </w:pPr>
      <w:r>
        <w:rPr>
          <w:b/>
          <w:sz w:val="18"/>
        </w:rPr>
        <w:t xml:space="preserve">Cách gọi và tương đương </w:t>
      </w:r>
      <w:r>
        <w:rPr>
          <w:sz w:val="18"/>
        </w:rPr>
        <w:t>ITS; intelligent transportation systems</w:t>
      </w:r>
    </w:p>
    <w:p>
      <w:pPr>
        <w:keepNext/>
        <w:widowControl/>
      </w:pPr>
      <w:r>
        <w:rPr>
          <w:b/>
        </w:rPr>
        <w:t xml:space="preserve">Giải thích </w:t>
      </w:r>
      <w:r>
        <w:t>Ứng dụng công nghệ vào giám sát, điều khiển, thu phí và vận hành giao thông. Trong báo cáo Elcom, ITS gắn với lĩnh vực giao thông; cùng chữ viết tắt trong báo cáo CMC có thể mang nghĩa dịch vụ CNTT.</w:t>
      </w:r>
    </w:p>
    <w:p>
      <w:pPr>
        <w:keepNext/>
        <w:widowControl/>
      </w:pPr>
      <w:r>
        <w:rPr>
          <w:b/>
        </w:rPr>
        <w:t xml:space="preserve">Lưu ý </w:t>
      </w:r>
      <w:r>
        <w:t>Không gộp ITS của CMC và ITS của Elcom khi chưa xác định câu nguồn.</w:t>
      </w:r>
    </w:p>
    <w:p>
      <w:pPr>
        <w:widowControl/>
      </w:pPr>
      <w:r>
        <w:rPr>
          <w:b/>
        </w:rPr>
        <w:t xml:space="preserve">Nguồn xuất hiện </w:t>
      </w:r>
      <w:r>
        <w:rPr>
          <w:color w:val="555555"/>
          <w:sz w:val="17"/>
        </w:rPr>
        <w:t>S077 trang PDF 9; S076 trang PDF 4</w:t>
      </w:r>
    </w:p>
    <w:p>
      <w:pPr>
        <w:pStyle w:val="Heading2"/>
      </w:pPr>
      <w:r>
        <w:t>T361 Thu phí điện tử không dừng</w:t>
      </w:r>
    </w:p>
    <w:p>
      <w:pPr>
        <w:keepNext/>
        <w:widowControl/>
      </w:pPr>
      <w:r>
        <w:rPr>
          <w:b/>
          <w:sz w:val="18"/>
        </w:rPr>
        <w:t xml:space="preserve">Cách gọi và tương đương </w:t>
      </w:r>
      <w:r>
        <w:rPr>
          <w:sz w:val="18"/>
        </w:rPr>
        <w:t>ETC; electronic toll collection</w:t>
      </w:r>
    </w:p>
    <w:p>
      <w:pPr>
        <w:keepNext/>
        <w:widowControl/>
      </w:pPr>
      <w:r>
        <w:rPr>
          <w:b/>
        </w:rPr>
        <w:t xml:space="preserve">Giải thích </w:t>
      </w:r>
      <w:r>
        <w:t>Công nghệ thu phí phương tiện qua nhận dạng và xử lý điện tử theo hệ thống, giảm việc dừng để thu thủ công. Triển khai ETC có thể gồm thiết bị, phần mềm và vận hành.</w:t>
      </w:r>
    </w:p>
    <w:p>
      <w:pPr>
        <w:keepNext/>
        <w:widowControl/>
      </w:pPr>
      <w:r>
        <w:rPr>
          <w:b/>
        </w:rPr>
        <w:t xml:space="preserve">Lưu ý </w:t>
      </w:r>
      <w:r>
        <w:t>ETC là công nghệ hoặc dịch vụ, không phải thu nhập phí ngân hàng.</w:t>
      </w:r>
    </w:p>
    <w:p>
      <w:pPr>
        <w:widowControl/>
      </w:pPr>
      <w:r>
        <w:rPr>
          <w:b/>
        </w:rPr>
        <w:t xml:space="preserve">Nguồn xuất hiện </w:t>
      </w:r>
      <w:r>
        <w:rPr>
          <w:color w:val="555555"/>
          <w:sz w:val="17"/>
        </w:rPr>
        <w:t>S079 trang PDF 107</w:t>
      </w:r>
    </w:p>
    <w:p>
      <w:pPr>
        <w:pStyle w:val="Heading2"/>
      </w:pPr>
      <w:r>
        <w:t>T362 Thu phí thủ công</w:t>
      </w:r>
    </w:p>
    <w:p>
      <w:pPr>
        <w:keepNext/>
        <w:widowControl/>
      </w:pPr>
      <w:r>
        <w:rPr>
          <w:b/>
          <w:sz w:val="18"/>
        </w:rPr>
        <w:t xml:space="preserve">Cách gọi và tương đương </w:t>
      </w:r>
      <w:r>
        <w:rPr>
          <w:sz w:val="18"/>
        </w:rPr>
        <w:t>MTC; manual toll collection</w:t>
      </w:r>
    </w:p>
    <w:p>
      <w:pPr>
        <w:keepNext/>
        <w:widowControl/>
      </w:pPr>
      <w:r>
        <w:rPr>
          <w:b/>
        </w:rPr>
        <w:t xml:space="preserve">Giải thích </w:t>
      </w:r>
      <w:r>
        <w:t>Hình thức thu phí có thao tác thủ công tại điểm thu theo mô hình hệ thống. Trong giải pháp giao thông, MTC có thể được tích hợp cùng ETC để phục vụ các loại làn khác nhau.</w:t>
      </w:r>
    </w:p>
    <w:p>
      <w:pPr>
        <w:keepNext/>
        <w:widowControl/>
      </w:pPr>
      <w:r>
        <w:rPr>
          <w:b/>
        </w:rPr>
        <w:t xml:space="preserve">Lưu ý </w:t>
      </w:r>
      <w:r>
        <w:t>Không quy đổi sang ETC.</w:t>
      </w:r>
    </w:p>
    <w:p>
      <w:pPr>
        <w:widowControl/>
      </w:pPr>
      <w:r>
        <w:rPr>
          <w:b/>
        </w:rPr>
        <w:t xml:space="preserve">Nguồn xuất hiện </w:t>
      </w:r>
      <w:r>
        <w:rPr>
          <w:color w:val="555555"/>
          <w:sz w:val="17"/>
        </w:rPr>
        <w:t>S076 trang PDF 4</w:t>
      </w:r>
    </w:p>
    <w:p>
      <w:pPr>
        <w:pStyle w:val="Heading2"/>
      </w:pPr>
      <w:r>
        <w:t>T363 Cân xe động</w:t>
      </w:r>
    </w:p>
    <w:p>
      <w:pPr>
        <w:keepNext/>
        <w:widowControl/>
      </w:pPr>
      <w:r>
        <w:rPr>
          <w:b/>
          <w:sz w:val="18"/>
        </w:rPr>
        <w:t xml:space="preserve">Cách gọi và tương đương </w:t>
      </w:r>
      <w:r>
        <w:rPr>
          <w:sz w:val="18"/>
        </w:rPr>
        <w:t>WIM; weighing in motion; weigh-in-motion</w:t>
      </w:r>
    </w:p>
    <w:p>
      <w:pPr>
        <w:keepNext/>
        <w:widowControl/>
      </w:pPr>
      <w:r>
        <w:rPr>
          <w:b/>
        </w:rPr>
        <w:t xml:space="preserve">Giải thích </w:t>
      </w:r>
      <w:r>
        <w:t>Hệ thống đo tải trọng phương tiện khi xe chuyển động trong điều kiện thiết kế. Kết quả hỗ trợ giám sát tải trọng và vận hành giao thông.</w:t>
      </w:r>
    </w:p>
    <w:p>
      <w:pPr>
        <w:keepNext/>
        <w:widowControl/>
      </w:pPr>
      <w:r>
        <w:rPr>
          <w:b/>
        </w:rPr>
        <w:t xml:space="preserve">Lưu ý </w:t>
      </w:r>
      <w:r>
        <w:t>Khác cân xe đứng yên; phải xét điều kiện và độ chính xác hệ thống.</w:t>
      </w:r>
    </w:p>
    <w:p>
      <w:pPr>
        <w:widowControl/>
      </w:pPr>
      <w:r>
        <w:rPr>
          <w:b/>
        </w:rPr>
        <w:t xml:space="preserve">Nguồn xuất hiện </w:t>
      </w:r>
      <w:r>
        <w:rPr>
          <w:color w:val="555555"/>
          <w:sz w:val="17"/>
        </w:rPr>
        <w:t>S079 trang PDF 104</w:t>
      </w:r>
    </w:p>
    <w:p>
      <w:pPr>
        <w:pStyle w:val="Heading2"/>
      </w:pPr>
      <w:r>
        <w:t>T364 Hệ thống quản lý giao thông hàng hải</w:t>
      </w:r>
    </w:p>
    <w:p>
      <w:pPr>
        <w:keepNext/>
        <w:widowControl/>
      </w:pPr>
      <w:r>
        <w:rPr>
          <w:b/>
          <w:sz w:val="18"/>
        </w:rPr>
        <w:t xml:space="preserve">Cách gọi và tương đương </w:t>
      </w:r>
      <w:r>
        <w:rPr>
          <w:sz w:val="18"/>
        </w:rPr>
        <w:t>VTS; vessel traffic services; vessel traffic system</w:t>
      </w:r>
    </w:p>
    <w:p>
      <w:pPr>
        <w:keepNext/>
        <w:widowControl/>
      </w:pPr>
      <w:r>
        <w:rPr>
          <w:b/>
        </w:rPr>
        <w:t xml:space="preserve">Giải thích </w:t>
      </w:r>
      <w:r>
        <w:t>Hệ thống hoặc dịch vụ theo dõi và hỗ trợ điều phối tàu thuyền bằng thông tin và thiết bị liên quan. Trong báo cáo Elcom, thuật ngữ gắn với giao thông trên biển.</w:t>
      </w:r>
    </w:p>
    <w:p>
      <w:pPr>
        <w:keepNext/>
        <w:widowControl/>
      </w:pPr>
      <w:r>
        <w:rPr>
          <w:b/>
        </w:rPr>
        <w:t xml:space="preserve">Lưu ý </w:t>
      </w:r>
      <w:r>
        <w:t>Không hiểu VTS là quản lý mọi phương tiện đường bộ.</w:t>
      </w:r>
    </w:p>
    <w:p>
      <w:pPr>
        <w:widowControl/>
      </w:pPr>
      <w:r>
        <w:rPr>
          <w:b/>
        </w:rPr>
        <w:t xml:space="preserve">Nguồn xuất hiện </w:t>
      </w:r>
      <w:r>
        <w:rPr>
          <w:color w:val="555555"/>
          <w:sz w:val="17"/>
        </w:rPr>
        <w:t>S076 trang PDF 7</w:t>
      </w:r>
    </w:p>
    <w:p>
      <w:pPr>
        <w:pStyle w:val="Heading2"/>
      </w:pPr>
      <w:r>
        <w:t>T365 Trung tâm điều hành thông minh</w:t>
      </w:r>
    </w:p>
    <w:p>
      <w:pPr>
        <w:keepNext/>
        <w:widowControl/>
      </w:pPr>
      <w:r>
        <w:rPr>
          <w:b/>
          <w:sz w:val="18"/>
        </w:rPr>
        <w:t xml:space="preserve">Cách gọi và tương đương </w:t>
      </w:r>
      <w:r>
        <w:rPr>
          <w:sz w:val="18"/>
        </w:rPr>
        <w:t>IOC; intelligent operations center; intelligent operation center</w:t>
      </w:r>
    </w:p>
    <w:p>
      <w:pPr>
        <w:keepNext/>
        <w:widowControl/>
      </w:pPr>
      <w:r>
        <w:rPr>
          <w:b/>
        </w:rPr>
        <w:t xml:space="preserve">Giải thích </w:t>
      </w:r>
      <w:r>
        <w:t>Hệ thống tích hợp dữ liệu, giám sát và hỗ trợ điều hành nhiều lĩnh vực theo phạm vi giải pháp. Hiệu quả phụ thuộc hệ thống nguồn và quy trình ra quyết định.</w:t>
      </w:r>
    </w:p>
    <w:p>
      <w:pPr>
        <w:keepNext/>
        <w:widowControl/>
      </w:pPr>
      <w:r>
        <w:rPr>
          <w:b/>
        </w:rPr>
        <w:t xml:space="preserve">Lưu ý </w:t>
      </w:r>
      <w:r>
        <w:t>Khác SOC chuyên giám sát an toàn thông tin.</w:t>
      </w:r>
    </w:p>
    <w:p>
      <w:pPr>
        <w:widowControl/>
      </w:pPr>
      <w:r>
        <w:rPr>
          <w:b/>
        </w:rPr>
        <w:t xml:space="preserve">Nguồn xuất hiện </w:t>
      </w:r>
      <w:r>
        <w:rPr>
          <w:color w:val="555555"/>
          <w:sz w:val="17"/>
        </w:rPr>
        <w:t>S083 trang PDF 211; S077 trang PDF 9</w:t>
      </w:r>
    </w:p>
    <w:p>
      <w:pPr>
        <w:pStyle w:val="Heading2"/>
      </w:pPr>
      <w:r>
        <w:t>T366 Dịch vụ giá trị gia tăng viễn thông</w:t>
      </w:r>
    </w:p>
    <w:p>
      <w:pPr>
        <w:keepNext/>
        <w:widowControl/>
      </w:pPr>
      <w:r>
        <w:rPr>
          <w:b/>
          <w:sz w:val="18"/>
        </w:rPr>
        <w:t xml:space="preserve">Cách gọi và tương đương </w:t>
      </w:r>
      <w:r>
        <w:rPr>
          <w:sz w:val="18"/>
        </w:rPr>
        <w:t>VAS; value-added services</w:t>
      </w:r>
    </w:p>
    <w:p>
      <w:pPr>
        <w:keepNext/>
        <w:widowControl/>
      </w:pPr>
      <w:r>
        <w:rPr>
          <w:b/>
        </w:rPr>
        <w:t xml:space="preserve">Giải thích </w:t>
      </w:r>
      <w:r>
        <w:t>Dịch vụ bổ sung trên hạ tầng viễn thông như nội dung, thông báo hoặc ứng dụng theo mô hình kinh doanh. VAS ở ngữ cảnh này khác Vietnamese Accounting Standards.</w:t>
      </w:r>
    </w:p>
    <w:p>
      <w:pPr>
        <w:keepNext/>
        <w:widowControl/>
      </w:pPr>
      <w:r>
        <w:rPr>
          <w:b/>
        </w:rPr>
        <w:t xml:space="preserve">Lưu ý </w:t>
      </w:r>
      <w:r>
        <w:t>Không gộp VAS viễn thông với chuẩn mực kế toán Việt Nam.</w:t>
      </w:r>
    </w:p>
    <w:p>
      <w:pPr>
        <w:widowControl/>
      </w:pPr>
      <w:r>
        <w:rPr>
          <w:b/>
        </w:rPr>
        <w:t xml:space="preserve">Nguồn xuất hiện </w:t>
      </w:r>
      <w:r>
        <w:rPr>
          <w:color w:val="555555"/>
          <w:sz w:val="17"/>
        </w:rPr>
        <w:t>S079 trang PDF 106; S107 trang PDF 15; S027 trang PDF 11 [OCR]</w:t>
      </w:r>
    </w:p>
    <w:p>
      <w:pPr>
        <w:pStyle w:val="Heading2"/>
      </w:pPr>
      <w:r>
        <w:t>T367 Dịch vụ qua nền Internet</w:t>
      </w:r>
    </w:p>
    <w:p>
      <w:pPr>
        <w:keepNext/>
        <w:widowControl/>
      </w:pPr>
      <w:r>
        <w:rPr>
          <w:b/>
          <w:sz w:val="18"/>
        </w:rPr>
        <w:t xml:space="preserve">Cách gọi và tương đương </w:t>
      </w:r>
      <w:r>
        <w:rPr>
          <w:sz w:val="18"/>
        </w:rPr>
        <w:t>OTT; over-the-top</w:t>
      </w:r>
    </w:p>
    <w:p>
      <w:pPr>
        <w:keepNext/>
        <w:widowControl/>
      </w:pPr>
      <w:r>
        <w:rPr>
          <w:b/>
        </w:rPr>
        <w:t xml:space="preserve">Giải thích </w:t>
      </w:r>
      <w:r>
        <w:t>Dịch vụ được cung cấp qua kết nối Internet thay vì chỉ qua hạ tầng dịch vụ truyền thống của nhà mạng. Có thể là nội dung, nhắn tin hoặc các nền tảng khác tùy báo cáo.</w:t>
      </w:r>
    </w:p>
    <w:p>
      <w:pPr>
        <w:keepNext/>
        <w:widowControl/>
      </w:pPr>
      <w:r>
        <w:rPr>
          <w:b/>
        </w:rPr>
        <w:t xml:space="preserve">Lưu ý </w:t>
      </w:r>
      <w:r>
        <w:t>Phân biệt khách hàng OTT mua hạ tầng với doanh thu người dùng cuối của nền tảng OTT.</w:t>
      </w:r>
    </w:p>
    <w:p>
      <w:pPr>
        <w:widowControl/>
      </w:pPr>
      <w:r>
        <w:rPr>
          <w:b/>
        </w:rPr>
        <w:t xml:space="preserve">Nguồn xuất hiện </w:t>
      </w:r>
      <w:r>
        <w:rPr>
          <w:color w:val="555555"/>
          <w:sz w:val="17"/>
        </w:rPr>
        <w:t>S073 trang PDF 38; S081 trang PDF 36</w:t>
      </w:r>
    </w:p>
    <w:p>
      <w:pPr>
        <w:pStyle w:val="Heading2"/>
      </w:pPr>
      <w:r>
        <w:t>T368 Ghép kênh quang theo bước sóng mật độ cao</w:t>
      </w:r>
    </w:p>
    <w:p>
      <w:pPr>
        <w:keepNext/>
        <w:widowControl/>
      </w:pPr>
      <w:r>
        <w:rPr>
          <w:b/>
          <w:sz w:val="18"/>
        </w:rPr>
        <w:t xml:space="preserve">Cách gọi và tương đương </w:t>
      </w:r>
      <w:r>
        <w:rPr>
          <w:sz w:val="18"/>
        </w:rPr>
        <w:t>DWDM; dense wavelength division multiplexing</w:t>
      </w:r>
    </w:p>
    <w:p>
      <w:pPr>
        <w:keepNext/>
        <w:widowControl/>
      </w:pPr>
      <w:r>
        <w:rPr>
          <w:b/>
        </w:rPr>
        <w:t xml:space="preserve">Giải thích </w:t>
      </w:r>
      <w:r>
        <w:t>Công nghệ truyền nhiều kênh trên sợi quang bằng các bước sóng khác nhau, nhằm tăng năng lực truyền dẫn. Trong báo cáo viễn thông, đây là thành phần hạ tầng truyền dẫn lõi.</w:t>
      </w:r>
    </w:p>
    <w:p>
      <w:pPr>
        <w:keepNext/>
        <w:widowControl/>
      </w:pPr>
      <w:r>
        <w:rPr>
          <w:b/>
        </w:rPr>
        <w:t xml:space="preserve">Lưu ý </w:t>
      </w:r>
      <w:r>
        <w:t>Khác dịch vụ Cloud dù cùng sử dụng kết nối dữ liệu.</w:t>
      </w:r>
    </w:p>
    <w:p>
      <w:pPr>
        <w:widowControl/>
      </w:pPr>
      <w:r>
        <w:rPr>
          <w:b/>
        </w:rPr>
        <w:t xml:space="preserve">Nguồn xuất hiện </w:t>
      </w:r>
      <w:r>
        <w:rPr>
          <w:color w:val="555555"/>
          <w:sz w:val="17"/>
        </w:rPr>
        <w:t>S076 trang PDF 8</w:t>
      </w:r>
    </w:p>
    <w:p>
      <w:pPr>
        <w:pStyle w:val="Heading2"/>
      </w:pPr>
      <w:r>
        <w:t>T369 Truyền dẫn vô tuyến vi ba</w:t>
      </w:r>
    </w:p>
    <w:p>
      <w:pPr>
        <w:keepNext/>
        <w:widowControl/>
      </w:pPr>
      <w:r>
        <w:rPr>
          <w:b/>
          <w:sz w:val="18"/>
        </w:rPr>
        <w:t xml:space="preserve">Cách gọi và tương đương </w:t>
      </w:r>
      <w:r>
        <w:rPr>
          <w:sz w:val="18"/>
        </w:rPr>
        <w:t>Viba; microwave transmission; vi ba</w:t>
      </w:r>
    </w:p>
    <w:p>
      <w:pPr>
        <w:keepNext/>
        <w:widowControl/>
      </w:pPr>
      <w:r>
        <w:rPr>
          <w:b/>
        </w:rPr>
        <w:t xml:space="preserve">Giải thích </w:t>
      </w:r>
      <w:r>
        <w:t>Truyền thông bằng liên kết vô tuyến vi ba theo thiết kế mạng. Có thể dùng ở các tuyến kết nối không sử dụng cáp trực tiếp.</w:t>
      </w:r>
    </w:p>
    <w:p>
      <w:pPr>
        <w:keepNext/>
        <w:widowControl/>
      </w:pPr>
      <w:r>
        <w:rPr>
          <w:b/>
        </w:rPr>
        <w:t xml:space="preserve">Lưu ý </w:t>
      </w:r>
      <w:r>
        <w:t>Không đồng nhất với mọi dịch vụ di động.</w:t>
      </w:r>
    </w:p>
    <w:p>
      <w:pPr>
        <w:widowControl/>
      </w:pPr>
      <w:r>
        <w:rPr>
          <w:b/>
        </w:rPr>
        <w:t xml:space="preserve">Nguồn xuất hiện </w:t>
      </w:r>
      <w:r>
        <w:rPr>
          <w:color w:val="555555"/>
          <w:sz w:val="17"/>
        </w:rPr>
        <w:t>S076 trang PDF 8</w:t>
      </w:r>
    </w:p>
    <w:p>
      <w:pPr>
        <w:pStyle w:val="Heading2"/>
      </w:pPr>
      <w:r>
        <w:t>T370 Mạng diện rộng điều khiển bằng phần mềm</w:t>
      </w:r>
    </w:p>
    <w:p>
      <w:pPr>
        <w:keepNext/>
        <w:widowControl/>
      </w:pPr>
      <w:r>
        <w:rPr>
          <w:b/>
          <w:sz w:val="18"/>
        </w:rPr>
        <w:t xml:space="preserve">Cách gọi và tương đương </w:t>
      </w:r>
      <w:r>
        <w:rPr>
          <w:sz w:val="18"/>
        </w:rPr>
        <w:t>SD-WAN; software-defined wide area network</w:t>
      </w:r>
    </w:p>
    <w:p>
      <w:pPr>
        <w:keepNext/>
        <w:widowControl/>
      </w:pPr>
      <w:r>
        <w:rPr>
          <w:b/>
        </w:rPr>
        <w:t xml:space="preserve">Giải thích </w:t>
      </w:r>
      <w:r>
        <w:t>Công nghệ quản lý các kết nối mạng diện rộng bằng chính sách và phần mềm, có thể kết hợp nhiều loại đường truyền. Thường hỗ trợ kết nối doanh nghiệp và dịch vụ quản trị mạng.</w:t>
      </w:r>
    </w:p>
    <w:p>
      <w:pPr>
        <w:keepNext/>
        <w:widowControl/>
      </w:pPr>
      <w:r>
        <w:rPr>
          <w:b/>
        </w:rPr>
        <w:t xml:space="preserve">Lưu ý </w:t>
      </w:r>
      <w:r>
        <w:t>Chứng chỉ liên quan SD-WAN không tự mô tả toàn bộ chất lượng dịch vụ.</w:t>
      </w:r>
    </w:p>
    <w:p>
      <w:pPr>
        <w:widowControl/>
      </w:pPr>
      <w:r>
        <w:rPr>
          <w:b/>
        </w:rPr>
        <w:t xml:space="preserve">Nguồn xuất hiện </w:t>
      </w:r>
      <w:r>
        <w:rPr>
          <w:color w:val="555555"/>
          <w:sz w:val="17"/>
        </w:rPr>
        <w:t>S105 trang PDF 69; S075 trang PDF 10</w:t>
      </w:r>
    </w:p>
    <w:p>
      <w:pPr>
        <w:pStyle w:val="Heading2"/>
      </w:pPr>
      <w:r>
        <w:t>T371 Giao thức Internet</w:t>
      </w:r>
    </w:p>
    <w:p>
      <w:pPr>
        <w:keepNext/>
        <w:widowControl/>
      </w:pPr>
      <w:r>
        <w:rPr>
          <w:b/>
          <w:sz w:val="18"/>
        </w:rPr>
        <w:t xml:space="preserve">Cách gọi và tương đương </w:t>
      </w:r>
      <w:r>
        <w:rPr>
          <w:sz w:val="18"/>
        </w:rPr>
        <w:t>Internet Protocol; IP protocol</w:t>
      </w:r>
    </w:p>
    <w:p>
      <w:pPr>
        <w:keepNext/>
        <w:widowControl/>
      </w:pPr>
      <w:r>
        <w:rPr>
          <w:b/>
        </w:rPr>
        <w:t xml:space="preserve">Giải thích </w:t>
      </w:r>
      <w:r>
        <w:t>Giao thức dùng địa chỉ và chuyển gói dữ liệu trên mạng. IP ở ngữ cảnh mạng có nghĩa khác intellectual property trong sở hữu trí tuệ.</w:t>
      </w:r>
    </w:p>
    <w:p>
      <w:pPr>
        <w:keepNext/>
        <w:widowControl/>
      </w:pPr>
      <w:r>
        <w:rPr>
          <w:b/>
        </w:rPr>
        <w:t xml:space="preserve">Lưu ý </w:t>
      </w:r>
      <w:r>
        <w:t>Giữ loại ngữ cảnh trước khi mở rộng chữ IP.</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T372 Vi mạch bán dẫn</w:t>
      </w:r>
    </w:p>
    <w:p>
      <w:pPr>
        <w:keepNext/>
        <w:widowControl/>
      </w:pPr>
      <w:r>
        <w:rPr>
          <w:b/>
          <w:sz w:val="18"/>
        </w:rPr>
        <w:t xml:space="preserve">Cách gọi và tương đương </w:t>
      </w:r>
      <w:r>
        <w:rPr>
          <w:sz w:val="18"/>
        </w:rPr>
        <w:t>Semiconductor; chip; IC; vi mạch; bán dẫn</w:t>
      </w:r>
    </w:p>
    <w:p>
      <w:pPr>
        <w:keepNext/>
        <w:widowControl/>
      </w:pPr>
      <w:r>
        <w:rPr>
          <w:b/>
        </w:rPr>
        <w:t xml:space="preserve">Giải thích </w:t>
      </w:r>
      <w:r>
        <w:t>Lĩnh vực linh kiện và mạch điện tử dựa trên vật liệu bán dẫn. Thiết kế, chế tạo và kiểm thử là các công đoạn khác nhau; BCTN đề cập thiết kế không chứng minh sở hữu nhà máy sản xuất chip.</w:t>
      </w:r>
    </w:p>
    <w:p>
      <w:pPr>
        <w:keepNext/>
        <w:widowControl/>
      </w:pPr>
      <w:r>
        <w:rPr>
          <w:b/>
        </w:rPr>
        <w:t xml:space="preserve">Lưu ý </w:t>
      </w:r>
      <w:r>
        <w:t>Không gộp tất cả hoạt động bán dẫn thành sản xuất vật lý.</w:t>
      </w:r>
    </w:p>
    <w:p>
      <w:pPr>
        <w:widowControl/>
      </w:pPr>
      <w:r>
        <w:rPr>
          <w:b/>
        </w:rPr>
        <w:t xml:space="preserve">Nguồn xuất hiện </w:t>
      </w:r>
      <w:r>
        <w:rPr>
          <w:color w:val="555555"/>
          <w:sz w:val="17"/>
        </w:rPr>
        <w:t>S074 trang PDF 46; S082 trang PDF 21; S085 trang PDF 10</w:t>
      </w:r>
    </w:p>
    <w:p>
      <w:pPr>
        <w:pStyle w:val="Heading2"/>
      </w:pPr>
      <w:r>
        <w:t>T373 Công nghệ lượng tử</w:t>
      </w:r>
    </w:p>
    <w:p>
      <w:pPr>
        <w:keepNext/>
        <w:widowControl/>
      </w:pPr>
      <w:r>
        <w:rPr>
          <w:b/>
          <w:sz w:val="18"/>
        </w:rPr>
        <w:t xml:space="preserve">Cách gọi và tương đương </w:t>
      </w:r>
      <w:r>
        <w:rPr>
          <w:sz w:val="18"/>
        </w:rPr>
        <w:t>Quantum technology; quantum computing</w:t>
      </w:r>
    </w:p>
    <w:p>
      <w:pPr>
        <w:keepNext/>
        <w:widowControl/>
      </w:pPr>
      <w:r>
        <w:rPr>
          <w:b/>
        </w:rPr>
        <w:t xml:space="preserve">Giải thích </w:t>
      </w:r>
      <w:r>
        <w:t>Công nghệ khai thác đặc tính lượng tử để xử lý, truyền hoặc đo thông tin theo lĩnh vực. Trong chiến lược doanh nghiệp, nhãn có thể chỉ nghiên cứu, đào tạo hoặc sản phẩm dự kiến.</w:t>
      </w:r>
    </w:p>
    <w:p>
      <w:pPr>
        <w:keepNext/>
        <w:widowControl/>
      </w:pPr>
      <w:r>
        <w:rPr>
          <w:b/>
        </w:rPr>
        <w:t xml:space="preserve">Lưu ý </w:t>
      </w:r>
      <w:r>
        <w:t>Không coi định hướng Quantum AI là bằng chứng có doanh thu lượng tử đã ghi nhận.</w:t>
      </w:r>
    </w:p>
    <w:p>
      <w:pPr>
        <w:widowControl/>
      </w:pPr>
      <w:r>
        <w:rPr>
          <w:b/>
        </w:rPr>
        <w:t xml:space="preserve">Nguồn xuất hiện </w:t>
      </w:r>
      <w:r>
        <w:rPr>
          <w:color w:val="555555"/>
          <w:sz w:val="17"/>
        </w:rPr>
        <w:t>S084 trang PDF 5</w:t>
      </w:r>
    </w:p>
    <w:p>
      <w:pPr>
        <w:pStyle w:val="Heading2"/>
      </w:pPr>
      <w:r>
        <w:t>T374 Thiết bị bay không người lái</w:t>
      </w:r>
    </w:p>
    <w:p>
      <w:pPr>
        <w:keepNext/>
        <w:widowControl/>
      </w:pPr>
      <w:r>
        <w:rPr>
          <w:b/>
          <w:sz w:val="18"/>
        </w:rPr>
        <w:t xml:space="preserve">Cách gọi và tương đương </w:t>
      </w:r>
      <w:r>
        <w:rPr>
          <w:sz w:val="18"/>
        </w:rPr>
        <w:t>UAV; unmanned aerial vehicle; drone</w:t>
      </w:r>
    </w:p>
    <w:p>
      <w:pPr>
        <w:keepNext/>
        <w:widowControl/>
      </w:pPr>
      <w:r>
        <w:rPr>
          <w:b/>
        </w:rPr>
        <w:t xml:space="preserve">Giải thích </w:t>
      </w:r>
      <w:r>
        <w:t>Thiết bị bay vận hành không có người lái trực tiếp trên phương tiện, với mức tự động hoặc điều khiển khác nhau. Báo cáo có thể nói về nghiên cứu, công nghệ hoặc ứng dụng.</w:t>
      </w:r>
    </w:p>
    <w:p>
      <w:pPr>
        <w:keepNext/>
        <w:widowControl/>
      </w:pPr>
      <w:r>
        <w:rPr>
          <w:b/>
        </w:rPr>
        <w:t xml:space="preserve">Lưu ý </w:t>
      </w:r>
      <w:r>
        <w:t>Không tự đồng nhất UAV với phương tiện hoàn toàn tự chủ.</w:t>
      </w:r>
    </w:p>
    <w:p>
      <w:pPr>
        <w:widowControl/>
      </w:pPr>
      <w:r>
        <w:rPr>
          <w:b/>
        </w:rPr>
        <w:t xml:space="preserve">Nguồn xuất hiện </w:t>
      </w:r>
      <w:r>
        <w:rPr>
          <w:color w:val="555555"/>
          <w:sz w:val="17"/>
        </w:rPr>
        <w:t>S084 trang PDF 15; S076 trang PDF 10</w:t>
      </w:r>
    </w:p>
    <w:p>
      <w:pPr>
        <w:pStyle w:val="Heading2"/>
      </w:pPr>
      <w:r>
        <w:t>T375 Hệ thống công nghệ cũ</w:t>
      </w:r>
    </w:p>
    <w:p>
      <w:pPr>
        <w:keepNext/>
        <w:widowControl/>
      </w:pPr>
      <w:r>
        <w:rPr>
          <w:b/>
          <w:sz w:val="18"/>
        </w:rPr>
        <w:t xml:space="preserve">Cách gọi và tương đương </w:t>
      </w:r>
      <w:r>
        <w:rPr>
          <w:sz w:val="18"/>
        </w:rPr>
        <w:t>Legacy system; legacy; hệ thống di sản</w:t>
      </w:r>
    </w:p>
    <w:p>
      <w:pPr>
        <w:keepNext/>
        <w:widowControl/>
      </w:pPr>
      <w:r>
        <w:rPr>
          <w:b/>
        </w:rPr>
        <w:t xml:space="preserve">Giải thích </w:t>
      </w:r>
      <w:r>
        <w:t>Hệ thống đang sử dụng nhưng có công nghệ hoặc kiến trúc cũ cần duy trì hoặc hiện đại hóa. Giá trị vận hành có thể lớn dù công nghệ cũ, nên chuyển đổi cần kiểm soát nghiệp vụ và dữ liệu.</w:t>
      </w:r>
    </w:p>
    <w:p>
      <w:pPr>
        <w:keepNext/>
        <w:widowControl/>
      </w:pPr>
      <w:r>
        <w:rPr>
          <w:b/>
        </w:rPr>
        <w:t xml:space="preserve">Lưu ý </w:t>
      </w:r>
      <w:r>
        <w:t>Không hiểu legacy là hệ thống vô dụng hoặc đã ngừng hoạt động.</w:t>
      </w:r>
    </w:p>
    <w:p>
      <w:pPr>
        <w:widowControl/>
      </w:pPr>
      <w:r>
        <w:rPr>
          <w:b/>
        </w:rPr>
        <w:t xml:space="preserve">Nguồn xuất hiện </w:t>
      </w:r>
      <w:r>
        <w:rPr>
          <w:color w:val="555555"/>
          <w:sz w:val="17"/>
        </w:rPr>
        <w:t>S074 trang PDF 41; S079 trang PDF 151; S083 trang PDF 54</w:t>
      </w:r>
    </w:p>
    <w:p>
      <w:pPr>
        <w:pStyle w:val="Heading2"/>
      </w:pPr>
      <w:r>
        <w:t>T376 Hiện đại hóa hệ thống</w:t>
      </w:r>
    </w:p>
    <w:p>
      <w:pPr>
        <w:keepNext/>
        <w:widowControl/>
      </w:pPr>
      <w:r>
        <w:rPr>
          <w:b/>
          <w:sz w:val="18"/>
        </w:rPr>
        <w:t xml:space="preserve">Cách gọi và tương đương </w:t>
      </w:r>
      <w:r>
        <w:rPr>
          <w:sz w:val="18"/>
        </w:rPr>
        <w:t>Modernisation; modernization; chuyển đổi hệ thống</w:t>
      </w:r>
    </w:p>
    <w:p>
      <w:pPr>
        <w:keepNext/>
        <w:widowControl/>
      </w:pPr>
      <w:r>
        <w:rPr>
          <w:b/>
        </w:rPr>
        <w:t xml:space="preserve">Giải thích </w:t>
      </w:r>
      <w:r>
        <w:t>Đổi kiến trúc, nền tảng hoặc cách vận hành hệ thống để đáp ứng nhu cầu mới. Có thể tái cấu trúc mã, chuyển dữ liệu hoặc di chuyển hạ tầng; phạm vi khác nhau ảnh hưởng giá trị dự án.</w:t>
      </w:r>
    </w:p>
    <w:p>
      <w:pPr>
        <w:keepNext/>
        <w:widowControl/>
      </w:pPr>
      <w:r>
        <w:rPr>
          <w:b/>
        </w:rPr>
        <w:t xml:space="preserve">Lưu ý </w:t>
      </w:r>
      <w:r>
        <w:t>Không đồng nghĩa chỉ thay giao diện.</w:t>
      </w:r>
    </w:p>
    <w:p>
      <w:pPr>
        <w:widowControl/>
      </w:pPr>
      <w:r>
        <w:rPr>
          <w:b/>
        </w:rPr>
        <w:t xml:space="preserve">Nguồn xuất hiện </w:t>
      </w:r>
      <w:r>
        <w:rPr>
          <w:color w:val="555555"/>
          <w:sz w:val="17"/>
        </w:rPr>
        <w:t>S080 trang PDF 20; S103 trang PDF 62; S105 trang PDF 69</w:t>
      </w:r>
    </w:p>
    <w:p>
      <w:pPr>
        <w:pStyle w:val="Heading2"/>
      </w:pPr>
      <w:r>
        <w:t>T377 Mô hình làm việc theo múi giờ liên tục</w:t>
      </w:r>
    </w:p>
    <w:p>
      <w:pPr>
        <w:keepNext/>
        <w:widowControl/>
      </w:pPr>
      <w:r>
        <w:rPr>
          <w:b/>
          <w:sz w:val="18"/>
        </w:rPr>
        <w:t xml:space="preserve">Cách gọi và tương đương </w:t>
      </w:r>
      <w:r>
        <w:rPr>
          <w:sz w:val="18"/>
        </w:rPr>
        <w:t>Follow the sun; follow-the-sun</w:t>
      </w:r>
    </w:p>
    <w:p>
      <w:pPr>
        <w:keepNext/>
        <w:widowControl/>
      </w:pPr>
      <w:r>
        <w:rPr>
          <w:b/>
        </w:rPr>
        <w:t xml:space="preserve">Giải thích </w:t>
      </w:r>
      <w:r>
        <w:t>Cách phân bổ đội ngũ ở nhiều múi giờ để luân chuyển công việc và duy trì phục vụ gần liên tục. Báo cáo FPT dùng để giải thích năng lực triển khai toàn cầu.</w:t>
      </w:r>
    </w:p>
    <w:p>
      <w:pPr>
        <w:keepNext/>
        <w:widowControl/>
      </w:pPr>
      <w:r>
        <w:rPr>
          <w:b/>
        </w:rPr>
        <w:t xml:space="preserve">Lưu ý </w:t>
      </w:r>
      <w:r>
        <w:t>Không tự động bảo đảm mỗi người làm 24 giờ hoặc mọi dự án hoàn tất nhanh hơn.</w:t>
      </w:r>
    </w:p>
    <w:p>
      <w:pPr>
        <w:widowControl/>
      </w:pPr>
      <w:r>
        <w:rPr>
          <w:b/>
        </w:rPr>
        <w:t xml:space="preserve">Nguồn xuất hiện </w:t>
      </w:r>
      <w:r>
        <w:rPr>
          <w:color w:val="555555"/>
          <w:sz w:val="17"/>
        </w:rPr>
        <w:t>S084 trang PDF 6</w:t>
      </w:r>
    </w:p>
    <w:p>
      <w:pPr>
        <w:pStyle w:val="Heading2"/>
      </w:pPr>
      <w:r>
        <w:t>T378 Khách hàng doanh nghiệp với doanh nghiệp</w:t>
      </w:r>
    </w:p>
    <w:p>
      <w:pPr>
        <w:keepNext/>
        <w:widowControl/>
      </w:pPr>
      <w:r>
        <w:rPr>
          <w:b/>
          <w:sz w:val="18"/>
        </w:rPr>
        <w:t xml:space="preserve">Cách gọi và tương đương </w:t>
      </w:r>
      <w:r>
        <w:rPr>
          <w:sz w:val="18"/>
        </w:rPr>
        <w:t>B2B; business to business</w:t>
      </w:r>
    </w:p>
    <w:p>
      <w:pPr>
        <w:keepNext/>
        <w:widowControl/>
      </w:pPr>
      <w:r>
        <w:rPr>
          <w:b/>
        </w:rPr>
        <w:t xml:space="preserve">Giải thích </w:t>
      </w:r>
      <w:r>
        <w:t>Mô hình cung cấp sản phẩm hoặc dịch vụ cho tổ chức kinh doanh thay vì người dùng cá nhân. Trong viễn thông và công nghệ, B2B thường gắn hợp đồng doanh nghiệp và dịch vụ hạ tầng.</w:t>
      </w:r>
    </w:p>
    <w:p>
      <w:pPr>
        <w:keepNext/>
        <w:widowControl/>
      </w:pPr>
      <w:r>
        <w:rPr>
          <w:b/>
        </w:rPr>
        <w:t xml:space="preserve">Lưu ý </w:t>
      </w:r>
      <w:r>
        <w:t>Khác B2C bán cho người tiêu dùng; giữ loại khách hàng.</w:t>
      </w:r>
    </w:p>
    <w:p>
      <w:pPr>
        <w:widowControl/>
      </w:pPr>
      <w:r>
        <w:rPr>
          <w:b/>
        </w:rPr>
        <w:t xml:space="preserve">Nguồn xuất hiện </w:t>
      </w:r>
      <w:r>
        <w:rPr>
          <w:color w:val="555555"/>
          <w:sz w:val="17"/>
        </w:rPr>
        <w:t>S073 trang PDF 18; S080 trang PDF 21; S089 trang PDF 9</w:t>
      </w:r>
    </w:p>
    <w:p>
      <w:pPr>
        <w:pStyle w:val="Heading2"/>
      </w:pPr>
      <w:r>
        <w:t>T379 Khách hàng doanh nghiệp với người tiêu dùng</w:t>
      </w:r>
    </w:p>
    <w:p>
      <w:pPr>
        <w:keepNext/>
        <w:widowControl/>
      </w:pPr>
      <w:r>
        <w:rPr>
          <w:b/>
          <w:sz w:val="18"/>
        </w:rPr>
        <w:t xml:space="preserve">Cách gọi và tương đương </w:t>
      </w:r>
      <w:r>
        <w:rPr>
          <w:sz w:val="18"/>
        </w:rPr>
        <w:t>B2C; business to consumer</w:t>
      </w:r>
    </w:p>
    <w:p>
      <w:pPr>
        <w:keepNext/>
        <w:widowControl/>
      </w:pPr>
      <w:r>
        <w:rPr>
          <w:b/>
        </w:rPr>
        <w:t xml:space="preserve">Giải thích </w:t>
      </w:r>
      <w:r>
        <w:t>Mô hình cung cấp sản phẩm hoặc dịch vụ trực tiếp cho người tiêu dùng. Cấu trúc doanh thu, chi phí bán hàng và chỉ tiêu khách hàng có thể khác B2B.</w:t>
      </w:r>
    </w:p>
    <w:p>
      <w:pPr>
        <w:keepNext/>
        <w:widowControl/>
      </w:pPr>
      <w:r>
        <w:rPr>
          <w:b/>
        </w:rPr>
        <w:t xml:space="preserve">Lưu ý </w:t>
      </w:r>
      <w:r>
        <w:t>Không chuyển toàn bộ người dùng ứng dụng thành khách hàng trả tiền.</w:t>
      </w:r>
    </w:p>
    <w:p>
      <w:pPr>
        <w:widowControl/>
      </w:pPr>
      <w:r>
        <w:rPr>
          <w:b/>
        </w:rPr>
        <w:t xml:space="preserve">Nguồn xuất hiện </w:t>
      </w:r>
      <w:r>
        <w:rPr>
          <w:color w:val="555555"/>
          <w:sz w:val="17"/>
        </w:rPr>
        <w:t>S080 trang PDF 21; S085 trang PDF 8; S107 trang PDF 26</w:t>
      </w:r>
    </w:p>
    <w:p>
      <w:pPr>
        <w:pStyle w:val="Heading2"/>
      </w:pPr>
      <w:r>
        <w:t>T380 Khách hàng tài chính ngân hàng và bảo hiểm</w:t>
      </w:r>
    </w:p>
    <w:p>
      <w:pPr>
        <w:keepNext/>
        <w:widowControl/>
      </w:pPr>
      <w:r>
        <w:rPr>
          <w:b/>
          <w:sz w:val="18"/>
        </w:rPr>
        <w:t xml:space="preserve">Cách gọi và tương đương </w:t>
      </w:r>
      <w:r>
        <w:rPr>
          <w:sz w:val="18"/>
        </w:rPr>
        <w:t>BFSI; banking financial services and insurance</w:t>
      </w:r>
    </w:p>
    <w:p>
      <w:pPr>
        <w:keepNext/>
        <w:widowControl/>
      </w:pPr>
      <w:r>
        <w:rPr>
          <w:b/>
        </w:rPr>
        <w:t xml:space="preserve">Giải thích </w:t>
      </w:r>
      <w:r>
        <w:t>Nhóm ngành khách hàng ngân hàng, tài chính và bảo hiểm trong báo cáo nhà cung cấp công nghệ. Đây là phân khúc khách hàng, không nhất thiết là lĩnh vực giấy phép của nhà cung cấp.</w:t>
      </w:r>
    </w:p>
    <w:p>
      <w:pPr>
        <w:keepNext/>
        <w:widowControl/>
      </w:pPr>
      <w:r>
        <w:rPr>
          <w:b/>
        </w:rPr>
        <w:t xml:space="preserve">Lưu ý </w:t>
      </w:r>
      <w:r>
        <w:t>Không suy ra doanh nghiệp công nghệ có hoạt động ngân hàng chỉ vì doanh thu BFSI.</w:t>
      </w:r>
    </w:p>
    <w:p>
      <w:pPr>
        <w:widowControl/>
      </w:pPr>
      <w:r>
        <w:rPr>
          <w:b/>
        </w:rPr>
        <w:t xml:space="preserve">Nguồn xuất hiện </w:t>
      </w:r>
      <w:r>
        <w:rPr>
          <w:color w:val="555555"/>
          <w:sz w:val="17"/>
        </w:rPr>
        <w:t>S073 trang PDF 40</w:t>
      </w:r>
    </w:p>
    <w:p>
      <w:pPr>
        <w:pStyle w:val="Heading2"/>
      </w:pPr>
      <w:r>
        <w:t>T381 Nhà cung cấp hạ tầng quy mô rất lớn</w:t>
      </w:r>
    </w:p>
    <w:p>
      <w:pPr>
        <w:keepNext/>
        <w:widowControl/>
      </w:pPr>
      <w:r>
        <w:rPr>
          <w:b/>
          <w:sz w:val="18"/>
        </w:rPr>
        <w:t xml:space="preserve">Cách gọi và tương đương </w:t>
      </w:r>
      <w:r>
        <w:rPr>
          <w:sz w:val="18"/>
        </w:rPr>
        <w:t>Hyperscaler; hyperscalers; HS</w:t>
      </w:r>
    </w:p>
    <w:p>
      <w:pPr>
        <w:keepNext/>
        <w:widowControl/>
      </w:pPr>
      <w:r>
        <w:rPr>
          <w:b/>
        </w:rPr>
        <w:t xml:space="preserve">Giải thích </w:t>
      </w:r>
      <w:r>
        <w:t>Đơn vị vận hành nền tảng và hạ tầng số ở quy mô rất lớn theo ngữ cảnh ngành. Trong BCTN CMC, nhóm khách hàng này có thể mua kết nối hoặc trung tâm dữ liệu.</w:t>
      </w:r>
    </w:p>
    <w:p>
      <w:pPr>
        <w:keepNext/>
        <w:widowControl/>
      </w:pPr>
      <w:r>
        <w:rPr>
          <w:b/>
        </w:rPr>
        <w:t xml:space="preserve">Lưu ý </w:t>
      </w:r>
      <w:r>
        <w:t>HS ở hồ sơ nghiệp vụ có thể là viết tắt khác; không mở rộng tự động.</w:t>
      </w:r>
    </w:p>
    <w:p>
      <w:pPr>
        <w:widowControl/>
      </w:pPr>
      <w:r>
        <w:rPr>
          <w:b/>
        </w:rPr>
        <w:t xml:space="preserve">Nguồn xuất hiện </w:t>
      </w:r>
      <w:r>
        <w:rPr>
          <w:color w:val="555555"/>
          <w:sz w:val="17"/>
        </w:rPr>
        <w:t>S073 trang PDF 38; S084 trang PDF 62; S079 trang PDF 74</w:t>
      </w:r>
    </w:p>
    <w:p>
      <w:pPr>
        <w:pStyle w:val="Heading2"/>
      </w:pPr>
      <w:r>
        <w:t>T382 Tại hạ tầng của khách hàng</w:t>
      </w:r>
    </w:p>
    <w:p>
      <w:pPr>
        <w:keepNext/>
        <w:widowControl/>
      </w:pPr>
      <w:r>
        <w:rPr>
          <w:b/>
          <w:sz w:val="18"/>
        </w:rPr>
        <w:t xml:space="preserve">Cách gọi và tương đương </w:t>
      </w:r>
      <w:r>
        <w:rPr>
          <w:sz w:val="18"/>
        </w:rPr>
        <w:t>On-premise; on-premises; onpremise</w:t>
      </w:r>
    </w:p>
    <w:p>
      <w:pPr>
        <w:keepNext/>
        <w:widowControl/>
      </w:pPr>
      <w:r>
        <w:rPr>
          <w:b/>
        </w:rPr>
        <w:t xml:space="preserve">Giải thích </w:t>
      </w:r>
      <w:r>
        <w:t>Mô hình triển khai hệ thống trong hạ tầng do khách hàng quản lý hoặc tại địa điểm được xác định. Khách hàng có thể chịu nhiều trách nhiệm vận hành hơn mô hình dịch vụ Cloud.</w:t>
      </w:r>
    </w:p>
    <w:p>
      <w:pPr>
        <w:keepNext/>
        <w:widowControl/>
      </w:pPr>
      <w:r>
        <w:rPr>
          <w:b/>
        </w:rPr>
        <w:t xml:space="preserve">Lưu ý </w:t>
      </w:r>
      <w:r>
        <w:t>Khác làm việc onsite của nhân viên; địa điểm phần mềm và địa điểm nhân sự là hai thuộc tính.</w:t>
      </w:r>
    </w:p>
    <w:p>
      <w:pPr>
        <w:widowControl/>
      </w:pPr>
      <w:r>
        <w:rPr>
          <w:b/>
        </w:rPr>
        <w:t xml:space="preserve">Nguồn xuất hiện </w:t>
      </w:r>
      <w:r>
        <w:rPr>
          <w:color w:val="555555"/>
          <w:sz w:val="17"/>
        </w:rPr>
        <w:t>S109 trang PDF 67; S097 trang PDF 100 [OCR]; S073 trang PDF 41</w:t>
      </w:r>
    </w:p>
    <w:p>
      <w:pPr>
        <w:pStyle w:val="Heading2"/>
      </w:pPr>
      <w:r>
        <w:t>T383 Nhân sự làm việc tại khách hàng</w:t>
      </w:r>
    </w:p>
    <w:p>
      <w:pPr>
        <w:keepNext/>
        <w:widowControl/>
      </w:pPr>
      <w:r>
        <w:rPr>
          <w:b/>
          <w:sz w:val="18"/>
        </w:rPr>
        <w:t xml:space="preserve">Cách gọi và tương đương </w:t>
      </w:r>
      <w:r>
        <w:rPr>
          <w:sz w:val="18"/>
        </w:rPr>
        <w:t>Onsite; on-site</w:t>
      </w:r>
    </w:p>
    <w:p>
      <w:pPr>
        <w:keepNext/>
        <w:widowControl/>
      </w:pPr>
      <w:r>
        <w:rPr>
          <w:b/>
        </w:rPr>
        <w:t xml:space="preserve">Giải thích </w:t>
      </w:r>
      <w:r>
        <w:t>Nhân sự thực hiện công việc tại địa điểm khách hàng hoặc theo bố trí trực tiếp. Trong báo cáo dịch vụ CNTT, cách bố trí này ảnh hưởng chi phí và phương thức cung cấp.</w:t>
      </w:r>
    </w:p>
    <w:p>
      <w:pPr>
        <w:keepNext/>
        <w:widowControl/>
      </w:pPr>
      <w:r>
        <w:rPr>
          <w:b/>
        </w:rPr>
        <w:t xml:space="preserve">Lưu ý </w:t>
      </w:r>
      <w:r>
        <w:t>Không đồng nghĩa hệ thống được triển khai on-premises.</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T384 Nhân sự quy đổi toàn thời gian</w:t>
      </w:r>
    </w:p>
    <w:p>
      <w:pPr>
        <w:keepNext/>
        <w:widowControl/>
      </w:pPr>
      <w:r>
        <w:rPr>
          <w:b/>
          <w:sz w:val="18"/>
        </w:rPr>
        <w:t xml:space="preserve">Cách gọi và tương đương </w:t>
      </w:r>
      <w:r>
        <w:rPr>
          <w:sz w:val="18"/>
        </w:rPr>
        <w:t>FTE; FTEs; full-time equivalent</w:t>
      </w:r>
    </w:p>
    <w:p>
      <w:pPr>
        <w:keepNext/>
        <w:widowControl/>
      </w:pPr>
      <w:r>
        <w:rPr>
          <w:b/>
        </w:rPr>
        <w:t xml:space="preserve">Giải thích </w:t>
      </w:r>
      <w:r>
        <w:t>Đơn vị quy đổi khối lượng lao động thành số nhân sự làm đủ thời gian theo cơ sở tính. Số FTE tiết kiệm từ tự động hóa có thể là năng lực thời gian được giải phóng, không phải số người đã thôi việc.</w:t>
      </w:r>
    </w:p>
    <w:p>
      <w:pPr>
        <w:keepNext/>
        <w:widowControl/>
      </w:pPr>
      <w:r>
        <w:rPr>
          <w:b/>
        </w:rPr>
        <w:t xml:space="preserve">Lưu ý </w:t>
      </w:r>
      <w:r>
        <w:t>Không thay FTE bằng headcount nếu không có đối chiếu.</w:t>
      </w:r>
    </w:p>
    <w:p>
      <w:pPr>
        <w:widowControl/>
      </w:pPr>
      <w:r>
        <w:rPr>
          <w:b/>
        </w:rPr>
        <w:t xml:space="preserve">Nguồn xuất hiện </w:t>
      </w:r>
      <w:r>
        <w:rPr>
          <w:color w:val="555555"/>
          <w:sz w:val="17"/>
        </w:rPr>
        <w:t>S100 trang PDF 69; S116 trang PDF 59</w:t>
      </w:r>
    </w:p>
    <w:p>
      <w:pPr>
        <w:pStyle w:val="Heading2"/>
      </w:pPr>
      <w:r>
        <w:t>T385 Năng suất lao động</w:t>
      </w:r>
    </w:p>
    <w:p>
      <w:pPr>
        <w:keepNext/>
        <w:widowControl/>
      </w:pPr>
      <w:r>
        <w:rPr>
          <w:b/>
          <w:sz w:val="18"/>
        </w:rPr>
        <w:t xml:space="preserve">Cách gọi và tương đương </w:t>
      </w:r>
      <w:r>
        <w:rPr>
          <w:sz w:val="18"/>
        </w:rPr>
        <w:t>NSLĐ; labour productivity; labor productivity</w:t>
      </w:r>
    </w:p>
    <w:p>
      <w:pPr>
        <w:keepNext/>
        <w:widowControl/>
      </w:pPr>
      <w:r>
        <w:rPr>
          <w:b/>
        </w:rPr>
        <w:t xml:space="preserve">Giải thích </w:t>
      </w:r>
      <w:r>
        <w:t>Mức đầu ra so với lao động hoặc thời gian theo chỉ tiêu công bố, như doanh thu trên nhân sự. Đầu ra, lao động bình quân và phạm vi nhân sự cần rõ để so sánh.</w:t>
      </w:r>
    </w:p>
    <w:p>
      <w:pPr>
        <w:keepNext/>
        <w:widowControl/>
      </w:pPr>
      <w:r>
        <w:rPr>
          <w:b/>
        </w:rPr>
        <w:t xml:space="preserve">Lưu ý </w:t>
      </w:r>
      <w:r>
        <w:t>Không đồng nhất tăng doanh thu trên người với chất lượng sản phẩm tăng.</w:t>
      </w:r>
    </w:p>
    <w:p>
      <w:pPr>
        <w:widowControl/>
      </w:pPr>
      <w:r>
        <w:rPr>
          <w:b/>
        </w:rPr>
        <w:t xml:space="preserve">Nguồn xuất hiện </w:t>
      </w:r>
      <w:r>
        <w:rPr>
          <w:color w:val="555555"/>
          <w:sz w:val="17"/>
        </w:rPr>
        <w:t>S073 trang PDF 42; S080 trang PDF 25; S100 trang PDF 55</w:t>
      </w:r>
    </w:p>
    <w:p>
      <w:pPr>
        <w:pStyle w:val="Heading1"/>
        <w:pageBreakBefore/>
      </w:pPr>
      <w:r>
        <w:t>Quản trị doanh nghiệp và kiểm toán</w:t>
      </w:r>
    </w:p>
    <w:p>
      <w:pPr>
        <w:pStyle w:val="Heading2"/>
      </w:pPr>
      <w:r>
        <w:t>T386 Đại hội đồng cổ đông</w:t>
      </w:r>
    </w:p>
    <w:p>
      <w:pPr>
        <w:keepNext/>
        <w:widowControl/>
      </w:pPr>
      <w:r>
        <w:rPr>
          <w:b/>
          <w:sz w:val="18"/>
        </w:rPr>
        <w:t xml:space="preserve">Cách gọi và tương đương </w:t>
      </w:r>
      <w:r>
        <w:rPr>
          <w:sz w:val="18"/>
        </w:rPr>
        <w:t>ĐHĐCĐ; AGM; general meeting of shareholders</w:t>
      </w:r>
    </w:p>
    <w:p>
      <w:pPr>
        <w:keepNext/>
        <w:widowControl/>
      </w:pPr>
      <w:r>
        <w:rPr>
          <w:b/>
        </w:rPr>
        <w:t xml:space="preserve">Giải thích </w:t>
      </w:r>
      <w:r>
        <w:t>Cơ quan gồm các cổ đông có quyền biểu quyết, quyết định các vấn đề thuộc thẩm quyền theo luật và điều lệ. BCTN thường trình bày nghị quyết, tỷ lệ tham dự và kết quả thực hiện quyết định.</w:t>
      </w:r>
    </w:p>
    <w:p>
      <w:pPr>
        <w:keepNext/>
        <w:widowControl/>
      </w:pPr>
      <w:r>
        <w:rPr>
          <w:b/>
        </w:rPr>
        <w:t xml:space="preserve">Lưu ý </w:t>
      </w:r>
      <w:r>
        <w:t>AGM thường chỉ cuộc họp thường niên; không phải mọi ĐHĐCĐ đều là AGM.</w:t>
      </w:r>
    </w:p>
    <w:p>
      <w:pPr>
        <w:widowControl/>
      </w:pPr>
      <w:r>
        <w:rPr>
          <w:b/>
        </w:rPr>
        <w:t xml:space="preserve">Nguồn xuất hiện </w:t>
      </w:r>
      <w:r>
        <w:rPr>
          <w:color w:val="555555"/>
          <w:sz w:val="17"/>
        </w:rPr>
        <w:t>S079 trang PDF 138; S073 trang PDF 15; S080 trang PDF 19</w:t>
      </w:r>
    </w:p>
    <w:p>
      <w:pPr>
        <w:pStyle w:val="Heading2"/>
      </w:pPr>
      <w:r>
        <w:t>T387 Hội đồng quản trị</w:t>
      </w:r>
    </w:p>
    <w:p>
      <w:pPr>
        <w:keepNext/>
        <w:widowControl/>
      </w:pPr>
      <w:r>
        <w:rPr>
          <w:b/>
          <w:sz w:val="18"/>
        </w:rPr>
        <w:t xml:space="preserve">Cách gọi và tương đương </w:t>
      </w:r>
      <w:r>
        <w:rPr>
          <w:sz w:val="18"/>
        </w:rPr>
        <w:t>HĐQT; BOD; board of directors</w:t>
      </w:r>
    </w:p>
    <w:p>
      <w:pPr>
        <w:keepNext/>
        <w:widowControl/>
      </w:pPr>
      <w:r>
        <w:rPr>
          <w:b/>
        </w:rPr>
        <w:t xml:space="preserve">Giải thích </w:t>
      </w:r>
      <w:r>
        <w:t>Cơ quan quản trị công ty theo mô hình tổ chức và thẩm quyền. BCTN mô tả thành viên, hoạt động giám sát, quyết định và các ủy ban hỗ trợ.</w:t>
      </w:r>
    </w:p>
    <w:p>
      <w:pPr>
        <w:keepNext/>
        <w:widowControl/>
      </w:pPr>
      <w:r>
        <w:rPr>
          <w:b/>
        </w:rPr>
        <w:t xml:space="preserve">Lưu ý </w:t>
      </w:r>
      <w:r>
        <w:t>Không đồng nghĩa Ban Tổng giám đốc điều hành hằng ngày.</w:t>
      </w:r>
    </w:p>
    <w:p>
      <w:pPr>
        <w:widowControl/>
      </w:pPr>
      <w:r>
        <w:rPr>
          <w:b/>
        </w:rPr>
        <w:t xml:space="preserve">Nguồn xuất hiện </w:t>
      </w:r>
      <w:r>
        <w:rPr>
          <w:color w:val="555555"/>
          <w:sz w:val="17"/>
        </w:rPr>
        <w:t>S079 trang PDF 100; S073 trang PDF 7; S080 trang PDF 19</w:t>
      </w:r>
    </w:p>
    <w:p>
      <w:pPr>
        <w:pStyle w:val="Heading2"/>
      </w:pPr>
      <w:r>
        <w:t>T388 Ban kiểm soát</w:t>
      </w:r>
    </w:p>
    <w:p>
      <w:pPr>
        <w:keepNext/>
        <w:widowControl/>
      </w:pPr>
      <w:r>
        <w:rPr>
          <w:b/>
          <w:sz w:val="18"/>
        </w:rPr>
        <w:t xml:space="preserve">Cách gọi và tương đương </w:t>
      </w:r>
      <w:r>
        <w:rPr>
          <w:sz w:val="18"/>
        </w:rPr>
        <w:t>BKS; supervisory board; board of supervisors</w:t>
      </w:r>
    </w:p>
    <w:p>
      <w:pPr>
        <w:keepNext/>
        <w:widowControl/>
      </w:pPr>
      <w:r>
        <w:rPr>
          <w:b/>
        </w:rPr>
        <w:t xml:space="preserve">Giải thích </w:t>
      </w:r>
      <w:r>
        <w:t>Cơ quan kiểm soát trong mô hình quản trị có BKS theo luật và điều lệ. Phạm vi nhiệm vụ và báo cáo phải đọc theo tổ chức cụ thể.</w:t>
      </w:r>
    </w:p>
    <w:p>
      <w:pPr>
        <w:keepNext/>
        <w:widowControl/>
      </w:pPr>
      <w:r>
        <w:rPr>
          <w:b/>
        </w:rPr>
        <w:t xml:space="preserve">Lưu ý </w:t>
      </w:r>
      <w:r>
        <w:t>Không thay bằng ủy ban kiểm toán trong mọi mô hình.</w:t>
      </w:r>
    </w:p>
    <w:p>
      <w:pPr>
        <w:widowControl/>
      </w:pPr>
      <w:r>
        <w:rPr>
          <w:b/>
        </w:rPr>
        <w:t xml:space="preserve">Nguồn xuất hiện </w:t>
      </w:r>
      <w:r>
        <w:rPr>
          <w:color w:val="555555"/>
          <w:sz w:val="17"/>
        </w:rPr>
        <w:t>S079 trang PDF 113; S073 trang PDF 4; S080 trang PDF 4</w:t>
      </w:r>
    </w:p>
    <w:p>
      <w:pPr>
        <w:pStyle w:val="Heading2"/>
      </w:pPr>
      <w:r>
        <w:t>T389 Ủy ban kiểm toán</w:t>
      </w:r>
    </w:p>
    <w:p>
      <w:pPr>
        <w:keepNext/>
        <w:widowControl/>
      </w:pPr>
      <w:r>
        <w:rPr>
          <w:b/>
          <w:sz w:val="18"/>
        </w:rPr>
        <w:t xml:space="preserve">Cách gọi và tương đương </w:t>
      </w:r>
      <w:r>
        <w:rPr>
          <w:sz w:val="18"/>
        </w:rPr>
        <w:t>Audit committee; UBKT</w:t>
      </w:r>
    </w:p>
    <w:p>
      <w:pPr>
        <w:keepNext/>
        <w:widowControl/>
      </w:pPr>
      <w:r>
        <w:rPr>
          <w:b/>
        </w:rPr>
        <w:t xml:space="preserve">Giải thích </w:t>
      </w:r>
      <w:r>
        <w:t>Ủy ban thực hiện vai trò giám sát theo cơ cấu quản trị và quy định, có thể trực thuộc HĐQT. Thành phần và thẩm quyền khác Ban kiểm soát hoặc bộ phận kiểm toán nội bộ.</w:t>
      </w:r>
    </w:p>
    <w:p>
      <w:pPr>
        <w:keepNext/>
        <w:widowControl/>
      </w:pPr>
      <w:r>
        <w:rPr>
          <w:b/>
        </w:rPr>
        <w:t xml:space="preserve">Lưu ý </w:t>
      </w:r>
      <w:r>
        <w:t>Không coi ba cơ quan này là một bộ phận.</w:t>
      </w:r>
    </w:p>
    <w:p>
      <w:pPr>
        <w:widowControl/>
      </w:pPr>
      <w:r>
        <w:rPr>
          <w:b/>
        </w:rPr>
        <w:t xml:space="preserve">Nguồn xuất hiện </w:t>
      </w:r>
      <w:r>
        <w:rPr>
          <w:color w:val="555555"/>
          <w:sz w:val="17"/>
        </w:rPr>
        <w:t>S073 trang PDF 57; S104 trang PDF 135; S105 trang PDF 56</w:t>
      </w:r>
    </w:p>
    <w:p>
      <w:pPr>
        <w:pStyle w:val="Heading2"/>
      </w:pPr>
      <w:r>
        <w:t>T390 Ban điều hành</w:t>
      </w:r>
    </w:p>
    <w:p>
      <w:pPr>
        <w:keepNext/>
        <w:widowControl/>
      </w:pPr>
      <w:r>
        <w:rPr>
          <w:b/>
          <w:sz w:val="18"/>
        </w:rPr>
        <w:t xml:space="preserve">Cách gọi và tương đương </w:t>
      </w:r>
      <w:r>
        <w:rPr>
          <w:sz w:val="18"/>
        </w:rPr>
        <w:t>Executive management; ban tổng giám đốc; BTGĐ</w:t>
      </w:r>
    </w:p>
    <w:p>
      <w:pPr>
        <w:keepNext/>
        <w:widowControl/>
      </w:pPr>
      <w:r>
        <w:rPr>
          <w:b/>
        </w:rPr>
        <w:t xml:space="preserve">Giải thích </w:t>
      </w:r>
      <w:r>
        <w:t>Nhóm lãnh đạo thực hiện vận hành và triển khai chiến lược theo phân quyền. Các tên Ban giám đốc và Ban Tổng giám đốc cần gắn đúng pháp nhân và cơ cấu nguồn.</w:t>
      </w:r>
    </w:p>
    <w:p>
      <w:pPr>
        <w:keepNext/>
        <w:widowControl/>
      </w:pPr>
      <w:r>
        <w:rPr>
          <w:b/>
        </w:rPr>
        <w:t xml:space="preserve">Lưu ý </w:t>
      </w:r>
      <w:r>
        <w:t>BOD trong tiếng Anh có thể là HĐQT, không dịch máy thành Ban giám đốc điều hành.</w:t>
      </w:r>
    </w:p>
    <w:p>
      <w:pPr>
        <w:widowControl/>
      </w:pPr>
      <w:r>
        <w:rPr>
          <w:b/>
        </w:rPr>
        <w:t xml:space="preserve">Nguồn xuất hiện </w:t>
      </w:r>
      <w:r>
        <w:rPr>
          <w:color w:val="555555"/>
          <w:sz w:val="17"/>
        </w:rPr>
        <w:t>S079 trang PDF 189; S080 trang PDF 19; S085 trang PDF 13</w:t>
      </w:r>
    </w:p>
    <w:p>
      <w:pPr>
        <w:pStyle w:val="Heading2"/>
      </w:pPr>
      <w:r>
        <w:t>T391 Tổng giám đốc</w:t>
      </w:r>
    </w:p>
    <w:p>
      <w:pPr>
        <w:keepNext/>
        <w:widowControl/>
      </w:pPr>
      <w:r>
        <w:rPr>
          <w:b/>
          <w:sz w:val="18"/>
        </w:rPr>
        <w:t xml:space="preserve">Cách gọi và tương đương </w:t>
      </w:r>
      <w:r>
        <w:rPr>
          <w:sz w:val="18"/>
        </w:rPr>
        <w:t>TGĐ; CEO; chief executive officer</w:t>
      </w:r>
    </w:p>
    <w:p>
      <w:pPr>
        <w:keepNext/>
        <w:widowControl/>
      </w:pPr>
      <w:r>
        <w:rPr>
          <w:b/>
        </w:rPr>
        <w:t xml:space="preserve">Giải thích </w:t>
      </w:r>
      <w:r>
        <w:t>Người lãnh đạo điều hành theo chức danh được doanh nghiệp xác định. CEO là tương đương chức năng thường gặp, nhưng tư cách pháp lý và quyền đại diện phụ thuộc cơ cấu.</w:t>
      </w:r>
    </w:p>
    <w:p>
      <w:pPr>
        <w:keepNext/>
        <w:widowControl/>
      </w:pPr>
      <w:r>
        <w:rPr>
          <w:b/>
        </w:rPr>
        <w:t xml:space="preserve">Lưu ý </w:t>
      </w:r>
      <w:r>
        <w:t>Không mặc định CEO luôn là người đại diện theo pháp luật duy nhất.</w:t>
      </w:r>
    </w:p>
    <w:p>
      <w:pPr>
        <w:widowControl/>
      </w:pPr>
      <w:r>
        <w:rPr>
          <w:b/>
        </w:rPr>
        <w:t xml:space="preserve">Nguồn xuất hiện </w:t>
      </w:r>
      <w:r>
        <w:rPr>
          <w:color w:val="555555"/>
          <w:sz w:val="17"/>
        </w:rPr>
        <w:t>S073 trang PDF 27; S076 trang PDF 31; S080 trang PDF 4</w:t>
      </w:r>
    </w:p>
    <w:p>
      <w:pPr>
        <w:pStyle w:val="Heading2"/>
      </w:pPr>
      <w:r>
        <w:t>T392 Thành viên HĐQT độc lập</w:t>
      </w:r>
    </w:p>
    <w:p>
      <w:pPr>
        <w:keepNext/>
        <w:widowControl/>
      </w:pPr>
      <w:r>
        <w:rPr>
          <w:b/>
          <w:sz w:val="18"/>
        </w:rPr>
        <w:t xml:space="preserve">Cách gọi và tương đương </w:t>
      </w:r>
      <w:r>
        <w:rPr>
          <w:sz w:val="18"/>
        </w:rPr>
        <w:t>Independent director; thành viên độc lập</w:t>
      </w:r>
    </w:p>
    <w:p>
      <w:pPr>
        <w:keepNext/>
        <w:widowControl/>
      </w:pPr>
      <w:r>
        <w:rPr>
          <w:b/>
        </w:rPr>
        <w:t xml:space="preserve">Giải thích </w:t>
      </w:r>
      <w:r>
        <w:t>Thành viên đáp ứng tiêu chí độc lập theo quy định và điều lệ. Mục tiêu là góp phần giám sát và giảm xung đột lợi ích; không đồng nghĩa không có trách nhiệm quản trị.</w:t>
      </w:r>
    </w:p>
    <w:p>
      <w:pPr>
        <w:keepNext/>
        <w:widowControl/>
      </w:pPr>
      <w:r>
        <w:rPr>
          <w:b/>
        </w:rPr>
        <w:t xml:space="preserve">Lưu ý </w:t>
      </w:r>
      <w:r>
        <w:t>Độc lập khác không điều hành; giữ hai tiêu chí riêng.</w:t>
      </w:r>
    </w:p>
    <w:p>
      <w:pPr>
        <w:widowControl/>
      </w:pPr>
      <w:r>
        <w:rPr>
          <w:b/>
        </w:rPr>
        <w:t xml:space="preserve">Nguồn xuất hiện </w:t>
      </w:r>
      <w:r>
        <w:rPr>
          <w:color w:val="555555"/>
          <w:sz w:val="17"/>
        </w:rPr>
        <w:t>S073 trang PDF 53; S080 trang PDF 20; S085 trang PDF 26</w:t>
      </w:r>
    </w:p>
    <w:p>
      <w:pPr>
        <w:pStyle w:val="Heading2"/>
      </w:pPr>
      <w:r>
        <w:t>T393 Thành viên HĐQT không điều hành</w:t>
      </w:r>
    </w:p>
    <w:p>
      <w:pPr>
        <w:keepNext/>
        <w:widowControl/>
      </w:pPr>
      <w:r>
        <w:rPr>
          <w:b/>
          <w:sz w:val="18"/>
        </w:rPr>
        <w:t xml:space="preserve">Cách gọi và tương đương </w:t>
      </w:r>
      <w:r>
        <w:rPr>
          <w:sz w:val="18"/>
        </w:rPr>
        <w:t>Non-executive director; thành viên không điều hành</w:t>
      </w:r>
    </w:p>
    <w:p>
      <w:pPr>
        <w:keepNext/>
        <w:widowControl/>
      </w:pPr>
      <w:r>
        <w:rPr>
          <w:b/>
        </w:rPr>
        <w:t xml:space="preserve">Giải thích </w:t>
      </w:r>
      <w:r>
        <w:t>Thành viên HĐQT không giữ vai trò điều hành theo tiêu chí của nguồn. Người không điều hành chưa chắc đáp ứng toàn bộ điều kiện thành viên độc lập.</w:t>
      </w:r>
    </w:p>
    <w:p>
      <w:pPr>
        <w:keepNext/>
        <w:widowControl/>
      </w:pPr>
      <w:r>
        <w:rPr>
          <w:b/>
        </w:rPr>
        <w:t xml:space="preserve">Lưu ý </w:t>
      </w:r>
      <w:r>
        <w:t>Không gộp vào independent director nếu báo cáo chỉ ghi không điều hành.</w:t>
      </w:r>
    </w:p>
    <w:p>
      <w:pPr>
        <w:widowControl/>
      </w:pPr>
      <w:r>
        <w:rPr>
          <w:b/>
        </w:rPr>
        <w:t xml:space="preserve">Nguồn xuất hiện </w:t>
      </w:r>
      <w:r>
        <w:rPr>
          <w:color w:val="555555"/>
          <w:sz w:val="17"/>
        </w:rPr>
        <w:t>S080 trang PDF 20; S102 trang PDF 40; S105 trang PDF 43</w:t>
      </w:r>
    </w:p>
    <w:p>
      <w:pPr>
        <w:pStyle w:val="Heading2"/>
      </w:pPr>
      <w:r>
        <w:t>T394 Kiểm soát nội bộ</w:t>
      </w:r>
    </w:p>
    <w:p>
      <w:pPr>
        <w:keepNext/>
        <w:widowControl/>
      </w:pPr>
      <w:r>
        <w:rPr>
          <w:b/>
          <w:sz w:val="18"/>
        </w:rPr>
        <w:t xml:space="preserve">Cách gọi và tương đương </w:t>
      </w:r>
      <w:r>
        <w:rPr>
          <w:sz w:val="18"/>
        </w:rPr>
        <w:t>Internal control; KSNB</w:t>
      </w:r>
    </w:p>
    <w:p>
      <w:pPr>
        <w:keepNext/>
        <w:widowControl/>
      </w:pPr>
      <w:r>
        <w:rPr>
          <w:b/>
        </w:rPr>
        <w:t xml:space="preserve">Giải thích </w:t>
      </w:r>
      <w:r>
        <w:t>Hệ thống chính sách và quy trình hỗ trợ quản trị, kiểm soát rủi ro, tính tin cậy báo cáo và tuân thủ. Hệ thống có giới hạn, không bảo đảm tuyệt đối không xảy ra sai sót hoặc gian lận.</w:t>
      </w:r>
    </w:p>
    <w:p>
      <w:pPr>
        <w:keepNext/>
        <w:widowControl/>
      </w:pPr>
      <w:r>
        <w:rPr>
          <w:b/>
        </w:rPr>
        <w:t xml:space="preserve">Lưu ý </w:t>
      </w:r>
      <w:r>
        <w:t>Khác kiểm toán nội bộ đánh giá hệ thống.</w:t>
      </w:r>
    </w:p>
    <w:p>
      <w:pPr>
        <w:widowControl/>
      </w:pPr>
      <w:r>
        <w:rPr>
          <w:b/>
        </w:rPr>
        <w:t xml:space="preserve">Nguồn xuất hiện </w:t>
      </w:r>
      <w:r>
        <w:rPr>
          <w:color w:val="555555"/>
          <w:sz w:val="17"/>
        </w:rPr>
        <w:t>S073 trang PDF 20; S076 trang PDF 15; S080 trang PDF 69</w:t>
      </w:r>
    </w:p>
    <w:p>
      <w:pPr>
        <w:pStyle w:val="Heading2"/>
      </w:pPr>
      <w:r>
        <w:t>T395 Kiểm toán nội bộ</w:t>
      </w:r>
    </w:p>
    <w:p>
      <w:pPr>
        <w:keepNext/>
        <w:widowControl/>
      </w:pPr>
      <w:r>
        <w:rPr>
          <w:b/>
          <w:sz w:val="18"/>
        </w:rPr>
        <w:t xml:space="preserve">Cách gọi và tương đương </w:t>
      </w:r>
      <w:r>
        <w:rPr>
          <w:sz w:val="18"/>
        </w:rPr>
        <w:t>KTNB; internal audit</w:t>
      </w:r>
    </w:p>
    <w:p>
      <w:pPr>
        <w:keepNext/>
        <w:widowControl/>
      </w:pPr>
      <w:r>
        <w:rPr>
          <w:b/>
        </w:rPr>
        <w:t xml:space="preserve">Giải thích </w:t>
      </w:r>
      <w:r>
        <w:t>Chức năng đánh giá và tư vấn về quản trị, rủi ro và kiểm soát trong tổ chức theo cơ chế độc lập phù hợp. Báo cáo hoạt động KTNB phản ánh kiểm tra nội bộ, không thay báo cáo kiểm toán độc lập BCTC.</w:t>
      </w:r>
    </w:p>
    <w:p>
      <w:pPr>
        <w:keepNext/>
        <w:widowControl/>
      </w:pPr>
      <w:r>
        <w:rPr>
          <w:b/>
        </w:rPr>
        <w:t xml:space="preserve">Lưu ý </w:t>
      </w:r>
      <w:r>
        <w:t>Phân biệt chức năng nội bộ và đơn vị kiểm toán bên ngoài.</w:t>
      </w:r>
    </w:p>
    <w:p>
      <w:pPr>
        <w:widowControl/>
      </w:pPr>
      <w:r>
        <w:rPr>
          <w:b/>
        </w:rPr>
        <w:t xml:space="preserve">Nguồn xuất hiện </w:t>
      </w:r>
      <w:r>
        <w:rPr>
          <w:color w:val="555555"/>
          <w:sz w:val="17"/>
        </w:rPr>
        <w:t>S073 trang PDF 15; S076 trang PDF 26; S081 trang PDF 18</w:t>
      </w:r>
    </w:p>
    <w:p>
      <w:pPr>
        <w:pStyle w:val="Heading2"/>
      </w:pPr>
      <w:r>
        <w:t>T396 Kiểm toán độc lập</w:t>
      </w:r>
    </w:p>
    <w:p>
      <w:pPr>
        <w:keepNext/>
        <w:widowControl/>
      </w:pPr>
      <w:r>
        <w:rPr>
          <w:b/>
          <w:sz w:val="18"/>
        </w:rPr>
        <w:t xml:space="preserve">Cách gọi và tương đương </w:t>
      </w:r>
      <w:r>
        <w:rPr>
          <w:sz w:val="18"/>
        </w:rPr>
        <w:t>External audit; independent audit</w:t>
      </w:r>
    </w:p>
    <w:p>
      <w:pPr>
        <w:keepNext/>
        <w:widowControl/>
      </w:pPr>
      <w:r>
        <w:rPr>
          <w:b/>
        </w:rPr>
        <w:t xml:space="preserve">Giải thích </w:t>
      </w:r>
      <w:r>
        <w:t>Việc tổ chức kiểm toán độc lập thực hiện thủ tục và đưa ý kiến về BCTC theo chuẩn mực. Kiểm toán cung cấp bảo đảm hợp lý về sai sót trọng yếu, không chứng nhận mọi số tuyệt đối đúng.</w:t>
      </w:r>
    </w:p>
    <w:p>
      <w:pPr>
        <w:keepNext/>
        <w:widowControl/>
      </w:pPr>
      <w:r>
        <w:rPr>
          <w:b/>
        </w:rPr>
        <w:t xml:space="preserve">Lưu ý </w:t>
      </w:r>
      <w:r>
        <w:t>Ý kiến phải gắn bộ BCTC, kỳ và phạm vi được kiểm toán.</w:t>
      </w:r>
    </w:p>
    <w:p>
      <w:pPr>
        <w:widowControl/>
      </w:pPr>
      <w:r>
        <w:rPr>
          <w:b/>
        </w:rPr>
        <w:t xml:space="preserve">Nguồn xuất hiện </w:t>
      </w:r>
      <w:r>
        <w:rPr>
          <w:color w:val="555555"/>
          <w:sz w:val="17"/>
        </w:rPr>
        <w:t>S080 trang PDF 44; S088 trang PDF 35; S095 trang PDF 25</w:t>
      </w:r>
    </w:p>
    <w:p>
      <w:pPr>
        <w:pStyle w:val="Heading2"/>
      </w:pPr>
      <w:r>
        <w:t>T397 Soát xét</w:t>
      </w:r>
    </w:p>
    <w:p>
      <w:pPr>
        <w:keepNext/>
        <w:widowControl/>
      </w:pPr>
      <w:r>
        <w:rPr>
          <w:b/>
          <w:sz w:val="18"/>
        </w:rPr>
        <w:t xml:space="preserve">Cách gọi và tương đương </w:t>
      </w:r>
      <w:r>
        <w:rPr>
          <w:sz w:val="18"/>
        </w:rPr>
        <w:t>Review; reviewed financial statements</w:t>
      </w:r>
    </w:p>
    <w:p>
      <w:pPr>
        <w:keepNext/>
        <w:widowControl/>
      </w:pPr>
      <w:r>
        <w:rPr>
          <w:b/>
        </w:rPr>
        <w:t xml:space="preserve">Giải thích </w:t>
      </w:r>
      <w:r>
        <w:t>Dịch vụ bảo đảm với mức độ và thủ tục khác kiểm toán, thường gặp ở BCTC giữa niên độ. Kết luận soát xét không được chuẩn hóa thành ý kiến kiểm toán năm.</w:t>
      </w:r>
    </w:p>
    <w:p>
      <w:pPr>
        <w:keepNext/>
        <w:widowControl/>
      </w:pPr>
      <w:r>
        <w:rPr>
          <w:b/>
        </w:rPr>
        <w:t xml:space="preserve">Lưu ý </w:t>
      </w:r>
      <w:r>
        <w:t>Giữ trạng thái soát xét và kiểm toán riêng.</w:t>
      </w:r>
    </w:p>
    <w:p>
      <w:pPr>
        <w:widowControl/>
      </w:pPr>
      <w:r>
        <w:rPr>
          <w:b/>
        </w:rPr>
        <w:t xml:space="preserve">Nguồn xuất hiện </w:t>
      </w:r>
      <w:r>
        <w:rPr>
          <w:color w:val="555555"/>
          <w:sz w:val="17"/>
        </w:rPr>
        <w:t>S079 trang PDF 143; S103 trang PDF 111; S107 trang PDF 15</w:t>
      </w:r>
    </w:p>
    <w:p>
      <w:pPr>
        <w:pStyle w:val="Heading2"/>
      </w:pPr>
      <w:r>
        <w:t>T398 Báo cáo kiểm toán</w:t>
      </w:r>
    </w:p>
    <w:p>
      <w:pPr>
        <w:keepNext/>
        <w:widowControl/>
      </w:pPr>
      <w:r>
        <w:rPr>
          <w:b/>
          <w:sz w:val="18"/>
        </w:rPr>
        <w:t xml:space="preserve">Cách gọi và tương đương </w:t>
      </w:r>
      <w:r>
        <w:rPr>
          <w:sz w:val="18"/>
        </w:rPr>
        <w:t>Auditor report; independent auditors report</w:t>
      </w:r>
    </w:p>
    <w:p>
      <w:pPr>
        <w:keepNext/>
        <w:widowControl/>
      </w:pPr>
      <w:r>
        <w:rPr>
          <w:b/>
        </w:rPr>
        <w:t xml:space="preserve">Giải thích </w:t>
      </w:r>
      <w:r>
        <w:t>Văn bản kiểm toán nêu đối tượng, trách nhiệm, cơ sở và ý kiến cùng các phần bắt buộc khác. Đây là nơi kiểm tra độ tin cậy và vấn đề cần chú ý của bộ BCTC.</w:t>
      </w:r>
    </w:p>
    <w:p>
      <w:pPr>
        <w:keepNext/>
        <w:widowControl/>
      </w:pPr>
      <w:r>
        <w:rPr>
          <w:b/>
        </w:rPr>
        <w:t xml:space="preserve">Lưu ý </w:t>
      </w:r>
      <w:r>
        <w:t>Không chỉ đọc chữ đã kiểm toán trong tên file.</w:t>
      </w:r>
    </w:p>
    <w:p>
      <w:pPr>
        <w:widowControl/>
      </w:pPr>
      <w:r>
        <w:rPr>
          <w:b/>
        </w:rPr>
        <w:t xml:space="preserve">Nguồn xuất hiện </w:t>
      </w:r>
      <w:r>
        <w:rPr>
          <w:color w:val="555555"/>
          <w:sz w:val="17"/>
        </w:rPr>
        <w:t>S073 trang PDF 4; S076 trang PDF 28; S080 trang PDF 72</w:t>
      </w:r>
    </w:p>
    <w:p>
      <w:pPr>
        <w:pStyle w:val="Heading2"/>
      </w:pPr>
      <w:r>
        <w:t>T399 Ý kiến chấp nhận toàn phần</w:t>
      </w:r>
    </w:p>
    <w:p>
      <w:pPr>
        <w:keepNext/>
        <w:widowControl/>
      </w:pPr>
      <w:r>
        <w:rPr>
          <w:b/>
          <w:sz w:val="18"/>
        </w:rPr>
        <w:t xml:space="preserve">Cách gọi và tương đương </w:t>
      </w:r>
      <w:r>
        <w:rPr>
          <w:sz w:val="18"/>
        </w:rPr>
        <w:t>Unmodified opinion; unqualified opinion</w:t>
      </w:r>
    </w:p>
    <w:p>
      <w:pPr>
        <w:keepNext/>
        <w:widowControl/>
      </w:pPr>
      <w:r>
        <w:rPr>
          <w:b/>
        </w:rPr>
        <w:t xml:space="preserve">Giải thích </w:t>
      </w:r>
      <w:r>
        <w:t>Ý kiến rằng BCTC được trình bày trung thực, hợp lý trên các khía cạnh trọng yếu theo khuôn khổ áp dụng. Nó không phải bảo đảm doanh nghiệp khỏe mạnh hoặc không có rủi ro kinh doanh.</w:t>
      </w:r>
    </w:p>
    <w:p>
      <w:pPr>
        <w:keepNext/>
        <w:widowControl/>
      </w:pPr>
      <w:r>
        <w:rPr>
          <w:b/>
        </w:rPr>
        <w:t xml:space="preserve">Lưu ý </w:t>
      </w:r>
      <w:r>
        <w:t>Unmodified là nhãn chuẩn thường dùng; giữ nguyên ngôn ngữ nguồn khi trích dẫn.</w:t>
      </w:r>
    </w:p>
    <w:p>
      <w:pPr>
        <w:widowControl/>
      </w:pPr>
      <w:r>
        <w:rPr>
          <w:b/>
        </w:rPr>
        <w:t xml:space="preserve">Nguồn xuất hiện </w:t>
      </w:r>
      <w:r>
        <w:rPr>
          <w:color w:val="555555"/>
          <w:sz w:val="17"/>
        </w:rPr>
        <w:t>S101 trang PDF 58; S105 trang PDF 76; S115 trang PDF 126</w:t>
      </w:r>
    </w:p>
    <w:p>
      <w:pPr>
        <w:pStyle w:val="Heading2"/>
      </w:pPr>
      <w:r>
        <w:t>T400 Ý kiến ngoại trừ</w:t>
      </w:r>
    </w:p>
    <w:p>
      <w:pPr>
        <w:keepNext/>
        <w:widowControl/>
      </w:pPr>
      <w:r>
        <w:rPr>
          <w:b/>
          <w:sz w:val="18"/>
        </w:rPr>
        <w:t xml:space="preserve">Cách gọi và tương đương </w:t>
      </w:r>
      <w:r>
        <w:rPr>
          <w:sz w:val="18"/>
        </w:rPr>
        <w:t>Qualified opinion</w:t>
      </w:r>
    </w:p>
    <w:p>
      <w:pPr>
        <w:keepNext/>
        <w:widowControl/>
      </w:pPr>
      <w:r>
        <w:rPr>
          <w:b/>
        </w:rPr>
        <w:t xml:space="preserve">Giải thích </w:t>
      </w:r>
      <w:r>
        <w:t>Ý kiến nêu rằng ngoại trừ tác động hoặc khả năng tác động của vấn đề cụ thể, BCTC đáp ứng khuôn khổ trên khía cạnh trọng yếu. Cần đọc cơ sở ngoại trừ để hiểu dòng và kỳ bị ảnh hưởng.</w:t>
      </w:r>
    </w:p>
    <w:p>
      <w:pPr>
        <w:keepNext/>
        <w:widowControl/>
      </w:pPr>
      <w:r>
        <w:rPr>
          <w:b/>
        </w:rPr>
        <w:t xml:space="preserve">Lưu ý </w:t>
      </w:r>
      <w:r>
        <w:t>Không tự động coi toàn bộ BCTC không dùng được.</w:t>
      </w:r>
    </w:p>
    <w:p>
      <w:pPr>
        <w:widowControl/>
      </w:pPr>
      <w:r>
        <w:rPr>
          <w:b/>
        </w:rPr>
        <w:t xml:space="preserve">Nguồn xuất hiện </w:t>
      </w:r>
      <w:r>
        <w:rPr>
          <w:color w:val="555555"/>
          <w:sz w:val="17"/>
        </w:rPr>
        <w:t>S074 trang PDF 39; S088 trang PDF 29; S031 trang PDF 70 [OCR]</w:t>
      </w:r>
    </w:p>
    <w:p>
      <w:pPr>
        <w:pStyle w:val="Heading2"/>
      </w:pPr>
      <w:r>
        <w:t>T401 Ý kiến trái ngược</w:t>
      </w:r>
    </w:p>
    <w:p>
      <w:pPr>
        <w:keepNext/>
        <w:widowControl/>
      </w:pPr>
      <w:r>
        <w:rPr>
          <w:b/>
          <w:sz w:val="18"/>
        </w:rPr>
        <w:t xml:space="preserve">Cách gọi và tương đương </w:t>
      </w:r>
      <w:r>
        <w:rPr>
          <w:sz w:val="18"/>
        </w:rPr>
        <w:t>Adverse opinion</w:t>
      </w:r>
    </w:p>
    <w:p>
      <w:pPr>
        <w:keepNext/>
        <w:widowControl/>
      </w:pPr>
      <w:r>
        <w:rPr>
          <w:b/>
        </w:rPr>
        <w:t xml:space="preserve">Giải thích </w:t>
      </w:r>
      <w:r>
        <w:t>Ý kiến khi sai sót trọng yếu có tính lan tỏa khiến BCTC không trình bày phù hợp theo khuôn khổ. Mức độ khác ý kiến ngoại trừ, nên cần giữ nhãn riêng.</w:t>
      </w:r>
    </w:p>
    <w:p>
      <w:pPr>
        <w:keepNext/>
        <w:widowControl/>
      </w:pPr>
      <w:r>
        <w:rPr>
          <w:b/>
        </w:rPr>
        <w:t xml:space="preserve">Lưu ý </w:t>
      </w:r>
      <w:r>
        <w:t>Không gộp mọi ý kiến sửa đổi thành ngoại trừ.</w:t>
      </w:r>
    </w:p>
    <w:p>
      <w:pPr>
        <w:widowControl/>
      </w:pPr>
      <w:r>
        <w:rPr>
          <w:b/>
        </w:rPr>
        <w:t xml:space="preserve">Nguồn xuất hiện </w:t>
      </w:r>
      <w:r>
        <w:rPr>
          <w:color w:val="555555"/>
          <w:sz w:val="17"/>
        </w:rPr>
        <w:t>S104 trang PDF 138</w:t>
      </w:r>
    </w:p>
    <w:p>
      <w:pPr>
        <w:pStyle w:val="Heading2"/>
      </w:pPr>
      <w:r>
        <w:t>T402 Từ chối đưa ra ý kiến</w:t>
      </w:r>
    </w:p>
    <w:p>
      <w:pPr>
        <w:keepNext/>
        <w:widowControl/>
      </w:pPr>
      <w:r>
        <w:rPr>
          <w:b/>
          <w:sz w:val="18"/>
        </w:rPr>
        <w:t xml:space="preserve">Cách gọi và tương đương </w:t>
      </w:r>
      <w:r>
        <w:rPr>
          <w:sz w:val="18"/>
        </w:rPr>
        <w:t>Disclaimer of opinion</w:t>
      </w:r>
    </w:p>
    <w:p>
      <w:pPr>
        <w:keepNext/>
        <w:widowControl/>
      </w:pPr>
      <w:r>
        <w:rPr>
          <w:b/>
        </w:rPr>
        <w:t xml:space="preserve">Giải thích </w:t>
      </w:r>
      <w:r>
        <w:t>Trạng thái kiểm toán không thể đưa ý kiến theo điều kiện chuẩn mực, thường do thiếu bằng chứng có khả năng ảnh hưởng trọng yếu và lan tỏa. Đây không phải một kết luận thuận lợi về số liệu.</w:t>
      </w:r>
    </w:p>
    <w:p>
      <w:pPr>
        <w:keepNext/>
        <w:widowControl/>
      </w:pPr>
      <w:r>
        <w:rPr>
          <w:b/>
        </w:rPr>
        <w:t xml:space="preserve">Lưu ý </w:t>
      </w:r>
      <w:r>
        <w:t>Không chuẩn hóa thành chưa kiểm toán; đã có cuộc kiểm toán nhưng không có ý kiến kết luận.</w:t>
      </w:r>
    </w:p>
    <w:p>
      <w:pPr>
        <w:widowControl/>
      </w:pPr>
      <w:r>
        <w:rPr>
          <w:b/>
        </w:rPr>
        <w:t xml:space="preserve">Nguồn xuất hiện </w:t>
      </w:r>
      <w:r>
        <w:rPr>
          <w:color w:val="555555"/>
          <w:sz w:val="17"/>
        </w:rPr>
        <w:t>S104 trang PDF 138; S116 trang PDF 144</w:t>
      </w:r>
    </w:p>
    <w:p>
      <w:pPr>
        <w:pStyle w:val="Heading2"/>
      </w:pPr>
      <w:r>
        <w:t>T403 Vấn đề nhấn mạnh</w:t>
      </w:r>
    </w:p>
    <w:p>
      <w:pPr>
        <w:keepNext/>
        <w:widowControl/>
      </w:pPr>
      <w:r>
        <w:rPr>
          <w:b/>
          <w:sz w:val="18"/>
        </w:rPr>
        <w:t xml:space="preserve">Cách gọi và tương đương </w:t>
      </w:r>
      <w:r>
        <w:rPr>
          <w:sz w:val="18"/>
        </w:rPr>
        <w:t>Emphasis of matter</w:t>
      </w:r>
    </w:p>
    <w:p>
      <w:pPr>
        <w:keepNext/>
        <w:widowControl/>
      </w:pPr>
      <w:r>
        <w:rPr>
          <w:b/>
        </w:rPr>
        <w:t xml:space="preserve">Giải thích </w:t>
      </w:r>
      <w:r>
        <w:t>Đoạn hướng người đọc tới vấn đề đã được trình bày hoặc thuyết minh mà kiểm toán viên thấy cần chú ý đặc biệt. Đoạn nhấn mạnh không tự nó làm ý kiến trở thành ngoại trừ.</w:t>
      </w:r>
    </w:p>
    <w:p>
      <w:pPr>
        <w:keepNext/>
        <w:widowControl/>
      </w:pPr>
      <w:r>
        <w:rPr>
          <w:b/>
        </w:rPr>
        <w:t xml:space="preserve">Lưu ý </w:t>
      </w:r>
      <w:r>
        <w:t>Đọc kết hợp đoạn ý kiến và nội dung được dẫn chiếu.</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T404 Vấn đề kiểm toán trọng yếu</w:t>
      </w:r>
    </w:p>
    <w:p>
      <w:pPr>
        <w:keepNext/>
        <w:widowControl/>
      </w:pPr>
      <w:r>
        <w:rPr>
          <w:b/>
          <w:sz w:val="18"/>
        </w:rPr>
        <w:t xml:space="preserve">Cách gọi và tương đương </w:t>
      </w:r>
      <w:r>
        <w:rPr>
          <w:sz w:val="18"/>
        </w:rPr>
        <w:t>KAM; key audit matters</w:t>
      </w:r>
    </w:p>
    <w:p>
      <w:pPr>
        <w:keepNext/>
        <w:widowControl/>
      </w:pPr>
      <w:r>
        <w:rPr>
          <w:b/>
        </w:rPr>
        <w:t xml:space="preserve">Giải thích </w:t>
      </w:r>
      <w:r>
        <w:t>Những vấn đề đòi hỏi sự chú ý đáng kể của kiểm toán viên được công bố theo yêu cầu chuẩn mực và phạm vi. KAM mô tả vấn đề và cách xử lý, không phải ý kiến riêng về từng dòng.</w:t>
      </w:r>
    </w:p>
    <w:p>
      <w:pPr>
        <w:keepNext/>
        <w:widowControl/>
      </w:pPr>
      <w:r>
        <w:rPr>
          <w:b/>
        </w:rPr>
        <w:t xml:space="preserve">Lưu ý </w:t>
      </w:r>
      <w:r>
        <w:t>KAM không tự động là phát hiện sai sót hoặc ý kiến ngoại trừ.</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T405 Nghị quyết</w:t>
      </w:r>
    </w:p>
    <w:p>
      <w:pPr>
        <w:keepNext/>
        <w:widowControl/>
      </w:pPr>
      <w:r>
        <w:rPr>
          <w:b/>
          <w:sz w:val="18"/>
        </w:rPr>
        <w:t xml:space="preserve">Cách gọi và tương đương </w:t>
      </w:r>
      <w:r>
        <w:rPr>
          <w:sz w:val="18"/>
        </w:rPr>
        <w:t>NQ; resolution</w:t>
      </w:r>
    </w:p>
    <w:p>
      <w:pPr>
        <w:keepNext/>
        <w:widowControl/>
      </w:pPr>
      <w:r>
        <w:rPr>
          <w:b/>
        </w:rPr>
        <w:t xml:space="preserve">Giải thích </w:t>
      </w:r>
      <w:r>
        <w:t>Văn bản ghi quyết định của cơ quan có thẩm quyền như ĐHĐCĐ hoặc HĐQT. Mã và ngày nghị quyết giúp xác định căn cứ kế hoạch, cổ tức, đầu tư hoặc thay đổi quản trị.</w:t>
      </w:r>
    </w:p>
    <w:p>
      <w:pPr>
        <w:keepNext/>
        <w:widowControl/>
      </w:pPr>
      <w:r>
        <w:rPr>
          <w:b/>
        </w:rPr>
        <w:t xml:space="preserve">Lưu ý </w:t>
      </w:r>
      <w:r>
        <w:t>Không coi việc ban hành nghị quyết là mọi việc đã hoàn thành thực tế.</w:t>
      </w:r>
    </w:p>
    <w:p>
      <w:pPr>
        <w:widowControl/>
      </w:pPr>
      <w:r>
        <w:rPr>
          <w:b/>
        </w:rPr>
        <w:t xml:space="preserve">Nguồn xuất hiện </w:t>
      </w:r>
      <w:r>
        <w:rPr>
          <w:color w:val="555555"/>
          <w:sz w:val="17"/>
        </w:rPr>
        <w:t>S073 trang PDF 42; S076 trang PDF 18; S080 trang PDF 6</w:t>
      </w:r>
    </w:p>
    <w:p>
      <w:pPr>
        <w:pStyle w:val="Heading2"/>
      </w:pPr>
      <w:r>
        <w:t>T406 Công bố thông tin</w:t>
      </w:r>
    </w:p>
    <w:p>
      <w:pPr>
        <w:keepNext/>
        <w:widowControl/>
      </w:pPr>
      <w:r>
        <w:rPr>
          <w:b/>
          <w:sz w:val="18"/>
        </w:rPr>
        <w:t xml:space="preserve">Cách gọi và tương đương </w:t>
      </w:r>
      <w:r>
        <w:rPr>
          <w:sz w:val="18"/>
        </w:rPr>
        <w:t>CBTT; disclosure</w:t>
      </w:r>
    </w:p>
    <w:p>
      <w:pPr>
        <w:keepNext/>
        <w:widowControl/>
      </w:pPr>
      <w:r>
        <w:rPr>
          <w:b/>
        </w:rPr>
        <w:t xml:space="preserve">Giải thích </w:t>
      </w:r>
      <w:r>
        <w:t>Cung cấp thông tin theo nghĩa vụ hoặc chủ động cho cổ đông, thị trường và cơ quan liên quan. BCTN, BCTC và thông báo giao dịch có thời điểm và phạm vi khác nhau.</w:t>
      </w:r>
    </w:p>
    <w:p>
      <w:pPr>
        <w:keepNext/>
        <w:widowControl/>
      </w:pPr>
      <w:r>
        <w:rPr>
          <w:b/>
        </w:rPr>
        <w:t xml:space="preserve">Lưu ý </w:t>
      </w:r>
      <w:r>
        <w:t>Giữ ngày công bố khác ngày phát sinh nghiệp vụ và ngày kết thúc năm tài chính.</w:t>
      </w:r>
    </w:p>
    <w:p>
      <w:pPr>
        <w:widowControl/>
      </w:pPr>
      <w:r>
        <w:rPr>
          <w:b/>
        </w:rPr>
        <w:t xml:space="preserve">Nguồn xuất hiện </w:t>
      </w:r>
      <w:r>
        <w:rPr>
          <w:color w:val="555555"/>
          <w:sz w:val="17"/>
        </w:rPr>
        <w:t>S073 trang PDF 1; S076 trang PDF 25; S080 trang PDF 39</w:t>
      </w:r>
    </w:p>
    <w:p>
      <w:pPr>
        <w:pStyle w:val="Heading2"/>
      </w:pPr>
      <w:r>
        <w:t>T407 Quan hệ nhà đầu tư</w:t>
      </w:r>
    </w:p>
    <w:p>
      <w:pPr>
        <w:keepNext/>
        <w:widowControl/>
      </w:pPr>
      <w:r>
        <w:rPr>
          <w:b/>
          <w:sz w:val="18"/>
        </w:rPr>
        <w:t xml:space="preserve">Cách gọi và tương đương </w:t>
      </w:r>
      <w:r>
        <w:rPr>
          <w:sz w:val="18"/>
        </w:rPr>
        <w:t>IR; investor relations</w:t>
      </w:r>
    </w:p>
    <w:p>
      <w:pPr>
        <w:keepNext/>
        <w:widowControl/>
      </w:pPr>
      <w:r>
        <w:rPr>
          <w:b/>
        </w:rPr>
        <w:t xml:space="preserve">Giải thích </w:t>
      </w:r>
      <w:r>
        <w:t>Hoạt động giao tiếp và cung cấp thông tin cho nhà đầu tư, cổ đông và thị trường. IR hỗ trợ hiểu doanh nghiệp nhưng các thông điệp vẫn cần đối chiếu số liệu và điều kiện nguồn.</w:t>
      </w:r>
    </w:p>
    <w:p>
      <w:pPr>
        <w:keepNext/>
        <w:widowControl/>
      </w:pPr>
      <w:r>
        <w:rPr>
          <w:b/>
        </w:rPr>
        <w:t xml:space="preserve">Lưu ý </w:t>
      </w:r>
      <w:r>
        <w:t>IR không phải tỷ suất hoàn vốn đầu tư ROI.</w:t>
      </w:r>
    </w:p>
    <w:p>
      <w:pPr>
        <w:widowControl/>
      </w:pPr>
      <w:r>
        <w:rPr>
          <w:b/>
        </w:rPr>
        <w:t xml:space="preserve">Nguồn xuất hiện </w:t>
      </w:r>
      <w:r>
        <w:rPr>
          <w:color w:val="555555"/>
          <w:sz w:val="17"/>
        </w:rPr>
        <w:t>S078 trang PDF 32; S080 trang PDF 8; S101 trang PDF 56</w:t>
      </w:r>
    </w:p>
    <w:p>
      <w:pPr>
        <w:pStyle w:val="Heading2"/>
      </w:pPr>
      <w:r>
        <w:t>T408 Quản trị công ty</w:t>
      </w:r>
    </w:p>
    <w:p>
      <w:pPr>
        <w:keepNext/>
        <w:widowControl/>
      </w:pPr>
      <w:r>
        <w:rPr>
          <w:b/>
          <w:sz w:val="18"/>
        </w:rPr>
        <w:t xml:space="preserve">Cách gọi và tương đương </w:t>
      </w:r>
      <w:r>
        <w:rPr>
          <w:sz w:val="18"/>
        </w:rPr>
        <w:t>Corporate governance; QTCT</w:t>
      </w:r>
    </w:p>
    <w:p>
      <w:pPr>
        <w:keepNext/>
        <w:widowControl/>
      </w:pPr>
      <w:r>
        <w:rPr>
          <w:b/>
        </w:rPr>
        <w:t xml:space="preserve">Giải thích </w:t>
      </w:r>
      <w:r>
        <w:t>Cơ chế phân chia quyền, trách nhiệm, giám sát và quan hệ giữa cổ đông, HĐQT, điều hành và các bên liên quan. Khác quản lý vận hành hằng ngày.</w:t>
      </w:r>
    </w:p>
    <w:p>
      <w:pPr>
        <w:keepNext/>
        <w:widowControl/>
      </w:pPr>
      <w:r>
        <w:rPr>
          <w:b/>
        </w:rPr>
        <w:t xml:space="preserve">Lưu ý </w:t>
      </w:r>
      <w:r>
        <w:t>Không đồng nhất điểm quản trị cao với lợi nhuận chắc chắn cao.</w:t>
      </w:r>
    </w:p>
    <w:p>
      <w:pPr>
        <w:widowControl/>
      </w:pPr>
      <w:r>
        <w:rPr>
          <w:b/>
        </w:rPr>
        <w:t xml:space="preserve">Nguồn xuất hiện </w:t>
      </w:r>
      <w:r>
        <w:rPr>
          <w:color w:val="555555"/>
          <w:sz w:val="17"/>
        </w:rPr>
        <w:t>S079 trang PDF 101; S095 trang PDF 44; S118 trang PDF 36</w:t>
      </w:r>
    </w:p>
    <w:p>
      <w:pPr>
        <w:pStyle w:val="Heading2"/>
      </w:pPr>
      <w:r>
        <w:t>T409 Quản trị rủi ro</w:t>
      </w:r>
    </w:p>
    <w:p>
      <w:pPr>
        <w:keepNext/>
        <w:widowControl/>
      </w:pPr>
      <w:r>
        <w:rPr>
          <w:b/>
          <w:sz w:val="18"/>
        </w:rPr>
        <w:t xml:space="preserve">Cách gọi và tương đương </w:t>
      </w:r>
      <w:r>
        <w:rPr>
          <w:sz w:val="18"/>
        </w:rPr>
        <w:t>QTRR; QLRR; risk management</w:t>
      </w:r>
    </w:p>
    <w:p>
      <w:pPr>
        <w:keepNext/>
        <w:widowControl/>
      </w:pPr>
      <w:r>
        <w:rPr>
          <w:b/>
        </w:rPr>
        <w:t xml:space="preserve">Giải thích </w:t>
      </w:r>
      <w:r>
        <w:t>Quy trình nhận diện, đánh giá, kiểm soát và giám sát rủi ro để hỗ trợ mục tiêu tổ chức. QTRR và QLRR thường gần nghĩa, nhưng tên bộ phận và chức năng thực tế cần giữ theo nguồn.</w:t>
      </w:r>
    </w:p>
    <w:p>
      <w:pPr>
        <w:keepNext/>
        <w:widowControl/>
      </w:pPr>
      <w:r>
        <w:rPr>
          <w:b/>
        </w:rPr>
        <w:t xml:space="preserve">Lưu ý </w:t>
      </w:r>
      <w:r>
        <w:t>Phân biệt hệ thống quản trị rủi ro với một chỉ số rủi ro đơn lẻ.</w:t>
      </w:r>
    </w:p>
    <w:p>
      <w:pPr>
        <w:widowControl/>
      </w:pPr>
      <w:r>
        <w:rPr>
          <w:b/>
        </w:rPr>
        <w:t xml:space="preserve">Nguồn xuất hiện </w:t>
      </w:r>
      <w:r>
        <w:rPr>
          <w:color w:val="555555"/>
          <w:sz w:val="17"/>
        </w:rPr>
        <w:t>S073 trang PDF 15; S076 trang PDF 26; S080 trang PDF 44</w:t>
      </w:r>
    </w:p>
    <w:p>
      <w:pPr>
        <w:pStyle w:val="Heading2"/>
      </w:pPr>
      <w:r>
        <w:t>T410 Ba tuyến bảo vệ</w:t>
      </w:r>
    </w:p>
    <w:p>
      <w:pPr>
        <w:keepNext/>
        <w:widowControl/>
      </w:pPr>
      <w:r>
        <w:rPr>
          <w:b/>
          <w:sz w:val="18"/>
        </w:rPr>
        <w:t xml:space="preserve">Cách gọi và tương đương </w:t>
      </w:r>
      <w:r>
        <w:rPr>
          <w:sz w:val="18"/>
        </w:rPr>
        <w:t>Three lines; three lines of defence; ba tuyến phòng thủ</w:t>
      </w:r>
    </w:p>
    <w:p>
      <w:pPr>
        <w:keepNext/>
        <w:widowControl/>
      </w:pPr>
      <w:r>
        <w:rPr>
          <w:b/>
        </w:rPr>
        <w:t xml:space="preserve">Giải thích </w:t>
      </w:r>
      <w:r>
        <w:t>Mô hình phân vai quản lý và kiểm soát rủi ro giữa đơn vị kinh doanh, chức năng rủi ro hoặc tuân thủ, và kiểm toán nội bộ. Cách tổ chức cụ thể có thể khác nhau.</w:t>
      </w:r>
    </w:p>
    <w:p>
      <w:pPr>
        <w:keepNext/>
        <w:widowControl/>
      </w:pPr>
      <w:r>
        <w:rPr>
          <w:b/>
        </w:rPr>
        <w:t xml:space="preserve">Lưu ý </w:t>
      </w:r>
      <w:r>
        <w:t>Không coi ba tuyến là ba lớp phần mềm bảo mật.</w:t>
      </w:r>
    </w:p>
    <w:p>
      <w:pPr>
        <w:widowControl/>
      </w:pPr>
      <w:r>
        <w:rPr>
          <w:b/>
        </w:rPr>
        <w:t xml:space="preserve">Nguồn xuất hiện </w:t>
      </w:r>
      <w:r>
        <w:rPr>
          <w:color w:val="555555"/>
          <w:sz w:val="17"/>
        </w:rPr>
        <w:t>S104 trang PDF 28; S106 trang PDF 44; S118 trang PDF 23</w:t>
      </w:r>
    </w:p>
    <w:p>
      <w:pPr>
        <w:pStyle w:val="Heading2"/>
      </w:pPr>
      <w:r>
        <w:t>T411 Tuân thủ</w:t>
      </w:r>
    </w:p>
    <w:p>
      <w:pPr>
        <w:keepNext/>
        <w:widowControl/>
      </w:pPr>
      <w:r>
        <w:rPr>
          <w:b/>
          <w:sz w:val="18"/>
        </w:rPr>
        <w:t xml:space="preserve">Cách gọi và tương đương </w:t>
      </w:r>
      <w:r>
        <w:rPr>
          <w:sz w:val="18"/>
        </w:rPr>
        <w:t>Compliance</w:t>
      </w:r>
    </w:p>
    <w:p>
      <w:pPr>
        <w:keepNext/>
        <w:widowControl/>
      </w:pPr>
      <w:r>
        <w:rPr>
          <w:b/>
        </w:rPr>
        <w:t xml:space="preserve">Giải thích </w:t>
      </w:r>
      <w:r>
        <w:t>Việc đáp ứng yêu cầu pháp luật, quy định, chính sách và nghĩa vụ liên quan. BCTN có thể nêu chức năng tuân thủ, đào tạo hoặc kiểm tra; cần tách hoạt động thực hiện và kết quả vi phạm.</w:t>
      </w:r>
    </w:p>
    <w:p>
      <w:pPr>
        <w:keepNext/>
        <w:widowControl/>
      </w:pPr>
      <w:r>
        <w:rPr>
          <w:b/>
        </w:rPr>
        <w:t xml:space="preserve">Lưu ý </w:t>
      </w:r>
      <w:r>
        <w:t>Không hiểu đã có bộ phận tuân thủ là chắc chắn không vi phạm.</w:t>
      </w:r>
    </w:p>
    <w:p>
      <w:pPr>
        <w:widowControl/>
      </w:pPr>
      <w:r>
        <w:rPr>
          <w:b/>
        </w:rPr>
        <w:t xml:space="preserve">Nguồn xuất hiện </w:t>
      </w:r>
      <w:r>
        <w:rPr>
          <w:color w:val="555555"/>
          <w:sz w:val="17"/>
        </w:rPr>
        <w:t>S079 trang PDF 117; S084 trang PDF 69; S109 trang PDF 46</w:t>
      </w:r>
    </w:p>
    <w:p>
      <w:pPr>
        <w:pStyle w:val="Heading2"/>
      </w:pPr>
      <w:r>
        <w:t>T412 Xung đột lợi ích</w:t>
      </w:r>
    </w:p>
    <w:p>
      <w:pPr>
        <w:keepNext/>
        <w:widowControl/>
      </w:pPr>
      <w:r>
        <w:rPr>
          <w:b/>
          <w:sz w:val="18"/>
        </w:rPr>
        <w:t xml:space="preserve">Cách gọi và tương đương </w:t>
      </w:r>
      <w:r>
        <w:rPr>
          <w:sz w:val="18"/>
        </w:rPr>
        <w:t>Conflict of interest</w:t>
      </w:r>
    </w:p>
    <w:p>
      <w:pPr>
        <w:keepNext/>
        <w:widowControl/>
      </w:pPr>
      <w:r>
        <w:rPr>
          <w:b/>
        </w:rPr>
        <w:t xml:space="preserve">Giải thích </w:t>
      </w:r>
      <w:r>
        <w:t>Tình huống lợi ích cá nhân hoặc một bên có thể ảnh hưởng việc thực hiện trách nhiệm với tổ chức hoặc bên khác. Chính sách công bố, loại trừ hoặc kiểm soát được dùng để xử lý.</w:t>
      </w:r>
    </w:p>
    <w:p>
      <w:pPr>
        <w:keepNext/>
        <w:widowControl/>
      </w:pPr>
      <w:r>
        <w:rPr>
          <w:b/>
        </w:rPr>
        <w:t xml:space="preserve">Lưu ý </w:t>
      </w:r>
      <w:r>
        <w:t>Khác việc đã chứng minh có gian lận.</w:t>
      </w:r>
    </w:p>
    <w:p>
      <w:pPr>
        <w:widowControl/>
      </w:pPr>
      <w:r>
        <w:rPr>
          <w:b/>
        </w:rPr>
        <w:t xml:space="preserve">Nguồn xuất hiện </w:t>
      </w:r>
      <w:r>
        <w:rPr>
          <w:color w:val="555555"/>
          <w:sz w:val="17"/>
        </w:rPr>
        <w:t>S080 trang PDF 43; S100 trang PDF 131; S106 trang PDF 68</w:t>
      </w:r>
    </w:p>
    <w:p>
      <w:pPr>
        <w:pStyle w:val="Heading2"/>
      </w:pPr>
      <w:r>
        <w:t>T413 Mua bán và sáp nhập</w:t>
      </w:r>
    </w:p>
    <w:p>
      <w:pPr>
        <w:keepNext/>
        <w:widowControl/>
      </w:pPr>
      <w:r>
        <w:rPr>
          <w:b/>
          <w:sz w:val="18"/>
        </w:rPr>
        <w:t xml:space="preserve">Cách gọi và tương đương </w:t>
      </w:r>
      <w:r>
        <w:rPr>
          <w:sz w:val="18"/>
        </w:rPr>
        <w:t>M&amp;A; mergers and acquisitions; mua bán sáp nhập</w:t>
      </w:r>
    </w:p>
    <w:p>
      <w:pPr>
        <w:keepNext/>
        <w:widowControl/>
      </w:pPr>
      <w:r>
        <w:rPr>
          <w:b/>
        </w:rPr>
        <w:t xml:space="preserve">Giải thích </w:t>
      </w:r>
      <w:r>
        <w:t>Nhóm giao dịch mua, hợp nhất hoặc sáp nhập doanh nghiệp hoặc hoạt động. Tác động kế toán phụ thuộc quyền kiểm soát, thời điểm hoàn tất và cấu trúc giao dịch.</w:t>
      </w:r>
    </w:p>
    <w:p>
      <w:pPr>
        <w:keepNext/>
        <w:widowControl/>
      </w:pPr>
      <w:r>
        <w:rPr>
          <w:b/>
        </w:rPr>
        <w:t xml:space="preserve">Lưu ý </w:t>
      </w:r>
      <w:r>
        <w:t>Không coi công bố ý định mua là giao dịch đã hoàn tất và đã hợp nhất.</w:t>
      </w:r>
    </w:p>
    <w:p>
      <w:pPr>
        <w:widowControl/>
      </w:pPr>
      <w:r>
        <w:rPr>
          <w:b/>
        </w:rPr>
        <w:t xml:space="preserve">Nguồn xuất hiện </w:t>
      </w:r>
      <w:r>
        <w:rPr>
          <w:color w:val="555555"/>
          <w:sz w:val="17"/>
        </w:rPr>
        <w:t>S080 trang PDF 31; S101 trang PDF 47; S115 trang PDF 24</w:t>
      </w:r>
    </w:p>
    <w:p>
      <w:pPr>
        <w:pStyle w:val="Heading2"/>
      </w:pPr>
      <w:r>
        <w:t>T414 Cổ tức bằng tiền</w:t>
      </w:r>
    </w:p>
    <w:p>
      <w:pPr>
        <w:keepNext/>
        <w:widowControl/>
      </w:pPr>
      <w:r>
        <w:rPr>
          <w:b/>
          <w:sz w:val="18"/>
        </w:rPr>
        <w:t xml:space="preserve">Cách gọi và tương đương </w:t>
      </w:r>
      <w:r>
        <w:rPr>
          <w:sz w:val="18"/>
        </w:rPr>
        <w:t>Cash dividend; cổ tức tiền mặt</w:t>
      </w:r>
    </w:p>
    <w:p>
      <w:pPr>
        <w:keepNext/>
        <w:widowControl/>
      </w:pPr>
      <w:r>
        <w:rPr>
          <w:b/>
        </w:rPr>
        <w:t xml:space="preserve">Giải thích </w:t>
      </w:r>
      <w:r>
        <w:t>Khoản phân phối tiền cho cổ đông theo quyết định và điều kiện. Tỷ lệ cổ tức ở Việt Nam thường tính trên mệnh giá, không nhất thiết là lợi suất trên giá thị trường.</w:t>
      </w:r>
    </w:p>
    <w:p>
      <w:pPr>
        <w:keepNext/>
        <w:widowControl/>
      </w:pPr>
      <w:r>
        <w:rPr>
          <w:b/>
        </w:rPr>
        <w:t xml:space="preserve">Lưu ý </w:t>
      </w:r>
      <w:r>
        <w:t>Cổ tức 10% mệnh giá không đồng nghĩa lợi suất đầu tư 10%.</w:t>
      </w:r>
    </w:p>
    <w:p>
      <w:pPr>
        <w:widowControl/>
      </w:pPr>
      <w:r>
        <w:rPr>
          <w:b/>
        </w:rPr>
        <w:t xml:space="preserve">Nguồn xuất hiện </w:t>
      </w:r>
      <w:r>
        <w:rPr>
          <w:color w:val="555555"/>
          <w:sz w:val="17"/>
        </w:rPr>
        <w:t>S076 trang PDF 27; S080 trang PDF 64; S095 trang PDF 57</w:t>
      </w:r>
    </w:p>
    <w:p>
      <w:pPr>
        <w:pStyle w:val="Heading2"/>
      </w:pPr>
      <w:r>
        <w:t>T415 Cổ tức bằng cổ phiếu</w:t>
      </w:r>
    </w:p>
    <w:p>
      <w:pPr>
        <w:keepNext/>
        <w:widowControl/>
      </w:pPr>
      <w:r>
        <w:rPr>
          <w:b/>
          <w:sz w:val="18"/>
        </w:rPr>
        <w:t xml:space="preserve">Cách gọi và tương đương </w:t>
      </w:r>
      <w:r>
        <w:rPr>
          <w:sz w:val="18"/>
        </w:rPr>
        <w:t>Stock dividend; share dividend</w:t>
      </w:r>
    </w:p>
    <w:p>
      <w:pPr>
        <w:keepNext/>
        <w:widowControl/>
      </w:pPr>
      <w:r>
        <w:rPr>
          <w:b/>
        </w:rPr>
        <w:t xml:space="preserve">Giải thích </w:t>
      </w:r>
      <w:r>
        <w:t>Phân phối cổ phiếu theo quyết định và nguồn vốn phù hợp. Số cổ phiếu tăng nhưng không có dòng tiền trả như cổ tức bằng tiền; cần xét điều chỉnh EPS và số so sánh.</w:t>
      </w:r>
    </w:p>
    <w:p>
      <w:pPr>
        <w:keepNext/>
        <w:widowControl/>
      </w:pPr>
      <w:r>
        <w:rPr>
          <w:b/>
        </w:rPr>
        <w:t xml:space="preserve">Lưu ý </w:t>
      </w:r>
      <w:r>
        <w:t>Không đồng nghĩa doanh nghiệp tạo thêm tài sản tương ứng ngay khi phát hành.</w:t>
      </w:r>
    </w:p>
    <w:p>
      <w:pPr>
        <w:widowControl/>
      </w:pPr>
      <w:r>
        <w:rPr>
          <w:b/>
        </w:rPr>
        <w:t xml:space="preserve">Nguồn xuất hiện </w:t>
      </w:r>
      <w:r>
        <w:rPr>
          <w:color w:val="555555"/>
          <w:sz w:val="17"/>
        </w:rPr>
        <w:t>S079 trang PDF 48; S080 trang PDF 13; S095 trang PDF 27</w:t>
      </w:r>
    </w:p>
    <w:p>
      <w:pPr>
        <w:pStyle w:val="Heading2"/>
      </w:pPr>
      <w:r>
        <w:t>T416 Cổ phiếu thưởng</w:t>
      </w:r>
    </w:p>
    <w:p>
      <w:pPr>
        <w:keepNext/>
        <w:widowControl/>
      </w:pPr>
      <w:r>
        <w:rPr>
          <w:b/>
          <w:sz w:val="18"/>
        </w:rPr>
        <w:t xml:space="preserve">Cách gọi và tương đương </w:t>
      </w:r>
      <w:r>
        <w:rPr>
          <w:sz w:val="18"/>
        </w:rPr>
        <w:t>Bonus shares; bonus issue</w:t>
      </w:r>
    </w:p>
    <w:p>
      <w:pPr>
        <w:keepNext/>
        <w:widowControl/>
      </w:pPr>
      <w:r>
        <w:rPr>
          <w:b/>
        </w:rPr>
        <w:t xml:space="preserve">Giải thích </w:t>
      </w:r>
      <w:r>
        <w:t>Cổ phiếu phát hành từ nguồn vốn hoặc theo cơ chế được phê duyệt. Từ cổ phiếu thưởng có thể chỉ phát hành cho cổ đông hiện hữu hoặc thưởng người lao động, hai trường hợp cần tách.</w:t>
      </w:r>
    </w:p>
    <w:p>
      <w:pPr>
        <w:keepNext/>
        <w:widowControl/>
      </w:pPr>
      <w:r>
        <w:rPr>
          <w:b/>
        </w:rPr>
        <w:t xml:space="preserve">Lưu ý </w:t>
      </w:r>
      <w:r>
        <w:t>Không tự gộp cổ phiếu thưởng cổ đông vào ESOP.</w:t>
      </w:r>
    </w:p>
    <w:p>
      <w:pPr>
        <w:widowControl/>
      </w:pPr>
      <w:r>
        <w:rPr>
          <w:b/>
        </w:rPr>
        <w:t xml:space="preserve">Nguồn xuất hiện </w:t>
      </w:r>
      <w:r>
        <w:rPr>
          <w:color w:val="555555"/>
          <w:sz w:val="17"/>
        </w:rPr>
        <w:t>S073 trang PDF 55; S078 trang PDF 26; S080 trang PDF 91</w:t>
      </w:r>
    </w:p>
    <w:p>
      <w:pPr>
        <w:pStyle w:val="Heading2"/>
      </w:pPr>
      <w:r>
        <w:t>T417 Chương trình cổ phiếu cho người lao động</w:t>
      </w:r>
    </w:p>
    <w:p>
      <w:pPr>
        <w:keepNext/>
        <w:widowControl/>
      </w:pPr>
      <w:r>
        <w:rPr>
          <w:b/>
          <w:sz w:val="18"/>
        </w:rPr>
        <w:t xml:space="preserve">Cách gọi và tương đương </w:t>
      </w:r>
      <w:r>
        <w:rPr>
          <w:sz w:val="18"/>
        </w:rPr>
        <w:t>ESOP; employee stock ownership plan</w:t>
      </w:r>
    </w:p>
    <w:p>
      <w:pPr>
        <w:keepNext/>
        <w:widowControl/>
      </w:pPr>
      <w:r>
        <w:rPr>
          <w:b/>
        </w:rPr>
        <w:t xml:space="preserve">Giải thích </w:t>
      </w:r>
      <w:r>
        <w:t>Chương trình phát hành hoặc phân phối cổ phiếu cho nhân viên theo điều kiện, giá, hạn chế chuyển nhượng và cơ chế phê duyệt. ESOP có thể ảnh hưởng số cổ phiếu và quyền lợi cổ đông hiện hữu.</w:t>
      </w:r>
    </w:p>
    <w:p>
      <w:pPr>
        <w:keepNext/>
        <w:widowControl/>
      </w:pPr>
      <w:r>
        <w:rPr>
          <w:b/>
        </w:rPr>
        <w:t xml:space="preserve">Lưu ý </w:t>
      </w:r>
      <w:r>
        <w:t>Phân biệt số phát hành thực tế với số đã được thông qua kế hoạch.</w:t>
      </w:r>
    </w:p>
    <w:p>
      <w:pPr>
        <w:widowControl/>
      </w:pPr>
      <w:r>
        <w:rPr>
          <w:b/>
        </w:rPr>
        <w:t xml:space="preserve">Nguồn xuất hiện </w:t>
      </w:r>
      <w:r>
        <w:rPr>
          <w:color w:val="555555"/>
          <w:sz w:val="17"/>
        </w:rPr>
        <w:t>S079 trang PDF 144; S005 trang PDF 47; S080 trang PDF 42</w:t>
      </w:r>
    </w:p>
    <w:p>
      <w:pPr>
        <w:pStyle w:val="Heading2"/>
      </w:pPr>
      <w:r>
        <w:t>T418 Cổ phiếu quỹ</w:t>
      </w:r>
    </w:p>
    <w:p>
      <w:pPr>
        <w:keepNext/>
        <w:widowControl/>
      </w:pPr>
      <w:r>
        <w:rPr>
          <w:b/>
          <w:sz w:val="18"/>
        </w:rPr>
        <w:t xml:space="preserve">Cách gọi và tương đương </w:t>
      </w:r>
      <w:r>
        <w:rPr>
          <w:sz w:val="18"/>
        </w:rPr>
        <w:t>Treasury shares; treasury stock</w:t>
      </w:r>
    </w:p>
    <w:p>
      <w:pPr>
        <w:keepNext/>
        <w:widowControl/>
      </w:pPr>
      <w:r>
        <w:rPr>
          <w:b/>
        </w:rPr>
        <w:t xml:space="preserve">Giải thích </w:t>
      </w:r>
      <w:r>
        <w:t>Cổ phiếu do công ty mua lại được xử lý theo pháp luật và chế độ kế toán của thời điểm. Tác động có thể là giảm vốn chủ sở hữu hoặc điều chỉnh khác; cách trình bày lịch sử cần giữ nguyên.</w:t>
      </w:r>
    </w:p>
    <w:p>
      <w:pPr>
        <w:keepNext/>
        <w:widowControl/>
      </w:pPr>
      <w:r>
        <w:rPr>
          <w:b/>
        </w:rPr>
        <w:t xml:space="preserve">Lưu ý </w:t>
      </w:r>
      <w:r>
        <w:t>Không coi cổ phiếu quỹ là chứng khoán kinh doanh thông thường của công ty.</w:t>
      </w:r>
    </w:p>
    <w:p>
      <w:pPr>
        <w:widowControl/>
      </w:pPr>
      <w:r>
        <w:rPr>
          <w:b/>
        </w:rPr>
        <w:t xml:space="preserve">Nguồn xuất hiện </w:t>
      </w:r>
      <w:r>
        <w:rPr>
          <w:color w:val="555555"/>
          <w:sz w:val="17"/>
        </w:rPr>
        <w:t>S079 trang PDF 116; S073 trang PDF 34; S080 trang PDF 42</w:t>
      </w:r>
    </w:p>
    <w:p>
      <w:pPr>
        <w:pStyle w:val="Heading2"/>
      </w:pPr>
      <w:r>
        <w:t>T419 Cổ phiếu đang lưu hành</w:t>
      </w:r>
    </w:p>
    <w:p>
      <w:pPr>
        <w:keepNext/>
        <w:widowControl/>
      </w:pPr>
      <w:r>
        <w:rPr>
          <w:b/>
          <w:sz w:val="18"/>
        </w:rPr>
        <w:t xml:space="preserve">Cách gọi và tương đương </w:t>
      </w:r>
      <w:r>
        <w:rPr>
          <w:sz w:val="18"/>
        </w:rPr>
        <w:t>Outstanding shares; cổ phiếu lưu hành</w:t>
      </w:r>
    </w:p>
    <w:p>
      <w:pPr>
        <w:keepNext/>
        <w:widowControl/>
      </w:pPr>
      <w:r>
        <w:rPr>
          <w:b/>
        </w:rPr>
        <w:t xml:space="preserve">Giải thích </w:t>
      </w:r>
      <w:r>
        <w:t>Số cổ phiếu thuộc cơ sở tính đang lưu hành tại một thời điểm sau xử lý các yếu tố liên quan. Khác số cổ phiếu được phép phát hành và số bình quân gia quyền trong EPS.</w:t>
      </w:r>
    </w:p>
    <w:p>
      <w:pPr>
        <w:keepNext/>
        <w:widowControl/>
      </w:pPr>
      <w:r>
        <w:rPr>
          <w:b/>
        </w:rPr>
        <w:t xml:space="preserve">Lưu ý </w:t>
      </w:r>
      <w:r>
        <w:t>Ghi ngày đo vì phát hành hoặc mua lại làm số thay đổi.</w:t>
      </w:r>
    </w:p>
    <w:p>
      <w:pPr>
        <w:widowControl/>
      </w:pPr>
      <w:r>
        <w:rPr>
          <w:b/>
        </w:rPr>
        <w:t xml:space="preserve">Nguồn xuất hiện </w:t>
      </w:r>
      <w:r>
        <w:rPr>
          <w:color w:val="555555"/>
          <w:sz w:val="17"/>
        </w:rPr>
        <w:t>S077 trang PDF 47; S080 trang PDF 89; S086 trang PDF 20</w:t>
      </w:r>
    </w:p>
    <w:p>
      <w:pPr>
        <w:pStyle w:val="Heading2"/>
      </w:pPr>
      <w:r>
        <w:t>T420 Quyền biểu quyết</w:t>
      </w:r>
    </w:p>
    <w:p>
      <w:pPr>
        <w:keepNext/>
        <w:widowControl/>
      </w:pPr>
      <w:r>
        <w:rPr>
          <w:b/>
          <w:sz w:val="18"/>
        </w:rPr>
        <w:t xml:space="preserve">Cách gọi và tương đương </w:t>
      </w:r>
      <w:r>
        <w:rPr>
          <w:sz w:val="18"/>
        </w:rPr>
        <w:t>Voting rights</w:t>
      </w:r>
    </w:p>
    <w:p>
      <w:pPr>
        <w:keepNext/>
        <w:widowControl/>
      </w:pPr>
      <w:r>
        <w:rPr>
          <w:b/>
        </w:rPr>
        <w:t xml:space="preserve">Giải thích </w:t>
      </w:r>
      <w:r>
        <w:t>Quyền tham gia biểu quyết theo loại cổ phần hoặc thỏa thuận. Tỷ lệ quyền biểu quyết có thể khác tỷ lệ lợi ích kinh tế, nên không được gộp hai chỉ tiêu.</w:t>
      </w:r>
    </w:p>
    <w:p>
      <w:pPr>
        <w:keepNext/>
        <w:widowControl/>
      </w:pPr>
      <w:r>
        <w:rPr>
          <w:b/>
        </w:rPr>
        <w:t xml:space="preserve">Lưu ý </w:t>
      </w:r>
      <w:r>
        <w:t>Đặc biệt quan trọng khi đánh giá kiểm soát và hợp nhất.</w:t>
      </w:r>
    </w:p>
    <w:p>
      <w:pPr>
        <w:widowControl/>
      </w:pPr>
      <w:r>
        <w:rPr>
          <w:b/>
        </w:rPr>
        <w:t xml:space="preserve">Nguồn xuất hiện </w:t>
      </w:r>
      <w:r>
        <w:rPr>
          <w:color w:val="555555"/>
          <w:sz w:val="17"/>
        </w:rPr>
        <w:t>S073 trang PDF 63; S076 trang PDF 18; S080 trang PDF 45</w:t>
      </w:r>
    </w:p>
    <w:p>
      <w:pPr>
        <w:pStyle w:val="Heading2"/>
      </w:pPr>
      <w:r>
        <w:t>T421 Cổ đông lớn</w:t>
      </w:r>
    </w:p>
    <w:p>
      <w:pPr>
        <w:keepNext/>
        <w:widowControl/>
      </w:pPr>
      <w:r>
        <w:rPr>
          <w:b/>
          <w:sz w:val="18"/>
        </w:rPr>
        <w:t xml:space="preserve">Cách gọi và tương đương </w:t>
      </w:r>
      <w:r>
        <w:rPr>
          <w:sz w:val="18"/>
        </w:rPr>
        <w:t>Major shareholder; substantial shareholder</w:t>
      </w:r>
    </w:p>
    <w:p>
      <w:pPr>
        <w:keepNext/>
        <w:widowControl/>
      </w:pPr>
      <w:r>
        <w:rPr>
          <w:b/>
        </w:rPr>
        <w:t xml:space="preserve">Giải thích </w:t>
      </w:r>
      <w:r>
        <w:t>Cổ đông đáp ứng tiêu chí sở hữu theo quy định hoặc cách công bố phù hợp. Ngưỡng và cách xét nhóm liên quan phụ thuộc thời điểm và cơ sở pháp lý.</w:t>
      </w:r>
    </w:p>
    <w:p>
      <w:pPr>
        <w:keepNext/>
        <w:widowControl/>
      </w:pPr>
      <w:r>
        <w:rPr>
          <w:b/>
        </w:rPr>
        <w:t xml:space="preserve">Lưu ý </w:t>
      </w:r>
      <w:r>
        <w:t>Không dùng một ngưỡng cho mọi định nghĩa nếu nguồn không xác định.</w:t>
      </w:r>
    </w:p>
    <w:p>
      <w:pPr>
        <w:widowControl/>
      </w:pPr>
      <w:r>
        <w:rPr>
          <w:b/>
        </w:rPr>
        <w:t xml:space="preserve">Nguồn xuất hiện </w:t>
      </w:r>
      <w:r>
        <w:rPr>
          <w:color w:val="555555"/>
          <w:sz w:val="17"/>
        </w:rPr>
        <w:t>S073 trang PDF 58; S076 trang PDF 18; S080 trang PDF 44</w:t>
      </w:r>
    </w:p>
    <w:p>
      <w:pPr>
        <w:pStyle w:val="Heading2"/>
      </w:pPr>
      <w:r>
        <w:t>T422 Chỉ số hiệu quả trọng yếu</w:t>
      </w:r>
    </w:p>
    <w:p>
      <w:pPr>
        <w:keepNext/>
        <w:widowControl/>
      </w:pPr>
      <w:r>
        <w:rPr>
          <w:b/>
          <w:sz w:val="18"/>
        </w:rPr>
        <w:t xml:space="preserve">Cách gọi và tương đương </w:t>
      </w:r>
      <w:r>
        <w:rPr>
          <w:sz w:val="18"/>
        </w:rPr>
        <w:t>KPI; key performance indicator</w:t>
      </w:r>
    </w:p>
    <w:p>
      <w:pPr>
        <w:keepNext/>
        <w:widowControl/>
      </w:pPr>
      <w:r>
        <w:rPr>
          <w:b/>
        </w:rPr>
        <w:t xml:space="preserve">Giải thích </w:t>
      </w:r>
      <w:r>
        <w:t>Thước đo theo dõi mục tiêu hoặc hiệu quả, có thể về tài chính, khách hàng, quy trình và nhân sự. KPI cần có công thức, kỳ và người chịu trách nhiệm để có thể so sánh.</w:t>
      </w:r>
    </w:p>
    <w:p>
      <w:pPr>
        <w:keepNext/>
        <w:widowControl/>
      </w:pPr>
      <w:r>
        <w:rPr>
          <w:b/>
        </w:rPr>
        <w:t xml:space="preserve">Lưu ý </w:t>
      </w:r>
      <w:r>
        <w:t>KPI là loại thước đo, không phải một chỉ tiêu duy nhất.</w:t>
      </w:r>
    </w:p>
    <w:p>
      <w:pPr>
        <w:widowControl/>
      </w:pPr>
      <w:r>
        <w:rPr>
          <w:b/>
        </w:rPr>
        <w:t xml:space="preserve">Nguồn xuất hiện </w:t>
      </w:r>
      <w:r>
        <w:rPr>
          <w:color w:val="555555"/>
          <w:sz w:val="17"/>
        </w:rPr>
        <w:t>S073 trang PDF 21; S085 trang PDF 21</w:t>
      </w:r>
    </w:p>
    <w:p>
      <w:pPr>
        <w:pStyle w:val="Heading2"/>
      </w:pPr>
      <w:r>
        <w:t>T423 Mục tiêu và kết quả then chốt</w:t>
      </w:r>
    </w:p>
    <w:p>
      <w:pPr>
        <w:keepNext/>
        <w:widowControl/>
      </w:pPr>
      <w:r>
        <w:rPr>
          <w:b/>
          <w:sz w:val="18"/>
        </w:rPr>
        <w:t xml:space="preserve">Cách gọi và tương đương </w:t>
      </w:r>
      <w:r>
        <w:rPr>
          <w:sz w:val="18"/>
        </w:rPr>
        <w:t>OKR; OKRs; objectives and key results</w:t>
      </w:r>
    </w:p>
    <w:p>
      <w:pPr>
        <w:keepNext/>
        <w:widowControl/>
      </w:pPr>
      <w:r>
        <w:rPr>
          <w:b/>
        </w:rPr>
        <w:t xml:space="preserve">Giải thích </w:t>
      </w:r>
      <w:r>
        <w:t>Cách quản trị gắn mục tiêu với các kết quả có thể theo dõi. BCTN có thể dùng OKR như phương pháp triển khai chiến lược, không phải mục doanh thu hoặc lợi nhuận.</w:t>
      </w:r>
    </w:p>
    <w:p>
      <w:pPr>
        <w:keepNext/>
        <w:widowControl/>
      </w:pPr>
      <w:r>
        <w:rPr>
          <w:b/>
        </w:rPr>
        <w:t xml:space="preserve">Lưu ý </w:t>
      </w:r>
      <w:r>
        <w:t>Phân biệt kết quả then chốt với danh sách hoạt động.</w:t>
      </w:r>
    </w:p>
    <w:p>
      <w:pPr>
        <w:widowControl/>
      </w:pPr>
      <w:r>
        <w:rPr>
          <w:b/>
        </w:rPr>
        <w:t xml:space="preserve">Nguồn xuất hiện </w:t>
      </w:r>
      <w:r>
        <w:rPr>
          <w:color w:val="555555"/>
          <w:sz w:val="17"/>
        </w:rPr>
        <w:t>S080 trang PDF 48; S073 trang PDF 3; S103 trang PDF 100</w:t>
      </w:r>
    </w:p>
    <w:p>
      <w:pPr>
        <w:pStyle w:val="Heading2"/>
      </w:pPr>
      <w:r>
        <w:t>T424 Chỉ số sẵn lòng giới thiệu</w:t>
      </w:r>
    </w:p>
    <w:p>
      <w:pPr>
        <w:keepNext/>
        <w:widowControl/>
      </w:pPr>
      <w:r>
        <w:rPr>
          <w:b/>
          <w:sz w:val="18"/>
        </w:rPr>
        <w:t xml:space="preserve">Cách gọi và tương đương </w:t>
      </w:r>
      <w:r>
        <w:rPr>
          <w:sz w:val="18"/>
        </w:rPr>
        <w:t>NPS; net promoter score; chỉ số trung thành khách hàng</w:t>
      </w:r>
    </w:p>
    <w:p>
      <w:pPr>
        <w:keepNext/>
        <w:widowControl/>
      </w:pPr>
      <w:r>
        <w:rPr>
          <w:b/>
        </w:rPr>
        <w:t xml:space="preserve">Giải thích </w:t>
      </w:r>
      <w:r>
        <w:t>Chỉ số khảo sát dựa trên nhóm khách hàng sẵn lòng giới thiệu và nhóm phản đối theo phương pháp được dùng. NPS đo một góc nhìn trải nghiệm, không phải tỷ lệ giữ chân trực tiếp.</w:t>
      </w:r>
    </w:p>
    <w:p>
      <w:pPr>
        <w:keepNext/>
        <w:widowControl/>
      </w:pPr>
      <w:r>
        <w:rPr>
          <w:b/>
        </w:rPr>
        <w:t xml:space="preserve">Lưu ý </w:t>
      </w:r>
      <w:r>
        <w:t>Giữ quy mô mẫu, thời điểm và phương pháp khi so các nguồn.</w:t>
      </w:r>
    </w:p>
    <w:p>
      <w:pPr>
        <w:widowControl/>
      </w:pPr>
      <w:r>
        <w:rPr>
          <w:b/>
        </w:rPr>
        <w:t xml:space="preserve">Nguồn xuất hiện </w:t>
      </w:r>
      <w:r>
        <w:rPr>
          <w:color w:val="555555"/>
          <w:sz w:val="17"/>
        </w:rPr>
        <w:t>S106 trang PDF 25; S102 trang PDF 63; S114 trang PDF 37</w:t>
      </w:r>
    </w:p>
    <w:p>
      <w:pPr>
        <w:pStyle w:val="Heading2"/>
      </w:pPr>
      <w:r>
        <w:t>T425 Đầu tư trực tiếp nước ngoài</w:t>
      </w:r>
    </w:p>
    <w:p>
      <w:pPr>
        <w:keepNext/>
        <w:widowControl/>
      </w:pPr>
      <w:r>
        <w:rPr>
          <w:b/>
          <w:sz w:val="18"/>
        </w:rPr>
        <w:t xml:space="preserve">Cách gọi và tương đương </w:t>
      </w:r>
      <w:r>
        <w:rPr>
          <w:sz w:val="18"/>
        </w:rPr>
        <w:t>FDI; foreign direct investment</w:t>
      </w:r>
    </w:p>
    <w:p>
      <w:pPr>
        <w:keepNext/>
        <w:widowControl/>
      </w:pPr>
      <w:r>
        <w:rPr>
          <w:b/>
        </w:rPr>
        <w:t xml:space="preserve">Giải thích </w:t>
      </w:r>
      <w:r>
        <w:t>Đầu tư từ nước ngoài có quan hệ lợi ích lâu dài hoặc quản lý theo cơ sở thống kê, pháp lý áp dụng. Trong báo cáo ngân hàng, khách hàng FDI là một phân khúc, không phải khoản vốn mà ngân hàng trực tiếp nhận.</w:t>
      </w:r>
    </w:p>
    <w:p>
      <w:pPr>
        <w:keepNext/>
        <w:widowControl/>
      </w:pPr>
      <w:r>
        <w:rPr>
          <w:b/>
        </w:rPr>
        <w:t xml:space="preserve">Lưu ý </w:t>
      </w:r>
      <w:r>
        <w:t>Tách nghĩa nguồn vốn FDI và phân khúc doanh nghiệp FDI.</w:t>
      </w:r>
    </w:p>
    <w:p>
      <w:pPr>
        <w:widowControl/>
      </w:pPr>
      <w:r>
        <w:rPr>
          <w:b/>
        </w:rPr>
        <w:t xml:space="preserve">Nguồn xuất hiện </w:t>
      </w:r>
      <w:r>
        <w:rPr>
          <w:color w:val="555555"/>
          <w:sz w:val="17"/>
        </w:rPr>
        <w:t>S073 trang PDF 44; S081 trang PDF 25; S103 trang PDF 56</w:t>
      </w:r>
    </w:p>
    <w:p>
      <w:pPr>
        <w:pStyle w:val="Heading1"/>
        <w:pageBreakBefore/>
      </w:pPr>
      <w:r>
        <w:t>Phát triển bền vững và môi trường xã hội</w:t>
      </w:r>
    </w:p>
    <w:p>
      <w:pPr>
        <w:pStyle w:val="Heading2"/>
      </w:pPr>
      <w:r>
        <w:t>T426 Phát triển bền vững</w:t>
      </w:r>
    </w:p>
    <w:p>
      <w:pPr>
        <w:keepNext/>
        <w:widowControl/>
      </w:pPr>
      <w:r>
        <w:rPr>
          <w:b/>
          <w:sz w:val="18"/>
        </w:rPr>
        <w:t xml:space="preserve">Cách gọi và tương đương </w:t>
      </w:r>
      <w:r>
        <w:rPr>
          <w:sz w:val="18"/>
        </w:rPr>
        <w:t>PTBV; sustainable development</w:t>
      </w:r>
    </w:p>
    <w:p>
      <w:pPr>
        <w:keepNext/>
        <w:widowControl/>
      </w:pPr>
      <w:r>
        <w:rPr>
          <w:b/>
        </w:rPr>
        <w:t xml:space="preserve">Giải thích </w:t>
      </w:r>
      <w:r>
        <w:t>Phát triển có xét cân bằng kinh tế, xã hội và môi trường trong dài hạn theo mục tiêu được xác định. Trong BCTN cần phân biệt cam kết, chương trình thực hiện và kết quả đo được.</w:t>
      </w:r>
    </w:p>
    <w:p>
      <w:pPr>
        <w:keepNext/>
        <w:widowControl/>
      </w:pPr>
      <w:r>
        <w:rPr>
          <w:b/>
        </w:rPr>
        <w:t xml:space="preserve">Lưu ý </w:t>
      </w:r>
      <w:r>
        <w:t>Không thay bằng tăng trưởng doanh thu liên tục.</w:t>
      </w:r>
    </w:p>
    <w:p>
      <w:pPr>
        <w:widowControl/>
      </w:pPr>
      <w:r>
        <w:rPr>
          <w:b/>
        </w:rPr>
        <w:t xml:space="preserve">Nguồn xuất hiện </w:t>
      </w:r>
      <w:r>
        <w:rPr>
          <w:color w:val="555555"/>
          <w:sz w:val="17"/>
        </w:rPr>
        <w:t>S079 trang PDF 111; S073 trang PDF 19; S080 trang PDF 4</w:t>
      </w:r>
    </w:p>
    <w:p>
      <w:pPr>
        <w:pStyle w:val="Heading2"/>
      </w:pPr>
      <w:r>
        <w:t>T427 Môi trường xã hội và quản trị</w:t>
      </w:r>
    </w:p>
    <w:p>
      <w:pPr>
        <w:keepNext/>
        <w:widowControl/>
      </w:pPr>
      <w:r>
        <w:rPr>
          <w:b/>
          <w:sz w:val="18"/>
        </w:rPr>
        <w:t xml:space="preserve">Cách gọi và tương đương </w:t>
      </w:r>
      <w:r>
        <w:rPr>
          <w:sz w:val="18"/>
        </w:rPr>
        <w:t>ESG; environmental social and governance</w:t>
      </w:r>
    </w:p>
    <w:p>
      <w:pPr>
        <w:keepNext/>
        <w:widowControl/>
      </w:pPr>
      <w:r>
        <w:rPr>
          <w:b/>
        </w:rPr>
        <w:t xml:space="preserve">Giải thích </w:t>
      </w:r>
      <w:r>
        <w:t>Ba nhóm vấn đề dùng đánh giá tác động và cách doanh nghiệp quản trị môi trường, xã hội và quản trị. Công bố ESG có thể gồm chính sách và dữ liệu; mức bảo đảm khác nhau theo báo cáo.</w:t>
      </w:r>
    </w:p>
    <w:p>
      <w:pPr>
        <w:keepNext/>
        <w:widowControl/>
      </w:pPr>
      <w:r>
        <w:rPr>
          <w:b/>
        </w:rPr>
        <w:t xml:space="preserve">Lưu ý </w:t>
      </w:r>
      <w:r>
        <w:t>Không coi nhãn ESG là một chứng nhận hoặc điểm số thống nhất.</w:t>
      </w:r>
    </w:p>
    <w:p>
      <w:pPr>
        <w:widowControl/>
      </w:pPr>
      <w:r>
        <w:rPr>
          <w:b/>
        </w:rPr>
        <w:t xml:space="preserve">Nguồn xuất hiện </w:t>
      </w:r>
      <w:r>
        <w:rPr>
          <w:color w:val="555555"/>
          <w:sz w:val="17"/>
        </w:rPr>
        <w:t>S077 trang PDF 15; S080 trang PDF 4; S095 trang PDF 5</w:t>
      </w:r>
    </w:p>
    <w:p>
      <w:pPr>
        <w:pStyle w:val="Heading2"/>
      </w:pPr>
      <w:r>
        <w:t>T428 Trách nhiệm xã hội doanh nghiệp</w:t>
      </w:r>
    </w:p>
    <w:p>
      <w:pPr>
        <w:keepNext/>
        <w:widowControl/>
      </w:pPr>
      <w:r>
        <w:rPr>
          <w:b/>
          <w:sz w:val="18"/>
        </w:rPr>
        <w:t xml:space="preserve">Cách gọi và tương đương </w:t>
      </w:r>
      <w:r>
        <w:rPr>
          <w:sz w:val="18"/>
        </w:rPr>
        <w:t>CSR; corporate social responsibility</w:t>
      </w:r>
    </w:p>
    <w:p>
      <w:pPr>
        <w:keepNext/>
        <w:widowControl/>
      </w:pPr>
      <w:r>
        <w:rPr>
          <w:b/>
        </w:rPr>
        <w:t xml:space="preserve">Giải thích </w:t>
      </w:r>
      <w:r>
        <w:t>Hoạt động và trách nhiệm doanh nghiệp với xã hội và các bên liên quan. Có thể gồm phúc lợi, cộng đồng và thực hành kinh doanh; hoạt động thiện nguyện chỉ là một phần.</w:t>
      </w:r>
    </w:p>
    <w:p>
      <w:pPr>
        <w:keepNext/>
        <w:widowControl/>
      </w:pPr>
      <w:r>
        <w:rPr>
          <w:b/>
        </w:rPr>
        <w:t xml:space="preserve">Lưu ý </w:t>
      </w:r>
      <w:r>
        <w:t>CSR gần với một số nội dung ESG nhưng không đồng nghĩa toàn bộ ESG.</w:t>
      </w:r>
    </w:p>
    <w:p>
      <w:pPr>
        <w:widowControl/>
      </w:pPr>
      <w:r>
        <w:rPr>
          <w:b/>
        </w:rPr>
        <w:t xml:space="preserve">Nguồn xuất hiện </w:t>
      </w:r>
      <w:r>
        <w:rPr>
          <w:color w:val="555555"/>
          <w:sz w:val="17"/>
        </w:rPr>
        <w:t>S079 trang PDF 111; S081 trang PDF 54; S095 trang PDF 33</w:t>
      </w:r>
    </w:p>
    <w:p>
      <w:pPr>
        <w:pStyle w:val="Heading2"/>
      </w:pPr>
      <w:r>
        <w:t>T429 Báo cáo phát triển bền vững</w:t>
      </w:r>
    </w:p>
    <w:p>
      <w:pPr>
        <w:keepNext/>
        <w:widowControl/>
      </w:pPr>
      <w:r>
        <w:rPr>
          <w:b/>
          <w:sz w:val="18"/>
        </w:rPr>
        <w:t xml:space="preserve">Cách gọi và tương đương </w:t>
      </w:r>
      <w:r>
        <w:rPr>
          <w:sz w:val="18"/>
        </w:rPr>
        <w:t>Sustainability report; báo cáo PTBV</w:t>
      </w:r>
    </w:p>
    <w:p>
      <w:pPr>
        <w:keepNext/>
        <w:widowControl/>
      </w:pPr>
      <w:r>
        <w:rPr>
          <w:b/>
        </w:rPr>
        <w:t xml:space="preserve">Giải thích </w:t>
      </w:r>
      <w:r>
        <w:t>Tài liệu trình bày tác động, mục tiêu và kết quả bền vững theo phạm vi và khuôn khổ công bố. Có thể là phần trong BCTN hoặc báo cáo riêng.</w:t>
      </w:r>
    </w:p>
    <w:p>
      <w:pPr>
        <w:keepNext/>
        <w:widowControl/>
      </w:pPr>
      <w:r>
        <w:rPr>
          <w:b/>
        </w:rPr>
        <w:t xml:space="preserve">Lưu ý </w:t>
      </w:r>
      <w:r>
        <w:t>Không mặc định số liệu môi trường đã được kiểm toán cùng BCTC.</w:t>
      </w:r>
    </w:p>
    <w:p>
      <w:pPr>
        <w:widowControl/>
      </w:pPr>
      <w:r>
        <w:rPr>
          <w:b/>
        </w:rPr>
        <w:t xml:space="preserve">Nguồn xuất hiện </w:t>
      </w:r>
      <w:r>
        <w:rPr>
          <w:color w:val="555555"/>
          <w:sz w:val="17"/>
        </w:rPr>
        <w:t>S080 trang PDF 54; S100 trang PDF 139; S107 trang PDF 60</w:t>
      </w:r>
    </w:p>
    <w:p>
      <w:pPr>
        <w:pStyle w:val="Heading2"/>
      </w:pPr>
      <w:r>
        <w:t>T430 Chuẩn mực báo cáo GRI</w:t>
      </w:r>
    </w:p>
    <w:p>
      <w:pPr>
        <w:keepNext/>
        <w:widowControl/>
      </w:pPr>
      <w:r>
        <w:rPr>
          <w:b/>
          <w:sz w:val="18"/>
        </w:rPr>
        <w:t xml:space="preserve">Cách gọi và tương đương </w:t>
      </w:r>
      <w:r>
        <w:rPr>
          <w:sz w:val="18"/>
        </w:rPr>
        <w:t>GRI; Global Reporting Initiative; GRI Standards</w:t>
      </w:r>
    </w:p>
    <w:p>
      <w:pPr>
        <w:keepNext/>
        <w:widowControl/>
      </w:pPr>
      <w:r>
        <w:rPr>
          <w:b/>
        </w:rPr>
        <w:t xml:space="preserve">Giải thích </w:t>
      </w:r>
      <w:r>
        <w:t>Bộ chuẩn mực báo cáo tác động bền vững do GRI ban hành. BCTN có thể kèm bảng đối chiếu các nội dung GRI, nhưng cần đọc mức áp dụng mà doanh nghiệp tuyên bố.</w:t>
      </w:r>
    </w:p>
    <w:p>
      <w:pPr>
        <w:keepNext/>
        <w:widowControl/>
      </w:pPr>
      <w:r>
        <w:rPr>
          <w:b/>
        </w:rPr>
        <w:t xml:space="preserve">Lưu ý </w:t>
      </w:r>
      <w:r>
        <w:t>Nhắc GRI không đồng nghĩa đã được GRI chứng nhận.</w:t>
      </w:r>
    </w:p>
    <w:p>
      <w:pPr>
        <w:widowControl/>
      </w:pPr>
      <w:r>
        <w:rPr>
          <w:b/>
        </w:rPr>
        <w:t xml:space="preserve">Nguồn xuất hiện </w:t>
      </w:r>
      <w:r>
        <w:rPr>
          <w:color w:val="555555"/>
          <w:sz w:val="17"/>
        </w:rPr>
        <w:t>S100 trang PDF 139; S111 trang PDF 60; S115 trang PDF 61</w:t>
      </w:r>
    </w:p>
    <w:p>
      <w:pPr>
        <w:pStyle w:val="Heading2"/>
      </w:pPr>
      <w:r>
        <w:t>T431 Mục tiêu phát triển bền vững</w:t>
      </w:r>
    </w:p>
    <w:p>
      <w:pPr>
        <w:keepNext/>
        <w:widowControl/>
      </w:pPr>
      <w:r>
        <w:rPr>
          <w:b/>
          <w:sz w:val="18"/>
        </w:rPr>
        <w:t xml:space="preserve">Cách gọi và tương đương </w:t>
      </w:r>
      <w:r>
        <w:rPr>
          <w:sz w:val="18"/>
        </w:rPr>
        <w:t>SDGs; sustainable development goals</w:t>
      </w:r>
    </w:p>
    <w:p>
      <w:pPr>
        <w:keepNext/>
        <w:widowControl/>
      </w:pPr>
      <w:r>
        <w:rPr>
          <w:b/>
        </w:rPr>
        <w:t xml:space="preserve">Giải thích </w:t>
      </w:r>
      <w:r>
        <w:t>Các mục tiêu phát triển bền vững của Liên Hợp Quốc được doanh nghiệp dùng để liên hệ chiến lược hoặc chương trình. Việc gắn biểu tượng SDG không tự đo được tác động thực tế.</w:t>
      </w:r>
    </w:p>
    <w:p>
      <w:pPr>
        <w:keepNext/>
        <w:widowControl/>
      </w:pPr>
      <w:r>
        <w:rPr>
          <w:b/>
        </w:rPr>
        <w:t xml:space="preserve">Lưu ý </w:t>
      </w:r>
      <w:r>
        <w:t>Giữ mục tiêu cụ thể và chỉ tiêu kết quả gắn với chương trình.</w:t>
      </w:r>
    </w:p>
    <w:p>
      <w:pPr>
        <w:widowControl/>
      </w:pPr>
      <w:r>
        <w:rPr>
          <w:b/>
        </w:rPr>
        <w:t xml:space="preserve">Nguồn xuất hiện </w:t>
      </w:r>
      <w:r>
        <w:rPr>
          <w:color w:val="555555"/>
          <w:sz w:val="17"/>
        </w:rPr>
        <w:t>S116 trang PDF 159; S098 trang PDF 76 [OCR]; S073 trang PDF 19</w:t>
      </w:r>
    </w:p>
    <w:p>
      <w:pPr>
        <w:pStyle w:val="Heading2"/>
      </w:pPr>
      <w:r>
        <w:t>T432 Các bên liên quan</w:t>
      </w:r>
    </w:p>
    <w:p>
      <w:pPr>
        <w:keepNext/>
        <w:widowControl/>
      </w:pPr>
      <w:r>
        <w:rPr>
          <w:b/>
          <w:sz w:val="18"/>
        </w:rPr>
        <w:t xml:space="preserve">Cách gọi và tương đương </w:t>
      </w:r>
      <w:r>
        <w:rPr>
          <w:sz w:val="18"/>
        </w:rPr>
        <w:t>Stakeholders; bên hữu quan</w:t>
      </w:r>
    </w:p>
    <w:p>
      <w:pPr>
        <w:keepNext/>
        <w:widowControl/>
      </w:pPr>
      <w:r>
        <w:rPr>
          <w:b/>
        </w:rPr>
        <w:t xml:space="preserve">Giải thích </w:t>
      </w:r>
      <w:r>
        <w:t>Các nhóm bị ảnh hưởng hoặc có thể ảnh hưởng hoạt động doanh nghiệp, như người lao động, khách hàng, nhà đầu tư và cộng đồng. Đây là khái niệm quản trị tác động rộng hơn bên liên quan trong kế toán.</w:t>
      </w:r>
    </w:p>
    <w:p>
      <w:pPr>
        <w:keepNext/>
        <w:widowControl/>
      </w:pPr>
      <w:r>
        <w:rPr>
          <w:b/>
        </w:rPr>
        <w:t xml:space="preserve">Lưu ý </w:t>
      </w:r>
      <w:r>
        <w:t>Không gộp stakeholders với related parties.</w:t>
      </w:r>
    </w:p>
    <w:p>
      <w:pPr>
        <w:widowControl/>
      </w:pPr>
      <w:r>
        <w:rPr>
          <w:b/>
        </w:rPr>
        <w:t xml:space="preserve">Nguồn xuất hiện </w:t>
      </w:r>
      <w:r>
        <w:rPr>
          <w:color w:val="555555"/>
          <w:sz w:val="17"/>
        </w:rPr>
        <w:t>S073 trang PDF 56; S076 trang PDF 38; S080 trang PDF 4</w:t>
      </w:r>
    </w:p>
    <w:p>
      <w:pPr>
        <w:pStyle w:val="Heading2"/>
      </w:pPr>
      <w:r>
        <w:t>T433 Vấn đề trọng yếu về bền vững</w:t>
      </w:r>
    </w:p>
    <w:p>
      <w:pPr>
        <w:keepNext/>
        <w:widowControl/>
      </w:pPr>
      <w:r>
        <w:rPr>
          <w:b/>
          <w:sz w:val="18"/>
        </w:rPr>
        <w:t xml:space="preserve">Cách gọi và tương đương </w:t>
      </w:r>
      <w:r>
        <w:rPr>
          <w:sz w:val="18"/>
        </w:rPr>
        <w:t>Material topics; chủ đề trọng yếu</w:t>
      </w:r>
    </w:p>
    <w:p>
      <w:pPr>
        <w:keepNext/>
        <w:widowControl/>
      </w:pPr>
      <w:r>
        <w:rPr>
          <w:b/>
        </w:rPr>
        <w:t xml:space="preserve">Giải thích </w:t>
      </w:r>
      <w:r>
        <w:t>Các tác động hoặc vấn đề được ưu tiên trong công bố bền vững theo quá trình đánh giá nguồn. Trọng yếu ESG không luôn có cùng định nghĩa với trọng yếu BCTC.</w:t>
      </w:r>
    </w:p>
    <w:p>
      <w:pPr>
        <w:keepNext/>
        <w:widowControl/>
      </w:pPr>
      <w:r>
        <w:rPr>
          <w:b/>
        </w:rPr>
        <w:t xml:space="preserve">Lưu ý </w:t>
      </w:r>
      <w:r>
        <w:t>Giữ phương pháp đánh giá, nhóm tham vấn và phạm vi ảnh hưởng.</w:t>
      </w:r>
    </w:p>
    <w:p>
      <w:pPr>
        <w:widowControl/>
      </w:pPr>
      <w:r>
        <w:rPr>
          <w:b/>
        </w:rPr>
        <w:t xml:space="preserve">Nguồn xuất hiện </w:t>
      </w:r>
      <w:r>
        <w:rPr>
          <w:color w:val="555555"/>
          <w:sz w:val="17"/>
        </w:rPr>
        <w:t>S100 trang PDF 169; S106 trang PDF 48; S115 trang PDF 61</w:t>
      </w:r>
    </w:p>
    <w:p>
      <w:pPr>
        <w:pStyle w:val="Heading2"/>
      </w:pPr>
      <w:r>
        <w:t>T434 Khí nhà kính</w:t>
      </w:r>
    </w:p>
    <w:p>
      <w:pPr>
        <w:keepNext/>
        <w:widowControl/>
      </w:pPr>
      <w:r>
        <w:rPr>
          <w:b/>
          <w:sz w:val="18"/>
        </w:rPr>
        <w:t xml:space="preserve">Cách gọi và tương đương </w:t>
      </w:r>
      <w:r>
        <w:rPr>
          <w:sz w:val="18"/>
        </w:rPr>
        <w:t>GHG; greenhouse gases; KNK</w:t>
      </w:r>
    </w:p>
    <w:p>
      <w:pPr>
        <w:keepNext/>
        <w:widowControl/>
      </w:pPr>
      <w:r>
        <w:rPr>
          <w:b/>
        </w:rPr>
        <w:t xml:space="preserve">Giải thích </w:t>
      </w:r>
      <w:r>
        <w:t>Các khí góp phần giữ nhiệt trong khí quyển, được quy đổi theo phương pháp kiểm kê khi báo cáo. Phát thải khí nhà kính không chỉ là CO2 và có thể gồm các khí khác.</w:t>
      </w:r>
    </w:p>
    <w:p>
      <w:pPr>
        <w:keepNext/>
        <w:widowControl/>
      </w:pPr>
      <w:r>
        <w:rPr>
          <w:b/>
        </w:rPr>
        <w:t xml:space="preserve">Lưu ý </w:t>
      </w:r>
      <w:r>
        <w:t>Không dùng tấn CO2 và tấn CO2 tương đương như cùng đơn vị nếu nguồn chưa quy đổi.</w:t>
      </w:r>
    </w:p>
    <w:p>
      <w:pPr>
        <w:widowControl/>
      </w:pPr>
      <w:r>
        <w:rPr>
          <w:b/>
        </w:rPr>
        <w:t xml:space="preserve">Nguồn xuất hiện </w:t>
      </w:r>
      <w:r>
        <w:rPr>
          <w:color w:val="555555"/>
          <w:sz w:val="17"/>
        </w:rPr>
        <w:t>S075 trang PDF 39; S078 trang PDF 18; S080 trang PDF 55</w:t>
      </w:r>
    </w:p>
    <w:p>
      <w:pPr>
        <w:pStyle w:val="Heading2"/>
      </w:pPr>
      <w:r>
        <w:t>T435 Carbon dioxide tương đương</w:t>
      </w:r>
    </w:p>
    <w:p>
      <w:pPr>
        <w:keepNext/>
        <w:widowControl/>
      </w:pPr>
      <w:r>
        <w:rPr>
          <w:b/>
          <w:sz w:val="18"/>
        </w:rPr>
        <w:t xml:space="preserve">Cách gọi và tương đương </w:t>
      </w:r>
      <w:r>
        <w:rPr>
          <w:sz w:val="18"/>
        </w:rPr>
        <w:t>CO2e; CO2eq; CO₂e; CO2 tương đương</w:t>
      </w:r>
    </w:p>
    <w:p>
      <w:pPr>
        <w:keepNext/>
        <w:widowControl/>
      </w:pPr>
      <w:r>
        <w:rPr>
          <w:b/>
        </w:rPr>
        <w:t xml:space="preserve">Giải thích </w:t>
      </w:r>
      <w:r>
        <w:t>Đơn vị quy đổi tác động của các khí nhà kính về lượng CO2 tương đương theo hệ số và thời hạn được chọn. Giúp cộng các loại khí nhưng cần giữ phương pháp và phiên bản hệ số.</w:t>
      </w:r>
    </w:p>
    <w:p>
      <w:pPr>
        <w:keepNext/>
        <w:widowControl/>
      </w:pPr>
      <w:r>
        <w:rPr>
          <w:b/>
        </w:rPr>
        <w:t xml:space="preserve">Lưu ý </w:t>
      </w:r>
      <w:r>
        <w:t>Không nhầm CO2e với lượng CO2 trực tiếp đo riêng.</w:t>
      </w:r>
    </w:p>
    <w:p>
      <w:pPr>
        <w:widowControl/>
      </w:pPr>
      <w:r>
        <w:rPr>
          <w:b/>
        </w:rPr>
        <w:t xml:space="preserve">Nguồn xuất hiện </w:t>
      </w:r>
      <w:r>
        <w:rPr>
          <w:color w:val="555555"/>
          <w:sz w:val="17"/>
        </w:rPr>
        <w:t>S084 trang PDF 147; S098 trang PDF 81 [OCR]; S104 trang PDF 92</w:t>
      </w:r>
    </w:p>
    <w:p>
      <w:pPr>
        <w:pStyle w:val="Heading2"/>
      </w:pPr>
      <w:r>
        <w:t>T436 Phát thải phạm vi 1</w:t>
      </w:r>
    </w:p>
    <w:p>
      <w:pPr>
        <w:keepNext/>
        <w:widowControl/>
      </w:pPr>
      <w:r>
        <w:rPr>
          <w:b/>
          <w:sz w:val="18"/>
        </w:rPr>
        <w:t xml:space="preserve">Cách gọi và tương đương </w:t>
      </w:r>
      <w:r>
        <w:rPr>
          <w:sz w:val="18"/>
        </w:rPr>
        <w:t>Scope 1; phạm vi 1</w:t>
      </w:r>
    </w:p>
    <w:p>
      <w:pPr>
        <w:keepNext/>
        <w:widowControl/>
      </w:pPr>
      <w:r>
        <w:rPr>
          <w:b/>
        </w:rPr>
        <w:t xml:space="preserve">Giải thích </w:t>
      </w:r>
      <w:r>
        <w:t>Phát thải trực tiếp từ các nguồn thuộc sở hữu hoặc được kiểm soát theo ranh giới kiểm kê. Ví dụ nhiên liệu đốt ở thiết bị của đơn vị theo điều kiện phương pháp.</w:t>
      </w:r>
    </w:p>
    <w:p>
      <w:pPr>
        <w:keepNext/>
        <w:widowControl/>
      </w:pPr>
      <w:r>
        <w:rPr>
          <w:b/>
        </w:rPr>
        <w:t xml:space="preserve">Lưu ý </w:t>
      </w:r>
      <w:r>
        <w:t>Không gộp điện mua từ ngoài vào Scope 1 khi phương pháp phân loại khác.</w:t>
      </w:r>
    </w:p>
    <w:p>
      <w:pPr>
        <w:widowControl/>
      </w:pPr>
      <w:r>
        <w:rPr>
          <w:b/>
        </w:rPr>
        <w:t xml:space="preserve">Nguồn xuất hiện </w:t>
      </w:r>
      <w:r>
        <w:rPr>
          <w:color w:val="555555"/>
          <w:sz w:val="17"/>
        </w:rPr>
        <w:t>S108 trang PDF 91; S082 trang PDF 130; S101 trang PDF 89</w:t>
      </w:r>
    </w:p>
    <w:p>
      <w:pPr>
        <w:pStyle w:val="Heading2"/>
      </w:pPr>
      <w:r>
        <w:t>T437 Phát thải phạm vi 2</w:t>
      </w:r>
    </w:p>
    <w:p>
      <w:pPr>
        <w:keepNext/>
        <w:widowControl/>
      </w:pPr>
      <w:r>
        <w:rPr>
          <w:b/>
          <w:sz w:val="18"/>
        </w:rPr>
        <w:t xml:space="preserve">Cách gọi và tương đương </w:t>
      </w:r>
      <w:r>
        <w:rPr>
          <w:sz w:val="18"/>
        </w:rPr>
        <w:t>Scope 2; phạm vi 2</w:t>
      </w:r>
    </w:p>
    <w:p>
      <w:pPr>
        <w:keepNext/>
        <w:widowControl/>
      </w:pPr>
      <w:r>
        <w:rPr>
          <w:b/>
        </w:rPr>
        <w:t xml:space="preserve">Giải thích </w:t>
      </w:r>
      <w:r>
        <w:t>Phát thải gián tiếp gắn với năng lượng mua và tiêu thụ như điện theo phương pháp kiểm kê. Cách tính theo địa điểm và theo thị trường có thể cho số khác nhau.</w:t>
      </w:r>
    </w:p>
    <w:p>
      <w:pPr>
        <w:keepNext/>
        <w:widowControl/>
      </w:pPr>
      <w:r>
        <w:rPr>
          <w:b/>
        </w:rPr>
        <w:t xml:space="preserve">Lưu ý </w:t>
      </w:r>
      <w:r>
        <w:t>Giữ phương pháp location-based hoặc market-based nếu nguồn nêu.</w:t>
      </w:r>
    </w:p>
    <w:p>
      <w:pPr>
        <w:widowControl/>
      </w:pPr>
      <w:r>
        <w:rPr>
          <w:b/>
        </w:rPr>
        <w:t xml:space="preserve">Nguồn xuất hiện </w:t>
      </w:r>
      <w:r>
        <w:rPr>
          <w:color w:val="555555"/>
          <w:sz w:val="17"/>
        </w:rPr>
        <w:t>S082 trang PDF 130; S101 trang PDF 89; S108 trang PDF 91</w:t>
      </w:r>
    </w:p>
    <w:p>
      <w:pPr>
        <w:pStyle w:val="Heading2"/>
      </w:pPr>
      <w:r>
        <w:t>T438 Phát thải phạm vi 3</w:t>
      </w:r>
    </w:p>
    <w:p>
      <w:pPr>
        <w:keepNext/>
        <w:widowControl/>
      </w:pPr>
      <w:r>
        <w:rPr>
          <w:b/>
          <w:sz w:val="18"/>
        </w:rPr>
        <w:t xml:space="preserve">Cách gọi và tương đương </w:t>
      </w:r>
      <w:r>
        <w:rPr>
          <w:sz w:val="18"/>
        </w:rPr>
        <w:t>Scope 3; phạm vi 3</w:t>
      </w:r>
    </w:p>
    <w:p>
      <w:pPr>
        <w:keepNext/>
        <w:widowControl/>
      </w:pPr>
      <w:r>
        <w:rPr>
          <w:b/>
        </w:rPr>
        <w:t xml:space="preserve">Giải thích </w:t>
      </w:r>
      <w:r>
        <w:t>Các phát thải gián tiếp khác trong chuỗi giá trị thuộc phạm vi phương pháp. Với ngân hàng có thể có phát thải gắn với đầu tư hoặc cho vay, còn doanh nghiệp công nghệ có các nhóm khác.</w:t>
      </w:r>
    </w:p>
    <w:p>
      <w:pPr>
        <w:keepNext/>
        <w:widowControl/>
      </w:pPr>
      <w:r>
        <w:rPr>
          <w:b/>
        </w:rPr>
        <w:t xml:space="preserve">Lưu ý </w:t>
      </w:r>
      <w:r>
        <w:t>Không mặc định Scope 3 đã bao gồm đầy đủ mọi nhóm nếu doanh nghiệp chỉ đo một số nhóm.</w:t>
      </w:r>
    </w:p>
    <w:p>
      <w:pPr>
        <w:widowControl/>
      </w:pPr>
      <w:r>
        <w:rPr>
          <w:b/>
        </w:rPr>
        <w:t xml:space="preserve">Nguồn xuất hiện </w:t>
      </w:r>
      <w:r>
        <w:rPr>
          <w:color w:val="555555"/>
          <w:sz w:val="17"/>
        </w:rPr>
        <w:t>S108 trang PDF 91; S098 trang PDF 78 [OCR]; S083 trang PDF 133</w:t>
      </w:r>
    </w:p>
    <w:p>
      <w:pPr>
        <w:pStyle w:val="Heading2"/>
      </w:pPr>
      <w:r>
        <w:t>T439 Phát thải được tài trợ</w:t>
      </w:r>
    </w:p>
    <w:p>
      <w:pPr>
        <w:keepNext/>
        <w:widowControl/>
      </w:pPr>
      <w:r>
        <w:rPr>
          <w:b/>
          <w:sz w:val="18"/>
        </w:rPr>
        <w:t xml:space="preserve">Cách gọi và tương đương </w:t>
      </w:r>
      <w:r>
        <w:rPr>
          <w:sz w:val="18"/>
        </w:rPr>
        <w:t>Financed emissions; phát thải tài trợ</w:t>
      </w:r>
    </w:p>
    <w:p>
      <w:pPr>
        <w:keepNext/>
        <w:widowControl/>
      </w:pPr>
      <w:r>
        <w:rPr>
          <w:b/>
        </w:rPr>
        <w:t xml:space="preserve">Giải thích </w:t>
      </w:r>
      <w:r>
        <w:t>Phần phát thải của khách hàng hoặc hoạt động được quy thuộc cho danh mục cho vay, đầu tư theo phương pháp tính. Khác lượng khí trực tiếp phát ra từ văn phòng ngân hàng.</w:t>
      </w:r>
    </w:p>
    <w:p>
      <w:pPr>
        <w:keepNext/>
        <w:widowControl/>
      </w:pPr>
      <w:r>
        <w:rPr>
          <w:b/>
        </w:rPr>
        <w:t xml:space="preserve">Lưu ý </w:t>
      </w:r>
      <w:r>
        <w:t>Cần giữ chất lượng dữ liệu, loại tài sản và phương pháp phân bổ.</w:t>
      </w:r>
    </w:p>
    <w:p>
      <w:pPr>
        <w:widowControl/>
      </w:pPr>
      <w:r>
        <w:rPr>
          <w:b/>
        </w:rPr>
        <w:t xml:space="preserve">Nguồn xuất hiện </w:t>
      </w:r>
      <w:r>
        <w:rPr>
          <w:color w:val="555555"/>
          <w:sz w:val="17"/>
        </w:rPr>
        <w:t>S109 trang PDF 120</w:t>
      </w:r>
    </w:p>
    <w:p>
      <w:pPr>
        <w:pStyle w:val="Heading2"/>
      </w:pPr>
      <w:r>
        <w:t>T440 Phương pháp kế toán carbon cho tài chính</w:t>
      </w:r>
    </w:p>
    <w:p>
      <w:pPr>
        <w:keepNext/>
        <w:widowControl/>
      </w:pPr>
      <w:r>
        <w:rPr>
          <w:b/>
          <w:sz w:val="18"/>
        </w:rPr>
        <w:t xml:space="preserve">Cách gọi và tương đương </w:t>
      </w:r>
      <w:r>
        <w:rPr>
          <w:sz w:val="18"/>
        </w:rPr>
        <w:t>PCAF; Partnership for Carbon Accounting Financials</w:t>
      </w:r>
    </w:p>
    <w:p>
      <w:pPr>
        <w:keepNext/>
        <w:widowControl/>
      </w:pPr>
      <w:r>
        <w:rPr>
          <w:b/>
        </w:rPr>
        <w:t xml:space="preserve">Giải thích </w:t>
      </w:r>
      <w:r>
        <w:t>Sáng kiến và khuôn khổ đo, công bố phát thải liên quan hoạt động tài chính. Trong BCTN ngân hàng, PCAF thường được nhắc làm cơ sở thí điểm hoặc ước tính phát thải danh mục.</w:t>
      </w:r>
    </w:p>
    <w:p>
      <w:pPr>
        <w:keepNext/>
        <w:widowControl/>
      </w:pPr>
      <w:r>
        <w:rPr>
          <w:b/>
        </w:rPr>
        <w:t xml:space="preserve">Lưu ý </w:t>
      </w:r>
      <w:r>
        <w:t>Không hiểu tham chiếu PCAF là số phát thải đã được bảo đảm độc lập.</w:t>
      </w:r>
    </w:p>
    <w:p>
      <w:pPr>
        <w:widowControl/>
      </w:pPr>
      <w:r>
        <w:rPr>
          <w:b/>
        </w:rPr>
        <w:t xml:space="preserve">Nguồn xuất hiện </w:t>
      </w:r>
      <w:r>
        <w:rPr>
          <w:color w:val="555555"/>
          <w:sz w:val="17"/>
        </w:rPr>
        <w:t>S109 trang PDF 127; S116 trang PDF 195</w:t>
      </w:r>
    </w:p>
    <w:p>
      <w:pPr>
        <w:pStyle w:val="Heading2"/>
      </w:pPr>
      <w:r>
        <w:t>T441 Phát thải ròng bằng không</w:t>
      </w:r>
    </w:p>
    <w:p>
      <w:pPr>
        <w:keepNext/>
        <w:widowControl/>
      </w:pPr>
      <w:r>
        <w:rPr>
          <w:b/>
          <w:sz w:val="18"/>
        </w:rPr>
        <w:t xml:space="preserve">Cách gọi và tương đương </w:t>
      </w:r>
      <w:r>
        <w:rPr>
          <w:sz w:val="18"/>
        </w:rPr>
        <w:t>Net Zero; Net-zero; net zero</w:t>
      </w:r>
    </w:p>
    <w:p>
      <w:pPr>
        <w:keepNext/>
        <w:widowControl/>
      </w:pPr>
      <w:r>
        <w:rPr>
          <w:b/>
        </w:rPr>
        <w:t xml:space="preserve">Giải thích </w:t>
      </w:r>
      <w:r>
        <w:t>Trạng thái cân bằng giữa phát thải và loại bỏ khí nhà kính trong phạm vi và thời hạn được xác định. Cam kết Net Zero cần có ranh giới, mục tiêu giảm và cách xử lý phần còn lại.</w:t>
      </w:r>
    </w:p>
    <w:p>
      <w:pPr>
        <w:keepNext/>
        <w:widowControl/>
      </w:pPr>
      <w:r>
        <w:rPr>
          <w:b/>
        </w:rPr>
        <w:t xml:space="preserve">Lưu ý </w:t>
      </w:r>
      <w:r>
        <w:t>Không đồng nghĩa đơn vị tuyệt đối không phát ra khí nhà kính.</w:t>
      </w:r>
    </w:p>
    <w:p>
      <w:pPr>
        <w:widowControl/>
      </w:pPr>
      <w:r>
        <w:rPr>
          <w:b/>
        </w:rPr>
        <w:t xml:space="preserve">Nguồn xuất hiện </w:t>
      </w:r>
      <w:r>
        <w:rPr>
          <w:color w:val="555555"/>
          <w:sz w:val="17"/>
        </w:rPr>
        <w:t>S084 trang PDF 117; S108 trang PDF 86; S096 trang PDF 88 [OCR]</w:t>
      </w:r>
    </w:p>
    <w:p>
      <w:pPr>
        <w:pStyle w:val="Heading2"/>
      </w:pPr>
      <w:r>
        <w:t>T442 Trung hòa carbon</w:t>
      </w:r>
    </w:p>
    <w:p>
      <w:pPr>
        <w:keepNext/>
        <w:widowControl/>
      </w:pPr>
      <w:r>
        <w:rPr>
          <w:b/>
          <w:sz w:val="18"/>
        </w:rPr>
        <w:t xml:space="preserve">Cách gọi và tương đương </w:t>
      </w:r>
      <w:r>
        <w:rPr>
          <w:sz w:val="18"/>
        </w:rPr>
        <w:t>Carbon neutral; carbon neutrality</w:t>
      </w:r>
    </w:p>
    <w:p>
      <w:pPr>
        <w:keepNext/>
        <w:widowControl/>
      </w:pPr>
      <w:r>
        <w:rPr>
          <w:b/>
        </w:rPr>
        <w:t xml:space="preserve">Giải thích </w:t>
      </w:r>
      <w:r>
        <w:t>Tuyên bố cân bằng phát thải carbon theo ranh giới và cơ chế được chọn, có thể sử dụng bù trừ. Khái niệm và điều kiện có thể khác Net Zero.</w:t>
      </w:r>
    </w:p>
    <w:p>
      <w:pPr>
        <w:keepNext/>
        <w:widowControl/>
      </w:pPr>
      <w:r>
        <w:rPr>
          <w:b/>
        </w:rPr>
        <w:t xml:space="preserve">Lưu ý </w:t>
      </w:r>
      <w:r>
        <w:t>Không tự quy đổi carbon neutral sang Net Zero khi thiếu định nghĩa.</w:t>
      </w:r>
    </w:p>
    <w:p>
      <w:pPr>
        <w:widowControl/>
      </w:pPr>
      <w:r>
        <w:rPr>
          <w:b/>
        </w:rPr>
        <w:t xml:space="preserve">Nguồn xuất hiện </w:t>
      </w:r>
      <w:r>
        <w:rPr>
          <w:color w:val="555555"/>
          <w:sz w:val="17"/>
        </w:rPr>
        <w:t>S097 trang PDF 86 [OCR]; S103 trang PDF 76; S107 trang PDF 61</w:t>
      </w:r>
    </w:p>
    <w:p>
      <w:pPr>
        <w:pStyle w:val="Heading2"/>
      </w:pPr>
      <w:r>
        <w:t>T443 Cường độ phát thải</w:t>
      </w:r>
    </w:p>
    <w:p>
      <w:pPr>
        <w:keepNext/>
        <w:widowControl/>
      </w:pPr>
      <w:r>
        <w:rPr>
          <w:b/>
          <w:sz w:val="18"/>
        </w:rPr>
        <w:t xml:space="preserve">Cách gọi và tương đương </w:t>
      </w:r>
      <w:r>
        <w:rPr>
          <w:sz w:val="18"/>
        </w:rPr>
        <w:t>Emission intensity; carbon intensity</w:t>
      </w:r>
    </w:p>
    <w:p>
      <w:pPr>
        <w:keepNext/>
        <w:widowControl/>
      </w:pPr>
      <w:r>
        <w:rPr>
          <w:b/>
        </w:rPr>
        <w:t xml:space="preserve">Giải thích </w:t>
      </w:r>
      <w:r>
        <w:t>Lượng phát thải trên một đơn vị đầu ra, như doanh thu, nhân sự hoặc sản lượng. Cường độ giảm trong khi tổng phát thải tăng vẫn có thể xảy ra nếu quy mô hoạt động tăng.</w:t>
      </w:r>
    </w:p>
    <w:p>
      <w:pPr>
        <w:keepNext/>
        <w:widowControl/>
      </w:pPr>
      <w:r>
        <w:rPr>
          <w:b/>
        </w:rPr>
        <w:t xml:space="preserve">Lưu ý </w:t>
      </w:r>
      <w:r>
        <w:t>Giữ mẫu số, đơn vị và phạm vi phát thải.</w:t>
      </w:r>
    </w:p>
    <w:p>
      <w:pPr>
        <w:widowControl/>
      </w:pPr>
      <w:r>
        <w:rPr>
          <w:b/>
        </w:rPr>
        <w:t xml:space="preserve">Nguồn xuất hiện </w:t>
      </w:r>
      <w:r>
        <w:rPr>
          <w:color w:val="555555"/>
          <w:sz w:val="17"/>
        </w:rPr>
        <w:t>S101 trang PDF 89; S108 trang PDF 85; S098 trang PDF 79 [OCR]</w:t>
      </w:r>
    </w:p>
    <w:p>
      <w:pPr>
        <w:pStyle w:val="Heading2"/>
      </w:pPr>
      <w:r>
        <w:t>T444 Năng lượng tái tạo</w:t>
      </w:r>
    </w:p>
    <w:p>
      <w:pPr>
        <w:keepNext/>
        <w:widowControl/>
      </w:pPr>
      <w:r>
        <w:rPr>
          <w:b/>
          <w:sz w:val="18"/>
        </w:rPr>
        <w:t xml:space="preserve">Cách gọi và tương đương </w:t>
      </w:r>
      <w:r>
        <w:rPr>
          <w:sz w:val="18"/>
        </w:rPr>
        <w:t>Renewable energy</w:t>
      </w:r>
    </w:p>
    <w:p>
      <w:pPr>
        <w:keepNext/>
        <w:widowControl/>
      </w:pPr>
      <w:r>
        <w:rPr>
          <w:b/>
        </w:rPr>
        <w:t xml:space="preserve">Giải thích </w:t>
      </w:r>
      <w:r>
        <w:t>Năng lượng từ nguồn được tái tạo theo định nghĩa và phương pháp, như mặt trời hoặc gió. Tỷ lệ sử dụng có thể dựa trên tiêu thụ, mua điện hoặc chứng chỉ; các cơ sở này cần tách.</w:t>
      </w:r>
    </w:p>
    <w:p>
      <w:pPr>
        <w:keepNext/>
        <w:widowControl/>
      </w:pPr>
      <w:r>
        <w:rPr>
          <w:b/>
        </w:rPr>
        <w:t xml:space="preserve">Lưu ý </w:t>
      </w:r>
      <w:r>
        <w:t>Không coi mọi nguồn điện ít carbon đều là năng lượng tái tạo.</w:t>
      </w:r>
    </w:p>
    <w:p>
      <w:pPr>
        <w:widowControl/>
      </w:pPr>
      <w:r>
        <w:rPr>
          <w:b/>
        </w:rPr>
        <w:t xml:space="preserve">Nguồn xuất hiện </w:t>
      </w:r>
      <w:r>
        <w:rPr>
          <w:color w:val="555555"/>
          <w:sz w:val="17"/>
        </w:rPr>
        <w:t>S073 trang PDF 35; S081 trang PDF 59; S100 trang PDF 62</w:t>
      </w:r>
    </w:p>
    <w:p>
      <w:pPr>
        <w:pStyle w:val="Heading2"/>
      </w:pPr>
      <w:r>
        <w:t>T445 Tiết kiệm năng lượng</w:t>
      </w:r>
    </w:p>
    <w:p>
      <w:pPr>
        <w:keepNext/>
        <w:widowControl/>
      </w:pPr>
      <w:r>
        <w:rPr>
          <w:b/>
          <w:sz w:val="18"/>
        </w:rPr>
        <w:t xml:space="preserve">Cách gọi và tương đương </w:t>
      </w:r>
      <w:r>
        <w:rPr>
          <w:sz w:val="18"/>
        </w:rPr>
        <w:t>Energy efficiency; hiệu quả năng lượng</w:t>
      </w:r>
    </w:p>
    <w:p>
      <w:pPr>
        <w:keepNext/>
        <w:widowControl/>
      </w:pPr>
      <w:r>
        <w:rPr>
          <w:b/>
        </w:rPr>
        <w:t xml:space="preserve">Giải thích </w:t>
      </w:r>
      <w:r>
        <w:t>Giảm năng lượng cần cho cùng đầu ra hoặc cải thiện cách sử dụng năng lượng. Cần phân biệt mức tiết kiệm ước tính theo dự án và giảm tổng tiêu thụ quan sát thực tế.</w:t>
      </w:r>
    </w:p>
    <w:p>
      <w:pPr>
        <w:keepNext/>
        <w:widowControl/>
      </w:pPr>
      <w:r>
        <w:rPr>
          <w:b/>
        </w:rPr>
        <w:t xml:space="preserve">Lưu ý </w:t>
      </w:r>
      <w:r>
        <w:t>Tổng năng lượng giảm có thể do quy mô giảm, không chỉ do hiệu suất tốt hơn.</w:t>
      </w:r>
    </w:p>
    <w:p>
      <w:pPr>
        <w:widowControl/>
      </w:pPr>
      <w:r>
        <w:rPr>
          <w:b/>
        </w:rPr>
        <w:t xml:space="preserve">Nguồn xuất hiện </w:t>
      </w:r>
      <w:r>
        <w:rPr>
          <w:color w:val="555555"/>
          <w:sz w:val="17"/>
        </w:rPr>
        <w:t>S073 trang PDF 35; S079 trang PDF 25; S080 trang PDF 54</w:t>
      </w:r>
    </w:p>
    <w:p>
      <w:pPr>
        <w:pStyle w:val="Heading2"/>
      </w:pPr>
      <w:r>
        <w:t>T446 Kinh tế tuần hoàn</w:t>
      </w:r>
    </w:p>
    <w:p>
      <w:pPr>
        <w:keepNext/>
        <w:widowControl/>
      </w:pPr>
      <w:r>
        <w:rPr>
          <w:b/>
          <w:sz w:val="18"/>
        </w:rPr>
        <w:t xml:space="preserve">Cách gọi và tương đương </w:t>
      </w:r>
      <w:r>
        <w:rPr>
          <w:sz w:val="18"/>
        </w:rPr>
        <w:t>Circular economy</w:t>
      </w:r>
    </w:p>
    <w:p>
      <w:pPr>
        <w:keepNext/>
        <w:widowControl/>
      </w:pPr>
      <w:r>
        <w:rPr>
          <w:b/>
        </w:rPr>
        <w:t xml:space="preserve">Giải thích </w:t>
      </w:r>
      <w:r>
        <w:t>Cách tổ chức sản xuất và tiêu dùng nhằm giữ giá trị tài nguyên lâu hơn qua giảm dùng, tái sử dụng và tái chế. Hoạt động có thể ở thiết bị, vật liệu hoặc dịch vụ theo ngành.</w:t>
      </w:r>
    </w:p>
    <w:p>
      <w:pPr>
        <w:keepNext/>
        <w:widowControl/>
      </w:pPr>
      <w:r>
        <w:rPr>
          <w:b/>
        </w:rPr>
        <w:t xml:space="preserve">Lưu ý </w:t>
      </w:r>
      <w:r>
        <w:t>Không đồng nhất toàn bộ kinh tế tuần hoàn với tái chế rác.</w:t>
      </w:r>
    </w:p>
    <w:p>
      <w:pPr>
        <w:widowControl/>
      </w:pPr>
      <w:r>
        <w:rPr>
          <w:b/>
        </w:rPr>
        <w:t xml:space="preserve">Nguồn xuất hiện </w:t>
      </w:r>
      <w:r>
        <w:rPr>
          <w:color w:val="555555"/>
          <w:sz w:val="17"/>
        </w:rPr>
        <w:t>S101 trang PDF 76; S108 trang PDF 89; S113 trang PDF 56</w:t>
      </w:r>
    </w:p>
    <w:p>
      <w:pPr>
        <w:pStyle w:val="Heading2"/>
      </w:pPr>
      <w:r>
        <w:t>T447 Tài chính xanh</w:t>
      </w:r>
    </w:p>
    <w:p>
      <w:pPr>
        <w:keepNext/>
        <w:widowControl/>
      </w:pPr>
      <w:r>
        <w:rPr>
          <w:b/>
          <w:sz w:val="18"/>
        </w:rPr>
        <w:t xml:space="preserve">Cách gọi và tương đương </w:t>
      </w:r>
      <w:r>
        <w:rPr>
          <w:sz w:val="18"/>
        </w:rPr>
        <w:t>Green finance</w:t>
      </w:r>
    </w:p>
    <w:p>
      <w:pPr>
        <w:keepNext/>
        <w:widowControl/>
      </w:pPr>
      <w:r>
        <w:rPr>
          <w:b/>
        </w:rPr>
        <w:t xml:space="preserve">Giải thích </w:t>
      </w:r>
      <w:r>
        <w:t>Hoạt động tài trợ hoặc đầu tư vào mục tiêu môi trường đáp ứng tiêu chí được lựa chọn. Cần có định nghĩa danh mục, quy trình đánh giá và cách theo dõi sử dụng vốn.</w:t>
      </w:r>
    </w:p>
    <w:p>
      <w:pPr>
        <w:keepNext/>
        <w:widowControl/>
      </w:pPr>
      <w:r>
        <w:rPr>
          <w:b/>
        </w:rPr>
        <w:t xml:space="preserve">Lưu ý </w:t>
      </w:r>
      <w:r>
        <w:t>Không coi mọi dự án có tên xanh đều tự đủ điều kiện.</w:t>
      </w:r>
    </w:p>
    <w:p>
      <w:pPr>
        <w:widowControl/>
      </w:pPr>
      <w:r>
        <w:rPr>
          <w:b/>
        </w:rPr>
        <w:t xml:space="preserve">Nguồn xuất hiện </w:t>
      </w:r>
      <w:r>
        <w:rPr>
          <w:color w:val="555555"/>
          <w:sz w:val="17"/>
        </w:rPr>
        <w:t>S100 trang PDF 144; S106 trang PDF 25; S112 trang PDF 25</w:t>
      </w:r>
    </w:p>
    <w:p>
      <w:pPr>
        <w:pStyle w:val="Heading2"/>
      </w:pPr>
      <w:r>
        <w:t>T448 Tín dụng xanh</w:t>
      </w:r>
    </w:p>
    <w:p>
      <w:pPr>
        <w:keepNext/>
        <w:widowControl/>
      </w:pPr>
      <w:r>
        <w:rPr>
          <w:b/>
          <w:sz w:val="18"/>
        </w:rPr>
        <w:t xml:space="preserve">Cách gọi và tương đương </w:t>
      </w:r>
      <w:r>
        <w:rPr>
          <w:sz w:val="18"/>
        </w:rPr>
        <w:t>Green credit; green lending</w:t>
      </w:r>
    </w:p>
    <w:p>
      <w:pPr>
        <w:keepNext/>
        <w:widowControl/>
      </w:pPr>
      <w:r>
        <w:rPr>
          <w:b/>
        </w:rPr>
        <w:t xml:space="preserve">Giải thích </w:t>
      </w:r>
      <w:r>
        <w:t>Khoản cấp tín dụng cho hoạt động hoặc dự án được phân loại xanh theo cơ sở nguồn. Dư nợ xanh là số dư theo tiêu chí này, khác toàn bộ giải ngân xanh trong năm.</w:t>
      </w:r>
    </w:p>
    <w:p>
      <w:pPr>
        <w:keepNext/>
        <w:widowControl/>
      </w:pPr>
      <w:r>
        <w:rPr>
          <w:b/>
        </w:rPr>
        <w:t xml:space="preserve">Lưu ý </w:t>
      </w:r>
      <w:r>
        <w:t>Giữ bộ tiêu chí và phạm vi danh mục để tránh so không tương đồng.</w:t>
      </w:r>
    </w:p>
    <w:p>
      <w:pPr>
        <w:widowControl/>
      </w:pPr>
      <w:r>
        <w:rPr>
          <w:b/>
        </w:rPr>
        <w:t xml:space="preserve">Nguồn xuất hiện </w:t>
      </w:r>
      <w:r>
        <w:rPr>
          <w:color w:val="555555"/>
          <w:sz w:val="17"/>
        </w:rPr>
        <w:t>S100 trang PDF 62; S107 trang PDF 60; S111 trang PDF 18</w:t>
      </w:r>
    </w:p>
    <w:p>
      <w:pPr>
        <w:pStyle w:val="Heading2"/>
      </w:pPr>
      <w:r>
        <w:t>T449 Trái phiếu xanh</w:t>
      </w:r>
    </w:p>
    <w:p>
      <w:pPr>
        <w:keepNext/>
        <w:widowControl/>
      </w:pPr>
      <w:r>
        <w:rPr>
          <w:b/>
          <w:sz w:val="18"/>
        </w:rPr>
        <w:t xml:space="preserve">Cách gọi và tương đương </w:t>
      </w:r>
      <w:r>
        <w:rPr>
          <w:sz w:val="18"/>
        </w:rPr>
        <w:t>Green bond</w:t>
      </w:r>
    </w:p>
    <w:p>
      <w:pPr>
        <w:keepNext/>
        <w:widowControl/>
      </w:pPr>
      <w:r>
        <w:rPr>
          <w:b/>
        </w:rPr>
        <w:t xml:space="preserve">Giải thích </w:t>
      </w:r>
      <w:r>
        <w:t>Công cụ nợ có nguồn vốn được sử dụng cho mục tiêu môi trường theo khung phát hành. Các điều kiện công bố và theo dõi sử dụng vốn là thành phần quan trọng.</w:t>
      </w:r>
    </w:p>
    <w:p>
      <w:pPr>
        <w:keepNext/>
        <w:widowControl/>
      </w:pPr>
      <w:r>
        <w:rPr>
          <w:b/>
        </w:rPr>
        <w:t xml:space="preserve">Lưu ý </w:t>
      </w:r>
      <w:r>
        <w:t>Khác cổ phiếu xanh và không đồng nghĩa rủi ro tín dụng thấp.</w:t>
      </w:r>
    </w:p>
    <w:p>
      <w:pPr>
        <w:widowControl/>
      </w:pPr>
      <w:r>
        <w:rPr>
          <w:b/>
        </w:rPr>
        <w:t xml:space="preserve">Nguồn xuất hiện </w:t>
      </w:r>
      <w:r>
        <w:rPr>
          <w:color w:val="555555"/>
          <w:sz w:val="17"/>
        </w:rPr>
        <w:t>S103 trang PDF 77; S108 trang PDF 6; S111 trang PDF 62</w:t>
      </w:r>
    </w:p>
    <w:p>
      <w:pPr>
        <w:pStyle w:val="Heading2"/>
      </w:pPr>
      <w:r>
        <w:t>T450 Trái phiếu bền vững</w:t>
      </w:r>
    </w:p>
    <w:p>
      <w:pPr>
        <w:keepNext/>
        <w:widowControl/>
      </w:pPr>
      <w:r>
        <w:rPr>
          <w:b/>
          <w:sz w:val="18"/>
        </w:rPr>
        <w:t xml:space="preserve">Cách gọi và tương đương </w:t>
      </w:r>
      <w:r>
        <w:rPr>
          <w:sz w:val="18"/>
        </w:rPr>
        <w:t>Sustainability bond; sustainable bond</w:t>
      </w:r>
    </w:p>
    <w:p>
      <w:pPr>
        <w:keepNext/>
        <w:widowControl/>
      </w:pPr>
      <w:r>
        <w:rPr>
          <w:b/>
        </w:rPr>
        <w:t xml:space="preserve">Giải thích </w:t>
      </w:r>
      <w:r>
        <w:t>Trái phiếu tài trợ các mục tiêu môi trường và xã hội theo khung phát hành. Cần phân biệt với trái phiếu gắn kết bền vững có điều kiện tài chính liên hệ KPI.</w:t>
      </w:r>
    </w:p>
    <w:p>
      <w:pPr>
        <w:keepNext/>
        <w:widowControl/>
      </w:pPr>
      <w:r>
        <w:rPr>
          <w:b/>
        </w:rPr>
        <w:t xml:space="preserve">Lưu ý </w:t>
      </w:r>
      <w:r>
        <w:t>Không quy mọi sustainability bond thành green bond.</w:t>
      </w:r>
    </w:p>
    <w:p>
      <w:pPr>
        <w:widowControl/>
      </w:pPr>
      <w:r>
        <w:rPr>
          <w:b/>
        </w:rPr>
        <w:t xml:space="preserve">Nguồn xuất hiện </w:t>
      </w:r>
      <w:r>
        <w:rPr>
          <w:color w:val="555555"/>
          <w:sz w:val="17"/>
        </w:rPr>
        <w:t>S103 trang PDF 90; S113 trang PDF 21; S116 trang PDF 182</w:t>
      </w:r>
    </w:p>
    <w:p>
      <w:pPr>
        <w:pStyle w:val="Heading2"/>
      </w:pPr>
      <w:r>
        <w:t>T451 Tài chính xã hội</w:t>
      </w:r>
    </w:p>
    <w:p>
      <w:pPr>
        <w:keepNext/>
        <w:widowControl/>
      </w:pPr>
      <w:r>
        <w:rPr>
          <w:b/>
          <w:sz w:val="18"/>
        </w:rPr>
        <w:t xml:space="preserve">Cách gọi và tương đương </w:t>
      </w:r>
      <w:r>
        <w:rPr>
          <w:sz w:val="18"/>
        </w:rPr>
        <w:t>Social finance</w:t>
      </w:r>
    </w:p>
    <w:p>
      <w:pPr>
        <w:keepNext/>
        <w:widowControl/>
      </w:pPr>
      <w:r>
        <w:rPr>
          <w:b/>
        </w:rPr>
        <w:t xml:space="preserve">Giải thích </w:t>
      </w:r>
      <w:r>
        <w:t>Hoạt động tài trợ hướng đến mục tiêu xã hội được xác định, như tiếp cận nhà ở, nước sạch, y tế hoặc nhóm chưa được phục vụ. Khung đủ điều kiện và đối tượng hưởng lợi cần được ghi rõ.</w:t>
      </w:r>
    </w:p>
    <w:p>
      <w:pPr>
        <w:keepNext/>
        <w:widowControl/>
      </w:pPr>
      <w:r>
        <w:rPr>
          <w:b/>
        </w:rPr>
        <w:t xml:space="preserve">Lưu ý </w:t>
      </w:r>
      <w:r>
        <w:t>Không đồng nhất với khoản từ thiện không hoàn lại.</w:t>
      </w:r>
    </w:p>
    <w:p>
      <w:pPr>
        <w:widowControl/>
      </w:pPr>
      <w:r>
        <w:rPr>
          <w:b/>
        </w:rPr>
        <w:t xml:space="preserve">Nguồn xuất hiện </w:t>
      </w:r>
      <w:r>
        <w:rPr>
          <w:color w:val="555555"/>
          <w:sz w:val="17"/>
        </w:rPr>
        <w:t>S115 trang PDF 60</w:t>
      </w:r>
    </w:p>
    <w:p>
      <w:pPr>
        <w:pStyle w:val="Heading2"/>
      </w:pPr>
      <w:r>
        <w:t>T452 Tài chính toàn diện</w:t>
      </w:r>
    </w:p>
    <w:p>
      <w:pPr>
        <w:keepNext/>
        <w:widowControl/>
      </w:pPr>
      <w:r>
        <w:rPr>
          <w:b/>
          <w:sz w:val="18"/>
        </w:rPr>
        <w:t xml:space="preserve">Cách gọi và tương đương </w:t>
      </w:r>
      <w:r>
        <w:rPr>
          <w:sz w:val="18"/>
        </w:rPr>
        <w:t>Financial inclusion</w:t>
      </w:r>
    </w:p>
    <w:p>
      <w:pPr>
        <w:keepNext/>
        <w:widowControl/>
      </w:pPr>
      <w:r>
        <w:rPr>
          <w:b/>
        </w:rPr>
        <w:t xml:space="preserve">Giải thích </w:t>
      </w:r>
      <w:r>
        <w:t>Mở rộng khả năng tiếp cận và sử dụng dịch vụ tài chính phù hợp cho các nhóm chưa được phục vụ đầy đủ. Có thể gồm kênh số, sản phẩm và kiến thức tài chính.</w:t>
      </w:r>
    </w:p>
    <w:p>
      <w:pPr>
        <w:keepNext/>
        <w:widowControl/>
      </w:pPr>
      <w:r>
        <w:rPr>
          <w:b/>
        </w:rPr>
        <w:t xml:space="preserve">Lưu ý </w:t>
      </w:r>
      <w:r>
        <w:t>Số tài khoản mở mới không tự chứng minh mức sử dụng hiệu quả.</w:t>
      </w:r>
    </w:p>
    <w:p>
      <w:pPr>
        <w:widowControl/>
      </w:pPr>
      <w:r>
        <w:rPr>
          <w:b/>
        </w:rPr>
        <w:t xml:space="preserve">Nguồn xuất hiện </w:t>
      </w:r>
      <w:r>
        <w:rPr>
          <w:color w:val="555555"/>
          <w:sz w:val="17"/>
        </w:rPr>
        <w:t>S100 trang PDF 96; S105 trang PDF 32; S113 trang PDF 13</w:t>
      </w:r>
    </w:p>
    <w:p>
      <w:pPr>
        <w:pStyle w:val="Heading2"/>
      </w:pPr>
      <w:r>
        <w:t>T453 Rủi ro môi trường và xã hội</w:t>
      </w:r>
    </w:p>
    <w:p>
      <w:pPr>
        <w:keepNext/>
        <w:widowControl/>
      </w:pPr>
      <w:r>
        <w:rPr>
          <w:b/>
          <w:sz w:val="18"/>
        </w:rPr>
        <w:t xml:space="preserve">Cách gọi và tương đương </w:t>
      </w:r>
      <w:r>
        <w:rPr>
          <w:sz w:val="18"/>
        </w:rPr>
        <w:t>E&amp;S risk; MTXH; environmental and social risk</w:t>
      </w:r>
    </w:p>
    <w:p>
      <w:pPr>
        <w:keepNext/>
        <w:widowControl/>
      </w:pPr>
      <w:r>
        <w:rPr>
          <w:b/>
        </w:rPr>
        <w:t xml:space="preserve">Giải thích </w:t>
      </w:r>
      <w:r>
        <w:t>Rủi ro từ tác động môi trường hoặc xã hội của hoạt động hoặc khách hàng. Ngân hàng có thể đánh giá rủi ro này trong thẩm định tín dụng và giám sát danh mục.</w:t>
      </w:r>
    </w:p>
    <w:p>
      <w:pPr>
        <w:keepNext/>
        <w:widowControl/>
      </w:pPr>
      <w:r>
        <w:rPr>
          <w:b/>
        </w:rPr>
        <w:t xml:space="preserve">Lưu ý </w:t>
      </w:r>
      <w:r>
        <w:t>Khác riêng rủi ro tín dụng dù có thể tác động khả năng trả nợ.</w:t>
      </w:r>
    </w:p>
    <w:p>
      <w:pPr>
        <w:widowControl/>
      </w:pPr>
      <w:r>
        <w:rPr>
          <w:b/>
        </w:rPr>
        <w:t xml:space="preserve">Nguồn xuất hiện </w:t>
      </w:r>
      <w:r>
        <w:rPr>
          <w:color w:val="555555"/>
          <w:sz w:val="17"/>
        </w:rPr>
        <w:t>S100 trang PDF 148; S105 trang PDF 36; S112 trang PDF 49</w:t>
      </w:r>
    </w:p>
    <w:p>
      <w:pPr>
        <w:pStyle w:val="Heading2"/>
      </w:pPr>
      <w:r>
        <w:t>T454 Hệ thống quản lý môi trường và xã hội</w:t>
      </w:r>
    </w:p>
    <w:p>
      <w:pPr>
        <w:keepNext/>
        <w:widowControl/>
      </w:pPr>
      <w:r>
        <w:rPr>
          <w:b/>
          <w:sz w:val="18"/>
        </w:rPr>
        <w:t xml:space="preserve">Cách gọi và tương đương </w:t>
      </w:r>
      <w:r>
        <w:rPr>
          <w:sz w:val="18"/>
        </w:rPr>
        <w:t>ESMS; environmental and social management system</w:t>
      </w:r>
    </w:p>
    <w:p>
      <w:pPr>
        <w:keepNext/>
        <w:widowControl/>
      </w:pPr>
      <w:r>
        <w:rPr>
          <w:b/>
        </w:rPr>
        <w:t xml:space="preserve">Giải thích </w:t>
      </w:r>
      <w:r>
        <w:t>Chính sách, quy trình và trách nhiệm để nhận diện, đánh giá và quản lý tác động hoặc rủi ro môi trường xã hội. Đánh giá hệ thống cần xem phạm vi và thực hành thực tế.</w:t>
      </w:r>
    </w:p>
    <w:p>
      <w:pPr>
        <w:keepNext/>
        <w:widowControl/>
      </w:pPr>
      <w:r>
        <w:rPr>
          <w:b/>
        </w:rPr>
        <w:t xml:space="preserve">Lưu ý </w:t>
      </w:r>
      <w:r>
        <w:t>Có ESMS không tự khẳng định mọi khách hàng đã đáp ứng tiêu chí.</w:t>
      </w:r>
    </w:p>
    <w:p>
      <w:pPr>
        <w:widowControl/>
      </w:pPr>
      <w:r>
        <w:rPr>
          <w:b/>
        </w:rPr>
        <w:t xml:space="preserve">Nguồn xuất hiện </w:t>
      </w:r>
      <w:r>
        <w:rPr>
          <w:color w:val="555555"/>
          <w:sz w:val="17"/>
        </w:rPr>
        <w:t>S116 trang PDF 179; S107 trang PDF 64; S111 trang PDF 59</w:t>
      </w:r>
    </w:p>
    <w:p>
      <w:pPr>
        <w:pStyle w:val="Heading2"/>
      </w:pPr>
      <w:r>
        <w:t>T455 Rủi ro khí hậu vật lý</w:t>
      </w:r>
    </w:p>
    <w:p>
      <w:pPr>
        <w:keepNext/>
        <w:widowControl/>
      </w:pPr>
      <w:r>
        <w:rPr>
          <w:b/>
          <w:sz w:val="18"/>
        </w:rPr>
        <w:t xml:space="preserve">Cách gọi và tương đương </w:t>
      </w:r>
      <w:r>
        <w:rPr>
          <w:sz w:val="18"/>
        </w:rPr>
        <w:t>Physical climate risk; physical risk</w:t>
      </w:r>
    </w:p>
    <w:p>
      <w:pPr>
        <w:keepNext/>
        <w:widowControl/>
      </w:pPr>
      <w:r>
        <w:rPr>
          <w:b/>
        </w:rPr>
        <w:t xml:space="preserve">Giải thích </w:t>
      </w:r>
      <w:r>
        <w:t>Rủi ro từ tác động vật lý của biến đổi khí hậu như thiên tai, nhiệt độ hoặc thay đổi dài hạn. Có thể ảnh hưởng tài sản, vận hành và khả năng trả nợ của khách hàng.</w:t>
      </w:r>
    </w:p>
    <w:p>
      <w:pPr>
        <w:keepNext/>
        <w:widowControl/>
      </w:pPr>
      <w:r>
        <w:rPr>
          <w:b/>
        </w:rPr>
        <w:t xml:space="preserve">Lưu ý </w:t>
      </w:r>
      <w:r>
        <w:t>Phân biệt với rủi ro chuyển đổi sang nền kinh tế ít carbon.</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T456 Rủi ro chuyển đổi khí hậu</w:t>
      </w:r>
    </w:p>
    <w:p>
      <w:pPr>
        <w:keepNext/>
        <w:widowControl/>
      </w:pPr>
      <w:r>
        <w:rPr>
          <w:b/>
          <w:sz w:val="18"/>
        </w:rPr>
        <w:t xml:space="preserve">Cách gọi và tương đương </w:t>
      </w:r>
      <w:r>
        <w:rPr>
          <w:sz w:val="18"/>
        </w:rPr>
        <w:t>Transition risk; climate transition risk</w:t>
      </w:r>
    </w:p>
    <w:p>
      <w:pPr>
        <w:keepNext/>
        <w:widowControl/>
      </w:pPr>
      <w:r>
        <w:rPr>
          <w:b/>
        </w:rPr>
        <w:t xml:space="preserve">Giải thích </w:t>
      </w:r>
      <w:r>
        <w:t>Rủi ro do thay đổi chính sách, công nghệ, thị trường và hành vi khi chuyển sang nền kinh tế ít phát thải. Có thể làm tăng chi phí hoặc giảm giá trị tài sản.</w:t>
      </w:r>
    </w:p>
    <w:p>
      <w:pPr>
        <w:keepNext/>
        <w:widowControl/>
      </w:pPr>
      <w:r>
        <w:rPr>
          <w:b/>
        </w:rPr>
        <w:t xml:space="preserve">Lưu ý </w:t>
      </w:r>
      <w:r>
        <w:t>Khác thiệt hại trực tiếp do bão, lũ hoặc hạn hán.</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T457 Khuyến nghị công bố tài chính về khí hậu</w:t>
      </w:r>
    </w:p>
    <w:p>
      <w:pPr>
        <w:keepNext/>
        <w:widowControl/>
      </w:pPr>
      <w:r>
        <w:rPr>
          <w:b/>
          <w:sz w:val="18"/>
        </w:rPr>
        <w:t xml:space="preserve">Cách gọi và tương đương </w:t>
      </w:r>
      <w:r>
        <w:rPr>
          <w:sz w:val="18"/>
        </w:rPr>
        <w:t>TCFD; Task Force on Climate-related Financial Disclosures</w:t>
      </w:r>
    </w:p>
    <w:p>
      <w:pPr>
        <w:keepNext/>
        <w:widowControl/>
      </w:pPr>
      <w:r>
        <w:rPr>
          <w:b/>
        </w:rPr>
        <w:t xml:space="preserve">Giải thích </w:t>
      </w:r>
      <w:r>
        <w:t>Khuyến nghị về công bố quản trị, chiến lược, quản lý rủi ro và chỉ tiêu khí hậu theo khuôn khổ được tham chiếu. Trong báo cáo, đây có thể là định hướng áp dụng chứ chưa là bộ công bố đầy đủ.</w:t>
      </w:r>
    </w:p>
    <w:p>
      <w:pPr>
        <w:keepNext/>
        <w:widowControl/>
      </w:pPr>
      <w:r>
        <w:rPr>
          <w:b/>
        </w:rPr>
        <w:t xml:space="preserve">Lưu ý </w:t>
      </w:r>
      <w:r>
        <w:t>Không coi nhắc TCFD là bằng chứng đã có báo cáo theo toàn bộ khuyến nghị.</w:t>
      </w:r>
    </w:p>
    <w:p>
      <w:pPr>
        <w:widowControl/>
      </w:pPr>
      <w:r>
        <w:rPr>
          <w:b/>
        </w:rPr>
        <w:t xml:space="preserve">Nguồn xuất hiện </w:t>
      </w:r>
      <w:r>
        <w:rPr>
          <w:color w:val="555555"/>
          <w:sz w:val="17"/>
        </w:rPr>
        <w:t>S114 trang PDF 78; S111 trang PDF 18</w:t>
      </w:r>
    </w:p>
    <w:p>
      <w:pPr>
        <w:pStyle w:val="Heading2"/>
      </w:pPr>
      <w:r>
        <w:t>T458 Thẻ điểm quản trị công ty ASEAN</w:t>
      </w:r>
    </w:p>
    <w:p>
      <w:pPr>
        <w:keepNext/>
        <w:widowControl/>
      </w:pPr>
      <w:r>
        <w:rPr>
          <w:b/>
          <w:sz w:val="18"/>
        </w:rPr>
        <w:t xml:space="preserve">Cách gọi và tương đương </w:t>
      </w:r>
      <w:r>
        <w:rPr>
          <w:sz w:val="18"/>
        </w:rPr>
        <w:t>ACGS; ASEAN Corporate Governance Scorecard</w:t>
      </w:r>
    </w:p>
    <w:p>
      <w:pPr>
        <w:keepNext/>
        <w:widowControl/>
      </w:pPr>
      <w:r>
        <w:rPr>
          <w:b/>
        </w:rPr>
        <w:t xml:space="preserve">Giải thích </w:t>
      </w:r>
      <w:r>
        <w:t>Công cụ đánh giá thực hành quản trị công ty theo hệ tiêu chí được dùng. Điểm và giải thưởng cần giữ năm đánh giá, cơ quan đánh giá và phiên bản tiêu chí.</w:t>
      </w:r>
    </w:p>
    <w:p>
      <w:pPr>
        <w:keepNext/>
        <w:widowControl/>
      </w:pPr>
      <w:r>
        <w:rPr>
          <w:b/>
        </w:rPr>
        <w:t xml:space="preserve">Lưu ý </w:t>
      </w:r>
      <w:r>
        <w:t>Không đồng nhất với xếp hạng tín dụng hoặc điểm ESG tổng hợp.</w:t>
      </w:r>
    </w:p>
    <w:p>
      <w:pPr>
        <w:widowControl/>
      </w:pPr>
      <w:r>
        <w:rPr>
          <w:b/>
        </w:rPr>
        <w:t xml:space="preserve">Nguồn xuất hiện </w:t>
      </w:r>
      <w:r>
        <w:rPr>
          <w:color w:val="555555"/>
          <w:sz w:val="17"/>
        </w:rPr>
        <w:t>S081 trang PDF 9; S102 trang PDF 36; S108 trang PDF 50</w:t>
      </w:r>
    </w:p>
    <w:p>
      <w:pPr>
        <w:pStyle w:val="Heading2"/>
      </w:pPr>
      <w:r>
        <w:t>T459 Đa dạng và bình đẳng</w:t>
      </w:r>
    </w:p>
    <w:p>
      <w:pPr>
        <w:keepNext/>
        <w:widowControl/>
      </w:pPr>
      <w:r>
        <w:rPr>
          <w:b/>
          <w:sz w:val="18"/>
        </w:rPr>
        <w:t xml:space="preserve">Cách gọi và tương đương </w:t>
      </w:r>
      <w:r>
        <w:rPr>
          <w:sz w:val="18"/>
        </w:rPr>
        <w:t>Diversity; equality; diversity and inclusion</w:t>
      </w:r>
    </w:p>
    <w:p>
      <w:pPr>
        <w:keepNext/>
        <w:widowControl/>
      </w:pPr>
      <w:r>
        <w:rPr>
          <w:b/>
        </w:rPr>
        <w:t xml:space="preserve">Giải thích </w:t>
      </w:r>
      <w:r>
        <w:t>Các nguyên tắc và thực hành về cơ hội, đại diện và môi trường làm việc cho những nhóm khác nhau. Chỉ tiêu có thể gồm giới tính, độ tuổi hoặc quyền tiếp cận; từng tỷ lệ cần rõ mẫu số.</w:t>
      </w:r>
    </w:p>
    <w:p>
      <w:pPr>
        <w:keepNext/>
        <w:widowControl/>
      </w:pPr>
      <w:r>
        <w:rPr>
          <w:b/>
        </w:rPr>
        <w:t xml:space="preserve">Lưu ý </w:t>
      </w:r>
      <w:r>
        <w:t>Không dùng tỷ lệ nữ quản lý thay cho tỷ lệ nữ toàn bộ nhân sự.</w:t>
      </w:r>
    </w:p>
    <w:p>
      <w:pPr>
        <w:widowControl/>
      </w:pPr>
      <w:r>
        <w:rPr>
          <w:b/>
        </w:rPr>
        <w:t xml:space="preserve">Nguồn xuất hiện </w:t>
      </w:r>
      <w:r>
        <w:rPr>
          <w:color w:val="555555"/>
          <w:sz w:val="17"/>
        </w:rPr>
        <w:t>S100 trang PDF 157; S108 trang PDF 146; S116 trang PDF 293</w:t>
      </w:r>
    </w:p>
    <w:p>
      <w:pPr>
        <w:pStyle w:val="Heading1"/>
        <w:pageBreakBefore/>
      </w:pPr>
      <w:r>
        <w:t>Thuật ngữ bổ sung theo ngữ cảnh của bộ báo cáo</w:t>
      </w:r>
    </w:p>
    <w:p>
      <w:pPr>
        <w:pStyle w:val="Heading2"/>
      </w:pPr>
      <w:r>
        <w:t>T460 Tỷ lệ bao phủ nợ xấu ký hiệu LCR của MB</w:t>
      </w:r>
    </w:p>
    <w:p>
      <w:pPr>
        <w:keepNext/>
        <w:widowControl/>
      </w:pPr>
      <w:r>
        <w:rPr>
          <w:b/>
          <w:sz w:val="18"/>
        </w:rPr>
        <w:t xml:space="preserve">Cách gọi và tương đương </w:t>
      </w:r>
      <w:r>
        <w:rPr>
          <w:sz w:val="18"/>
        </w:rPr>
        <w:t>Loan coverage ratio; LCR</w:t>
      </w:r>
    </w:p>
    <w:p>
      <w:pPr>
        <w:keepNext/>
        <w:widowControl/>
      </w:pPr>
      <w:r>
        <w:rPr>
          <w:b/>
        </w:rPr>
        <w:t xml:space="preserve">Giải thích </w:t>
      </w:r>
      <w:r>
        <w:t>Trong bảng viết tắt của một số BCTN MB, LCR được mở rộng là Loan coverage ratio và giải thích là tỷ lệ bao phủ nợ xấu. Nghĩa này thuộc nhóm dự phòng so với nợ xấu, không phải Liquidity Coverage Ratio trong Basel.</w:t>
      </w:r>
    </w:p>
    <w:p>
      <w:pPr>
        <w:keepNext/>
        <w:widowControl/>
      </w:pPr>
      <w:r>
        <w:rPr>
          <w:b/>
        </w:rPr>
        <w:t xml:space="preserve">Lưu ý </w:t>
      </w:r>
      <w:r>
        <w:t>Khi câu nguồn nói Basel III, HQLA hoặc dòng tiền 30 ngày, dùng mục tỷ lệ bao phủ thanh khoản.</w:t>
      </w:r>
    </w:p>
    <w:p>
      <w:pPr>
        <w:widowControl/>
      </w:pPr>
      <w:r>
        <w:rPr>
          <w:b/>
        </w:rPr>
        <w:t xml:space="preserve">Nguồn xuất hiện </w:t>
      </w:r>
      <w:r>
        <w:rPr>
          <w:color w:val="555555"/>
          <w:sz w:val="17"/>
        </w:rPr>
        <w:t>S103 trang PDF 4; S104 trang PDF 6</w:t>
      </w:r>
    </w:p>
    <w:p>
      <w:pPr>
        <w:pStyle w:val="Heading2"/>
      </w:pPr>
      <w:r>
        <w:t>T461 Dịch vụ công nghệ thông tin ký hiệu ITS của CMC</w:t>
      </w:r>
    </w:p>
    <w:p>
      <w:pPr>
        <w:keepNext/>
        <w:widowControl/>
      </w:pPr>
      <w:r>
        <w:rPr>
          <w:b/>
          <w:sz w:val="18"/>
        </w:rPr>
        <w:t xml:space="preserve">Cách gọi và tương đương </w:t>
      </w:r>
      <w:r>
        <w:rPr>
          <w:sz w:val="18"/>
        </w:rPr>
        <w:t>IT services; ITS</w:t>
      </w:r>
    </w:p>
    <w:p>
      <w:pPr>
        <w:keepNext/>
        <w:widowControl/>
      </w:pPr>
      <w:r>
        <w:rPr>
          <w:b/>
        </w:rPr>
        <w:t xml:space="preserve">Giải thích </w:t>
      </w:r>
      <w:r>
        <w:t>Trong phần kết quả kinh doanh CMC, ITS gắn với dịch vụ CNTT, hạ tầng, thiết bị, managed service và ITO. Cần đọc câu và tên nhóm hoạt động để xác định đúng phạm vi nội bộ.</w:t>
      </w:r>
    </w:p>
    <w:p>
      <w:pPr>
        <w:keepNext/>
        <w:widowControl/>
      </w:pPr>
      <w:r>
        <w:rPr>
          <w:b/>
        </w:rPr>
        <w:t xml:space="preserve">Lưu ý </w:t>
      </w:r>
      <w:r>
        <w:t>ITS trong báo cáo Elcom thường là Intelligent Transportation Systems; không gộp hai nghĩa.</w:t>
      </w:r>
    </w:p>
    <w:p>
      <w:pPr>
        <w:widowControl/>
      </w:pPr>
      <w:r>
        <w:rPr>
          <w:b/>
        </w:rPr>
        <w:t xml:space="preserve">Nguồn xuất hiện </w:t>
      </w:r>
      <w:r>
        <w:rPr>
          <w:color w:val="555555"/>
          <w:sz w:val="17"/>
        </w:rPr>
        <w:t>S073 trang PDF 41; S075 trang PDF 42</w:t>
      </w:r>
    </w:p>
    <w:p>
      <w:pPr>
        <w:pStyle w:val="Heading2"/>
      </w:pPr>
      <w:r>
        <w:t>T462 Khối Ngân hàng Doanh nghiệp và Định chế Tài chính của Techcombank</w:t>
      </w:r>
    </w:p>
    <w:p>
      <w:pPr>
        <w:keepNext/>
        <w:widowControl/>
      </w:pPr>
      <w:r>
        <w:rPr>
          <w:b/>
          <w:sz w:val="18"/>
        </w:rPr>
        <w:t xml:space="preserve">Cách gọi và tương đương </w:t>
      </w:r>
      <w:r>
        <w:rPr>
          <w:sz w:val="18"/>
        </w:rPr>
        <w:t>CIBG; Corporate and Institutional Banking Group</w:t>
      </w:r>
    </w:p>
    <w:p>
      <w:pPr>
        <w:keepNext/>
        <w:widowControl/>
      </w:pPr>
      <w:r>
        <w:rPr>
          <w:b/>
        </w:rPr>
        <w:t xml:space="preserve">Giải thích </w:t>
      </w:r>
      <w:r>
        <w:t>Tên khối kinh doanh được Techcombank sử dụng trong BCTN, phản ánh phạm vi doanh nghiệp và định chế tài chính theo tổ chức của ngân hàng. Tên nội bộ cần giữ nguyên doanh nghiệp và niên độ.</w:t>
      </w:r>
    </w:p>
    <w:p>
      <w:pPr>
        <w:keepNext/>
        <w:widowControl/>
      </w:pPr>
      <w:r>
        <w:rPr>
          <w:b/>
        </w:rPr>
        <w:t xml:space="preserve">Lưu ý </w:t>
      </w:r>
      <w:r>
        <w:t>Không tự mở rộng CIBG thành Corporate and Investment Banking khi nguồn nói định chế tài chính.</w:t>
      </w:r>
    </w:p>
    <w:p>
      <w:pPr>
        <w:widowControl/>
      </w:pPr>
      <w:r>
        <w:rPr>
          <w:b/>
        </w:rPr>
        <w:t xml:space="preserve">Nguồn xuất hiện </w:t>
      </w:r>
      <w:r>
        <w:rPr>
          <w:color w:val="555555"/>
          <w:sz w:val="17"/>
        </w:rPr>
        <w:t>S107 trang PDF 7; S108 trang PDF 3</w:t>
      </w:r>
    </w:p>
    <w:p>
      <w:pPr>
        <w:pStyle w:val="Heading2"/>
      </w:pPr>
      <w:r>
        <w:t>T463 Khối Ngân hàng Giao dịch Toàn cầu</w:t>
      </w:r>
    </w:p>
    <w:p>
      <w:pPr>
        <w:keepNext/>
        <w:widowControl/>
      </w:pPr>
      <w:r>
        <w:rPr>
          <w:b/>
          <w:sz w:val="18"/>
        </w:rPr>
        <w:t xml:space="preserve">Cách gọi và tương đương </w:t>
      </w:r>
      <w:r>
        <w:rPr>
          <w:sz w:val="18"/>
        </w:rPr>
        <w:t>GTS; Global Transaction Services</w:t>
      </w:r>
    </w:p>
    <w:p>
      <w:pPr>
        <w:keepNext/>
        <w:widowControl/>
      </w:pPr>
      <w:r>
        <w:rPr>
          <w:b/>
        </w:rPr>
        <w:t xml:space="preserve">Giải thích </w:t>
      </w:r>
      <w:r>
        <w:t>Tên khối hoặc nhóm dịch vụ về thanh toán, quản lý dòng tiền, tài trợ thương mại và giao dịch theo cách tổ chức nguồn. BCTN Techcombank dùng GTS như tên khối.</w:t>
      </w:r>
    </w:p>
    <w:p>
      <w:pPr>
        <w:keepNext/>
        <w:widowControl/>
      </w:pPr>
      <w:r>
        <w:rPr>
          <w:b/>
        </w:rPr>
        <w:t xml:space="preserve">Lưu ý </w:t>
      </w:r>
      <w:r>
        <w:t>Không thay bằng toàn bộ kinh doanh quốc tế hoặc doanh thu ngoại hối.</w:t>
      </w:r>
    </w:p>
    <w:p>
      <w:pPr>
        <w:widowControl/>
      </w:pPr>
      <w:r>
        <w:rPr>
          <w:b/>
        </w:rPr>
        <w:t xml:space="preserve">Nguồn xuất hiện </w:t>
      </w:r>
      <w:r>
        <w:rPr>
          <w:color w:val="555555"/>
          <w:sz w:val="17"/>
        </w:rPr>
        <w:t>S105 trang PDF 2</w:t>
      </w:r>
    </w:p>
    <w:p>
      <w:pPr>
        <w:pStyle w:val="Heading2"/>
      </w:pPr>
      <w:r>
        <w:t>T464 Khối Nguồn vốn và Thị trường Tài chính</w:t>
      </w:r>
    </w:p>
    <w:p>
      <w:pPr>
        <w:keepNext/>
        <w:widowControl/>
      </w:pPr>
      <w:r>
        <w:rPr>
          <w:b/>
          <w:sz w:val="18"/>
        </w:rPr>
        <w:t xml:space="preserve">Cách gọi và tương đương </w:t>
      </w:r>
      <w:r>
        <w:rPr>
          <w:sz w:val="18"/>
        </w:rPr>
        <w:t>BFM</w:t>
      </w:r>
    </w:p>
    <w:p>
      <w:pPr>
        <w:keepNext/>
        <w:widowControl/>
      </w:pPr>
      <w:r>
        <w:rPr>
          <w:b/>
        </w:rPr>
        <w:t xml:space="preserve">Giải thích </w:t>
      </w:r>
      <w:r>
        <w:t>Tên khối quản lý nguồn vốn và hoạt động thị trường tài chính trong báo cáo VPBank. Nhiệm vụ được mô tả gồm huy động, chi phí vốn, thanh khoản và giao dịch thị trường.</w:t>
      </w:r>
    </w:p>
    <w:p>
      <w:pPr>
        <w:keepNext/>
        <w:widowControl/>
      </w:pPr>
      <w:r>
        <w:rPr>
          <w:b/>
        </w:rPr>
        <w:t xml:space="preserve">Lưu ý </w:t>
      </w:r>
      <w:r>
        <w:t>Giữ tên tiếng Việt theo nguồn; BFM không phải một chỉ số tài chính.</w:t>
      </w:r>
    </w:p>
    <w:p>
      <w:pPr>
        <w:widowControl/>
      </w:pPr>
      <w:r>
        <w:rPr>
          <w:b/>
        </w:rPr>
        <w:t xml:space="preserve">Nguồn xuất hiện </w:t>
      </w:r>
      <w:r>
        <w:rPr>
          <w:color w:val="555555"/>
          <w:sz w:val="17"/>
        </w:rPr>
        <w:t>S118 trang PDF 35</w:t>
      </w:r>
    </w:p>
    <w:p>
      <w:pPr>
        <w:pStyle w:val="Heading2"/>
      </w:pPr>
      <w:r>
        <w:t>T465 Ngân hàng bán buôn</w:t>
      </w:r>
    </w:p>
    <w:p>
      <w:pPr>
        <w:keepNext/>
        <w:widowControl/>
      </w:pPr>
      <w:r>
        <w:rPr>
          <w:b/>
          <w:sz w:val="18"/>
        </w:rPr>
        <w:t xml:space="preserve">Cách gọi và tương đương </w:t>
      </w:r>
      <w:r>
        <w:rPr>
          <w:sz w:val="18"/>
        </w:rPr>
        <w:t>Wholesale banking; WB</w:t>
      </w:r>
    </w:p>
    <w:p>
      <w:pPr>
        <w:keepNext/>
        <w:widowControl/>
      </w:pPr>
      <w:r>
        <w:rPr>
          <w:b/>
        </w:rPr>
        <w:t xml:space="preserve">Giải thích </w:t>
      </w:r>
      <w:r>
        <w:t>Hoạt động phục vụ khách hàng hoặc giao dịch quy mô lớn theo cách phân khúc ngân hàng, có thể gồm doanh nghiệp và định chế. Phạm vi phụ thuộc tổ chức kinh doanh và năm báo cáo.</w:t>
      </w:r>
    </w:p>
    <w:p>
      <w:pPr>
        <w:keepNext/>
        <w:widowControl/>
      </w:pPr>
      <w:r>
        <w:rPr>
          <w:b/>
        </w:rPr>
        <w:t xml:space="preserve">Lưu ý </w:t>
      </w:r>
      <w:r>
        <w:t>WB trong ngữ cảnh khác có thể là World Bank; phải xác định bằng câu nguồn.</w:t>
      </w:r>
    </w:p>
    <w:p>
      <w:pPr>
        <w:widowControl/>
      </w:pPr>
      <w:r>
        <w:rPr>
          <w:b/>
        </w:rPr>
        <w:t xml:space="preserve">Nguồn xuất hiện </w:t>
      </w:r>
      <w:r>
        <w:rPr>
          <w:color w:val="555555"/>
          <w:sz w:val="17"/>
        </w:rPr>
        <w:t>S105 trang PDF 2; S110 trang PDF 14; S081 trang PDF 5</w:t>
      </w:r>
    </w:p>
    <w:p>
      <w:pPr>
        <w:pStyle w:val="Heading2"/>
      </w:pPr>
      <w:r>
        <w:t>T466 Khách hàng doanh nghiệp theo nhãn BB</w:t>
      </w:r>
    </w:p>
    <w:p>
      <w:pPr>
        <w:keepNext/>
        <w:widowControl/>
      </w:pPr>
      <w:r>
        <w:rPr>
          <w:b/>
          <w:sz w:val="18"/>
        </w:rPr>
        <w:t xml:space="preserve">Cách gọi và tương đương </w:t>
      </w:r>
      <w:r>
        <w:rPr>
          <w:sz w:val="18"/>
        </w:rPr>
        <w:t>BB; Business Banking</w:t>
      </w:r>
    </w:p>
    <w:p>
      <w:pPr>
        <w:keepNext/>
        <w:widowControl/>
      </w:pPr>
      <w:r>
        <w:rPr>
          <w:b/>
        </w:rPr>
        <w:t xml:space="preserve">Giải thích </w:t>
      </w:r>
      <w:r>
        <w:t>Tên phân khúc hoặc khối doanh nghiệp trong một số BCTN ngân hàng. Phạm vi doanh nghiệp nhỏ, vừa hoặc lớn phải được đọc theo cách chia của nguồn.</w:t>
      </w:r>
    </w:p>
    <w:p>
      <w:pPr>
        <w:keepNext/>
        <w:widowControl/>
      </w:pPr>
      <w:r>
        <w:rPr>
          <w:b/>
        </w:rPr>
        <w:t xml:space="preserve">Lưu ý </w:t>
      </w:r>
      <w:r>
        <w:t>BB không mặc định là tên khác của CIB hoặc WB.</w:t>
      </w:r>
    </w:p>
    <w:p>
      <w:pPr>
        <w:widowControl/>
      </w:pPr>
      <w:r>
        <w:rPr>
          <w:b/>
        </w:rPr>
        <w:t xml:space="preserve">Nguồn xuất hiện </w:t>
      </w:r>
      <w:r>
        <w:rPr>
          <w:color w:val="555555"/>
          <w:sz w:val="17"/>
        </w:rPr>
        <w:t>S105 trang PDF 2; S106 trang PDF 2</w:t>
      </w:r>
    </w:p>
    <w:p>
      <w:pPr>
        <w:pStyle w:val="Heading2"/>
      </w:pPr>
      <w:r>
        <w:t>T467 Biểu đồ lợi suất</w:t>
      </w:r>
    </w:p>
    <w:p>
      <w:pPr>
        <w:keepNext/>
        <w:widowControl/>
      </w:pPr>
      <w:r>
        <w:rPr>
          <w:b/>
          <w:sz w:val="18"/>
        </w:rPr>
        <w:t xml:space="preserve">Cách gọi và tương đương </w:t>
      </w:r>
      <w:r>
        <w:rPr>
          <w:sz w:val="18"/>
        </w:rPr>
        <w:t>Yield curve; đường cong lợi suất</w:t>
      </w:r>
    </w:p>
    <w:p>
      <w:pPr>
        <w:keepNext/>
        <w:widowControl/>
      </w:pPr>
      <w:r>
        <w:rPr>
          <w:b/>
        </w:rPr>
        <w:t xml:space="preserve">Giải thích </w:t>
      </w:r>
      <w:r>
        <w:t>Quan hệ giữa kỳ hạn và lợi suất các công cụ theo cơ sở được chọn. Ngân hàng dùng đường cong trong định giá, đo rủi ro và điều chuyển vốn; dữ liệu và đồng tiền ảnh hưởng kết quả.</w:t>
      </w:r>
    </w:p>
    <w:p>
      <w:pPr>
        <w:keepNext/>
        <w:widowControl/>
      </w:pPr>
      <w:r>
        <w:rPr>
          <w:b/>
        </w:rPr>
        <w:t xml:space="preserve">Lưu ý </w:t>
      </w:r>
      <w:r>
        <w:t>Khác lãi suất của một hợp đồng vay cụ thể.</w:t>
      </w:r>
    </w:p>
    <w:p>
      <w:pPr>
        <w:widowControl/>
      </w:pPr>
      <w:r>
        <w:rPr>
          <w:b/>
        </w:rPr>
        <w:t xml:space="preserve">Nguồn xuất hiện </w:t>
      </w:r>
      <w:r>
        <w:rPr>
          <w:color w:val="555555"/>
          <w:sz w:val="17"/>
        </w:rPr>
        <w:t>S104 trang PDF 25; S106 trang PDF 43; S115 trang PDF 50</w:t>
      </w:r>
    </w:p>
    <w:p>
      <w:pPr>
        <w:pStyle w:val="Heading2"/>
      </w:pPr>
      <w:r>
        <w:t>T468 Giá trị kinh tế vốn chủ sở hữu</w:t>
      </w:r>
    </w:p>
    <w:p>
      <w:pPr>
        <w:keepNext/>
        <w:widowControl/>
      </w:pPr>
      <w:r>
        <w:rPr>
          <w:b/>
          <w:sz w:val="18"/>
        </w:rPr>
        <w:t xml:space="preserve">Cách gọi và tương đương </w:t>
      </w:r>
      <w:r>
        <w:rPr>
          <w:sz w:val="18"/>
        </w:rPr>
        <w:t>EVE; economic value of equity</w:t>
      </w:r>
    </w:p>
    <w:p>
      <w:pPr>
        <w:keepNext/>
        <w:widowControl/>
      </w:pPr>
      <w:r>
        <w:rPr>
          <w:b/>
        </w:rPr>
        <w:t xml:space="preserve">Giải thích </w:t>
      </w:r>
      <w:r>
        <w:t>Thước đo giá trị hiện tại của tài sản và nghĩa vụ theo mô hình quản lý rủi ro lãi suất. Biến động EVE dưới các kịch bản phản ánh rủi ro dài hạn khác tác động lên NII.</w:t>
      </w:r>
    </w:p>
    <w:p>
      <w:pPr>
        <w:keepNext/>
        <w:widowControl/>
      </w:pPr>
      <w:r>
        <w:rPr>
          <w:b/>
        </w:rPr>
        <w:t xml:space="preserve">Lưu ý </w:t>
      </w:r>
      <w:r>
        <w:t>Không đồng nhất EVE với vốn chủ sở hữu kế toán.</w:t>
      </w:r>
    </w:p>
    <w:p>
      <w:pPr>
        <w:widowControl/>
      </w:pPr>
      <w:r>
        <w:rPr>
          <w:b/>
        </w:rPr>
        <w:t xml:space="preserve">Nguồn xuất hiện </w:t>
      </w:r>
      <w:r>
        <w:rPr>
          <w:color w:val="555555"/>
          <w:sz w:val="17"/>
        </w:rPr>
        <w:t>S102 trang PDF 47; S117 trang PDF 22; S106 trang PDF 43</w:t>
      </w:r>
    </w:p>
    <w:p>
      <w:pPr>
        <w:pStyle w:val="Heading2"/>
      </w:pPr>
      <w:r>
        <w:t>T469 Giá trị chịu rủi ro</w:t>
      </w:r>
    </w:p>
    <w:p>
      <w:pPr>
        <w:keepNext/>
        <w:widowControl/>
      </w:pPr>
      <w:r>
        <w:rPr>
          <w:b/>
          <w:sz w:val="18"/>
        </w:rPr>
        <w:t xml:space="preserve">Cách gọi và tương đương </w:t>
      </w:r>
      <w:r>
        <w:rPr>
          <w:sz w:val="18"/>
        </w:rPr>
        <w:t>VaR; value at risk</w:t>
      </w:r>
    </w:p>
    <w:p>
      <w:pPr>
        <w:keepNext/>
        <w:widowControl/>
      </w:pPr>
      <w:r>
        <w:rPr>
          <w:b/>
        </w:rPr>
        <w:t xml:space="preserve">Giải thích </w:t>
      </w:r>
      <w:r>
        <w:t>Ước lượng ngưỡng tổn thất theo thời hạn, độ tin cậy và mô hình xác định. VaR không phải tổn thất tối đa chắc chắn có thể xảy ra, nhất là khi biến động vượt giả định.</w:t>
      </w:r>
    </w:p>
    <w:p>
      <w:pPr>
        <w:keepNext/>
        <w:widowControl/>
      </w:pPr>
      <w:r>
        <w:rPr>
          <w:b/>
        </w:rPr>
        <w:t xml:space="preserve">Lưu ý </w:t>
      </w:r>
      <w:r>
        <w:t>Luôn giữ thời hạn, mức tin cậy và danh mục.</w:t>
      </w:r>
    </w:p>
    <w:p>
      <w:pPr>
        <w:widowControl/>
      </w:pPr>
      <w:r>
        <w:rPr>
          <w:b/>
        </w:rPr>
        <w:t xml:space="preserve">Nguồn xuất hiện </w:t>
      </w:r>
      <w:r>
        <w:rPr>
          <w:color w:val="555555"/>
          <w:sz w:val="17"/>
        </w:rPr>
        <w:t>S106 trang PDF 44; S111 trang PDF 52; S037 trang PDF 83 [OCR]</w:t>
      </w:r>
    </w:p>
    <w:p>
      <w:pPr>
        <w:pStyle w:val="Heading2"/>
      </w:pPr>
      <w:r>
        <w:t>T470 Nợ thứ cấp</w:t>
      </w:r>
    </w:p>
    <w:p>
      <w:pPr>
        <w:keepNext/>
        <w:widowControl/>
      </w:pPr>
      <w:r>
        <w:rPr>
          <w:b/>
          <w:sz w:val="18"/>
        </w:rPr>
        <w:t xml:space="preserve">Cách gọi và tương đương </w:t>
      </w:r>
      <w:r>
        <w:rPr>
          <w:sz w:val="18"/>
        </w:rPr>
        <w:t>Subordinated debt; subordinated bonds; trái phiếu thứ cấp</w:t>
      </w:r>
    </w:p>
    <w:p>
      <w:pPr>
        <w:keepNext/>
        <w:widowControl/>
      </w:pPr>
      <w:r>
        <w:rPr>
          <w:b/>
        </w:rPr>
        <w:t xml:space="preserve">Giải thích </w:t>
      </w:r>
      <w:r>
        <w:t>Khoản nợ có thứ tự thanh toán sau một số nhóm chủ nợ theo điều kiện hợp đồng. Một số công cụ đủ điều kiện có thể được tính vào vốn an toàn, nhưng vẫn là nghĩa vụ nợ về kế toán.</w:t>
      </w:r>
    </w:p>
    <w:p>
      <w:pPr>
        <w:keepNext/>
        <w:widowControl/>
      </w:pPr>
      <w:r>
        <w:rPr>
          <w:b/>
        </w:rPr>
        <w:t xml:space="preserve">Lưu ý </w:t>
      </w:r>
      <w:r>
        <w:t>Không coi mọi nợ dài hạn là nợ thứ cấp.</w:t>
      </w:r>
    </w:p>
    <w:p>
      <w:pPr>
        <w:widowControl/>
      </w:pPr>
      <w:r>
        <w:rPr>
          <w:b/>
        </w:rPr>
        <w:t xml:space="preserve">Nguồn xuất hiện </w:t>
      </w:r>
      <w:r>
        <w:rPr>
          <w:color w:val="555555"/>
          <w:sz w:val="17"/>
        </w:rPr>
        <w:t>S106 trang PDF 20</w:t>
      </w:r>
    </w:p>
    <w:p>
      <w:pPr>
        <w:pStyle w:val="Heading2"/>
      </w:pPr>
      <w:r>
        <w:t>T471 Tái cấp vốn</w:t>
      </w:r>
    </w:p>
    <w:p>
      <w:pPr>
        <w:keepNext/>
        <w:widowControl/>
      </w:pPr>
      <w:r>
        <w:rPr>
          <w:b/>
          <w:sz w:val="18"/>
        </w:rPr>
        <w:t xml:space="preserve">Cách gọi và tương đương </w:t>
      </w:r>
      <w:r>
        <w:rPr>
          <w:sz w:val="18"/>
        </w:rPr>
        <w:t>Refinancing; tái cấp vốn NHNN</w:t>
      </w:r>
    </w:p>
    <w:p>
      <w:pPr>
        <w:keepNext/>
        <w:widowControl/>
      </w:pPr>
      <w:r>
        <w:rPr>
          <w:b/>
        </w:rPr>
        <w:t xml:space="preserve">Giải thích </w:t>
      </w:r>
      <w:r>
        <w:t>Cơ chế cấp vốn của ngân hàng trung ương cho TCTD theo điều kiện và công cụ áp dụng. Trong ngữ cảnh doanh nghiệp, refinancing còn có thể chỉ vay mới để thay nợ cũ.</w:t>
      </w:r>
    </w:p>
    <w:p>
      <w:pPr>
        <w:keepNext/>
        <w:widowControl/>
      </w:pPr>
      <w:r>
        <w:rPr>
          <w:b/>
        </w:rPr>
        <w:t xml:space="preserve">Lưu ý </w:t>
      </w:r>
      <w:r>
        <w:t>Giữ chủ thể cấp vốn để phân biệt hai nghĩa.</w:t>
      </w:r>
    </w:p>
    <w:p>
      <w:pPr>
        <w:widowControl/>
      </w:pPr>
      <w:r>
        <w:rPr>
          <w:b/>
        </w:rPr>
        <w:t xml:space="preserve">Nguồn xuất hiện </w:t>
      </w:r>
      <w:r>
        <w:rPr>
          <w:color w:val="555555"/>
          <w:sz w:val="17"/>
        </w:rPr>
        <w:t>S073 trang PDF 44; S103 trang PDF 39; S097 trang PDF 66 [OCR]</w:t>
      </w:r>
    </w:p>
    <w:p>
      <w:pPr>
        <w:pStyle w:val="Heading2"/>
      </w:pPr>
      <w:r>
        <w:t>T472 Nghiệp vụ thị trường mở</w:t>
      </w:r>
    </w:p>
    <w:p>
      <w:pPr>
        <w:keepNext/>
        <w:widowControl/>
      </w:pPr>
      <w:r>
        <w:rPr>
          <w:b/>
          <w:sz w:val="18"/>
        </w:rPr>
        <w:t xml:space="preserve">Cách gọi và tương đương </w:t>
      </w:r>
      <w:r>
        <w:rPr>
          <w:sz w:val="18"/>
        </w:rPr>
        <w:t>OMO; open market operations</w:t>
      </w:r>
    </w:p>
    <w:p>
      <w:pPr>
        <w:keepNext/>
        <w:widowControl/>
      </w:pPr>
      <w:r>
        <w:rPr>
          <w:b/>
        </w:rPr>
        <w:t xml:space="preserve">Giải thích </w:t>
      </w:r>
      <w:r>
        <w:t>Giao dịch công cụ tài chính của ngân hàng trung ương để điều hành tiền tệ theo cơ chế áp dụng. Đối với ngân hàng tham gia, giao dịch có ảnh hưởng nguồn vốn và thanh khoản.</w:t>
      </w:r>
    </w:p>
    <w:p>
      <w:pPr>
        <w:keepNext/>
        <w:widowControl/>
      </w:pPr>
      <w:r>
        <w:rPr>
          <w:b/>
        </w:rPr>
        <w:t xml:space="preserve">Lưu ý </w:t>
      </w:r>
      <w:r>
        <w:t>Không đồng nghĩa với thị trường chứng khoán mở cho mọi nhà đầu tư.</w:t>
      </w:r>
    </w:p>
    <w:p>
      <w:pPr>
        <w:widowControl/>
      </w:pPr>
      <w:r>
        <w:rPr>
          <w:b/>
        </w:rPr>
        <w:t xml:space="preserve">Nguồn xuất hiện </w:t>
      </w:r>
      <w:r>
        <w:rPr>
          <w:color w:val="555555"/>
          <w:sz w:val="17"/>
        </w:rPr>
        <w:t>S103 trang PDF 57</w:t>
      </w:r>
    </w:p>
    <w:p>
      <w:pPr>
        <w:pStyle w:val="Heading2"/>
      </w:pPr>
      <w:r>
        <w:t>T473 Hợp đồng mua bán lại</w:t>
      </w:r>
    </w:p>
    <w:p>
      <w:pPr>
        <w:keepNext/>
        <w:widowControl/>
      </w:pPr>
      <w:r>
        <w:rPr>
          <w:b/>
          <w:sz w:val="18"/>
        </w:rPr>
        <w:t xml:space="preserve">Cách gọi và tương đương </w:t>
      </w:r>
      <w:r>
        <w:rPr>
          <w:sz w:val="18"/>
        </w:rPr>
        <w:t>Repo; repurchase agreement</w:t>
      </w:r>
    </w:p>
    <w:p>
      <w:pPr>
        <w:keepNext/>
        <w:widowControl/>
      </w:pPr>
      <w:r>
        <w:rPr>
          <w:b/>
        </w:rPr>
        <w:t xml:space="preserve">Giải thích </w:t>
      </w:r>
      <w:r>
        <w:t>Giao dịch bán công cụ kèm cam kết mua lại theo thời điểm và giá hoặc công thức thỏa thuận. Bản chất tài trợ và cách ghi nhận cần đọc chính sách, không chỉ nhìn hình thức mua bán.</w:t>
      </w:r>
    </w:p>
    <w:p>
      <w:pPr>
        <w:keepNext/>
        <w:widowControl/>
      </w:pPr>
      <w:r>
        <w:rPr>
          <w:b/>
        </w:rPr>
        <w:t xml:space="preserve">Lưu ý </w:t>
      </w:r>
      <w:r>
        <w:t>Phân biệt repo và mua đứt bán đoạn.</w:t>
      </w:r>
    </w:p>
    <w:p>
      <w:pPr>
        <w:widowControl/>
      </w:pPr>
      <w:r>
        <w:rPr>
          <w:b/>
        </w:rPr>
        <w:t xml:space="preserve">Nguồn xuất hiện </w:t>
      </w:r>
      <w:r>
        <w:rPr>
          <w:color w:val="555555"/>
          <w:sz w:val="17"/>
        </w:rPr>
        <w:t>S107 trang PDF 27; S111 trang PDF 24</w:t>
      </w:r>
    </w:p>
    <w:p>
      <w:pPr>
        <w:pStyle w:val="Heading2"/>
      </w:pPr>
      <w:r>
        <w:t>T474 Lãi suất tham chiếu</w:t>
      </w:r>
    </w:p>
    <w:p>
      <w:pPr>
        <w:keepNext/>
        <w:widowControl/>
      </w:pPr>
      <w:r>
        <w:rPr>
          <w:b/>
          <w:sz w:val="18"/>
        </w:rPr>
        <w:t xml:space="preserve">Cách gọi và tương đương </w:t>
      </w:r>
      <w:r>
        <w:rPr>
          <w:sz w:val="18"/>
        </w:rPr>
        <w:t>Reference rate; benchmark rate</w:t>
      </w:r>
    </w:p>
    <w:p>
      <w:pPr>
        <w:keepNext/>
        <w:widowControl/>
      </w:pPr>
      <w:r>
        <w:rPr>
          <w:b/>
        </w:rPr>
        <w:t xml:space="preserve">Giải thích </w:t>
      </w:r>
      <w:r>
        <w:t>Lãi suất cơ sở dùng để xác định lãi thả nổi hoặc định giá theo hợp đồng. Biên cộng thêm, kỳ điều chỉnh và nguồn lãi suất cần được giữ khi đọc chi phí vốn.</w:t>
      </w:r>
    </w:p>
    <w:p>
      <w:pPr>
        <w:keepNext/>
        <w:widowControl/>
      </w:pPr>
      <w:r>
        <w:rPr>
          <w:b/>
        </w:rPr>
        <w:t xml:space="preserve">Lưu ý </w:t>
      </w:r>
      <w:r>
        <w:t>Không chỉ lưu con số lãi suất mà bỏ kỳ cập nhật.</w:t>
      </w:r>
    </w:p>
    <w:p>
      <w:pPr>
        <w:widowControl/>
      </w:pPr>
      <w:r>
        <w:rPr>
          <w:b/>
        </w:rPr>
        <w:t xml:space="preserve">Nguồn xuất hiện </w:t>
      </w:r>
      <w:r>
        <w:rPr>
          <w:color w:val="555555"/>
          <w:sz w:val="17"/>
        </w:rPr>
        <w:t>S079 trang PDF 184</w:t>
      </w:r>
    </w:p>
    <w:p>
      <w:pPr>
        <w:pStyle w:val="Heading2"/>
      </w:pPr>
      <w:r>
        <w:t>T475 Lãi suất cố định</w:t>
      </w:r>
    </w:p>
    <w:p>
      <w:pPr>
        <w:keepNext/>
        <w:widowControl/>
      </w:pPr>
      <w:r>
        <w:rPr>
          <w:b/>
          <w:sz w:val="18"/>
        </w:rPr>
        <w:t xml:space="preserve">Cách gọi và tương đương </w:t>
      </w:r>
      <w:r>
        <w:rPr>
          <w:sz w:val="18"/>
        </w:rPr>
        <w:t>Fixed interest rate; fixed rate</w:t>
      </w:r>
    </w:p>
    <w:p>
      <w:pPr>
        <w:keepNext/>
        <w:widowControl/>
      </w:pPr>
      <w:r>
        <w:rPr>
          <w:b/>
        </w:rPr>
        <w:t xml:space="preserve">Giải thích </w:t>
      </w:r>
      <w:r>
        <w:t>Lãi suất được giữ theo khoảng thời gian và điều kiện thỏa thuận. Một khoản vay có thể cố định trong giai đoạn đầu rồi chuyển sang thả nổi.</w:t>
      </w:r>
    </w:p>
    <w:p>
      <w:pPr>
        <w:keepNext/>
        <w:widowControl/>
      </w:pPr>
      <w:r>
        <w:rPr>
          <w:b/>
        </w:rPr>
        <w:t xml:space="preserve">Lưu ý </w:t>
      </w:r>
      <w:r>
        <w:t>Không mặc định cố định cho toàn bộ đời khoản vay nếu hợp đồng chỉ cố định ban đầu.</w:t>
      </w:r>
    </w:p>
    <w:p>
      <w:pPr>
        <w:widowControl/>
      </w:pPr>
      <w:r>
        <w:rPr>
          <w:b/>
        </w:rPr>
        <w:t xml:space="preserve">Nguồn xuất hiện </w:t>
      </w:r>
      <w:r>
        <w:rPr>
          <w:color w:val="555555"/>
          <w:sz w:val="17"/>
        </w:rPr>
        <w:t>S079 trang PDF 173; S080 trang PDF 81; S100 trang PDF 206</w:t>
      </w:r>
    </w:p>
    <w:p>
      <w:pPr>
        <w:pStyle w:val="Heading2"/>
      </w:pPr>
      <w:r>
        <w:t>T476 Lãi suất thả nổi</w:t>
      </w:r>
    </w:p>
    <w:p>
      <w:pPr>
        <w:keepNext/>
        <w:widowControl/>
      </w:pPr>
      <w:r>
        <w:rPr>
          <w:b/>
          <w:sz w:val="18"/>
        </w:rPr>
        <w:t xml:space="preserve">Cách gọi và tương đương </w:t>
      </w:r>
      <w:r>
        <w:rPr>
          <w:sz w:val="18"/>
        </w:rPr>
        <w:t>Floating interest rate; floating rate</w:t>
      </w:r>
    </w:p>
    <w:p>
      <w:pPr>
        <w:keepNext/>
        <w:widowControl/>
      </w:pPr>
      <w:r>
        <w:rPr>
          <w:b/>
        </w:rPr>
        <w:t xml:space="preserve">Giải thích </w:t>
      </w:r>
      <w:r>
        <w:t>Lãi suất được điều chỉnh theo cơ sở tham chiếu và biên hoặc công thức. Biến động ảnh hưởng thu nhập, chi phí và khả năng trả nợ.</w:t>
      </w:r>
    </w:p>
    <w:p>
      <w:pPr>
        <w:keepNext/>
        <w:widowControl/>
      </w:pPr>
      <w:r>
        <w:rPr>
          <w:b/>
        </w:rPr>
        <w:t xml:space="preserve">Lưu ý </w:t>
      </w:r>
      <w:r>
        <w:t>Giữ chu kỳ định giá lại khác ngày đáo hạn hợp đồng.</w:t>
      </w:r>
    </w:p>
    <w:p>
      <w:pPr>
        <w:widowControl/>
      </w:pPr>
      <w:r>
        <w:rPr>
          <w:b/>
        </w:rPr>
        <w:t xml:space="preserve">Nguồn xuất hiện </w:t>
      </w:r>
      <w:r>
        <w:rPr>
          <w:color w:val="555555"/>
          <w:sz w:val="17"/>
        </w:rPr>
        <w:t>S077 trang PDF 50; S100 trang PDF 206; S105 trang PDF 111</w:t>
      </w:r>
    </w:p>
    <w:p>
      <w:pPr>
        <w:pStyle w:val="Heading2"/>
      </w:pPr>
      <w:r>
        <w:t>T477 Quỹ dự phòng tài chính</w:t>
      </w:r>
    </w:p>
    <w:p>
      <w:pPr>
        <w:keepNext/>
        <w:widowControl/>
      </w:pPr>
      <w:r>
        <w:rPr>
          <w:b/>
          <w:sz w:val="18"/>
        </w:rPr>
        <w:t xml:space="preserve">Cách gọi và tương đương </w:t>
      </w:r>
      <w:r>
        <w:rPr>
          <w:sz w:val="18"/>
        </w:rPr>
        <w:t>Financial reserve fund</w:t>
      </w:r>
    </w:p>
    <w:p>
      <w:pPr>
        <w:keepNext/>
        <w:widowControl/>
      </w:pPr>
      <w:r>
        <w:rPr>
          <w:b/>
        </w:rPr>
        <w:t xml:space="preserve">Giải thích </w:t>
      </w:r>
      <w:r>
        <w:t>Thành phần quỹ được lập từ nguồn và theo cơ chế của đơn vị, thường trình bày trong vốn chủ sở hữu khi phù hợp. Nó khác dự phòng giảm giá hoặc dự phòng tín dụng ghi giảm tài sản.</w:t>
      </w:r>
    </w:p>
    <w:p>
      <w:pPr>
        <w:keepNext/>
        <w:widowControl/>
      </w:pPr>
      <w:r>
        <w:rPr>
          <w:b/>
        </w:rPr>
        <w:t xml:space="preserve">Lưu ý </w:t>
      </w:r>
      <w:r>
        <w:t>Không dùng quỹ này làm số dư dự phòng cho vay để tính tỷ lệ bao phủ nợ xấu.</w:t>
      </w:r>
    </w:p>
    <w:p>
      <w:pPr>
        <w:widowControl/>
      </w:pPr>
      <w:r>
        <w:rPr>
          <w:b/>
        </w:rPr>
        <w:t xml:space="preserve">Nguồn xuất hiện </w:t>
      </w:r>
      <w:r>
        <w:rPr>
          <w:color w:val="555555"/>
          <w:sz w:val="17"/>
        </w:rPr>
        <w:t>S095 trang PDF 67; S100 trang PDF 203; S105 trang PDF 87</w:t>
      </w:r>
    </w:p>
    <w:p>
      <w:pPr>
        <w:pStyle w:val="Heading2"/>
      </w:pPr>
      <w:r>
        <w:t>T478 Quỹ dự trữ bổ sung vốn điều lệ</w:t>
      </w:r>
    </w:p>
    <w:p>
      <w:pPr>
        <w:keepNext/>
        <w:widowControl/>
      </w:pPr>
      <w:r>
        <w:rPr>
          <w:b/>
          <w:sz w:val="18"/>
        </w:rPr>
        <w:t xml:space="preserve">Cách gọi và tương đương </w:t>
      </w:r>
      <w:r>
        <w:rPr>
          <w:sz w:val="18"/>
        </w:rPr>
        <w:t>Reserve to supplement charter capital</w:t>
      </w:r>
    </w:p>
    <w:p>
      <w:pPr>
        <w:keepNext/>
        <w:widowControl/>
      </w:pPr>
      <w:r>
        <w:rPr>
          <w:b/>
        </w:rPr>
        <w:t xml:space="preserve">Giải thích </w:t>
      </w:r>
      <w:r>
        <w:t>Quỹ được trích lập để bổ sung hoặc hỗ trợ vốn điều lệ theo cơ chế áp dụng cho tổ chức. Số trích và sử dụng được đọc trong biến động vốn chủ sở hữu.</w:t>
      </w:r>
    </w:p>
    <w:p>
      <w:pPr>
        <w:keepNext/>
        <w:widowControl/>
      </w:pPr>
      <w:r>
        <w:rPr>
          <w:b/>
        </w:rPr>
        <w:t xml:space="preserve">Lưu ý </w:t>
      </w:r>
      <w:r>
        <w:t>Không coi quỹ đã tự chuyển thành vốn điều lệ khi chưa có thủ tục hoặc quyết định tương ứng.</w:t>
      </w:r>
    </w:p>
    <w:p>
      <w:pPr>
        <w:widowControl/>
      </w:pPr>
      <w:r>
        <w:rPr>
          <w:b/>
        </w:rPr>
        <w:t xml:space="preserve">Nguồn xuất hiện </w:t>
      </w:r>
      <w:r>
        <w:rPr>
          <w:color w:val="555555"/>
          <w:sz w:val="17"/>
        </w:rPr>
        <w:t>S095 trang PDF 67; S100 trang PDF 203; S105 trang PDF 87</w:t>
      </w:r>
    </w:p>
    <w:p>
      <w:pPr>
        <w:pStyle w:val="Heading2"/>
      </w:pPr>
      <w:r>
        <w:t>T479 Quỹ đầu tư phát triển</w:t>
      </w:r>
    </w:p>
    <w:p>
      <w:pPr>
        <w:keepNext/>
        <w:widowControl/>
      </w:pPr>
      <w:r>
        <w:rPr>
          <w:b/>
          <w:sz w:val="18"/>
        </w:rPr>
        <w:t xml:space="preserve">Cách gọi và tương đương </w:t>
      </w:r>
      <w:r>
        <w:rPr>
          <w:sz w:val="18"/>
        </w:rPr>
        <w:t>Development investment fund</w:t>
      </w:r>
    </w:p>
    <w:p>
      <w:pPr>
        <w:keepNext/>
        <w:widowControl/>
      </w:pPr>
      <w:r>
        <w:rPr>
          <w:b/>
        </w:rPr>
        <w:t xml:space="preserve">Giải thích </w:t>
      </w:r>
      <w:r>
        <w:t>Quỹ thuộc nguồn vốn được lập theo quyết định phân phối và quy định liên quan. Số dư quỹ là một thành phần tài trợ kế toán, không phải tài khoản tiền riêng luôn có sẵn.</w:t>
      </w:r>
    </w:p>
    <w:p>
      <w:pPr>
        <w:keepNext/>
        <w:widowControl/>
      </w:pPr>
      <w:r>
        <w:rPr>
          <w:b/>
        </w:rPr>
        <w:t xml:space="preserve">Lưu ý </w:t>
      </w:r>
      <w:r>
        <w:t>Khác dòng tiền đầu tư tài sản trong năm.</w:t>
      </w:r>
    </w:p>
    <w:p>
      <w:pPr>
        <w:widowControl/>
      </w:pPr>
      <w:r>
        <w:rPr>
          <w:b/>
        </w:rPr>
        <w:t xml:space="preserve">Nguồn xuất hiện </w:t>
      </w:r>
      <w:r>
        <w:rPr>
          <w:color w:val="555555"/>
          <w:sz w:val="17"/>
        </w:rPr>
        <w:t>S079 trang PDF 185; S080 trang PDF 75; S104 trang PDF 156</w:t>
      </w:r>
    </w:p>
    <w:p>
      <w:pPr>
        <w:pStyle w:val="Heading2"/>
      </w:pPr>
      <w:r>
        <w:t>T480 Quỹ khen thưởng phúc lợi</w:t>
      </w:r>
    </w:p>
    <w:p>
      <w:pPr>
        <w:keepNext/>
        <w:widowControl/>
      </w:pPr>
      <w:r>
        <w:rPr>
          <w:b/>
          <w:sz w:val="18"/>
        </w:rPr>
        <w:t xml:space="preserve">Cách gọi và tương đương </w:t>
      </w:r>
      <w:r>
        <w:rPr>
          <w:sz w:val="18"/>
        </w:rPr>
        <w:t>Bonus and welfare fund</w:t>
      </w:r>
    </w:p>
    <w:p>
      <w:pPr>
        <w:keepNext/>
        <w:widowControl/>
      </w:pPr>
      <w:r>
        <w:rPr>
          <w:b/>
        </w:rPr>
        <w:t xml:space="preserve">Giải thích </w:t>
      </w:r>
      <w:r>
        <w:t>Nguồn dành cho khen thưởng và phúc lợi theo cơ chế phân phối. Cách trình bày có thể là nghĩa vụ theo chế độ áp dụng; cần đọc nguồn và đối tượng được hưởng.</w:t>
      </w:r>
    </w:p>
    <w:p>
      <w:pPr>
        <w:keepNext/>
        <w:widowControl/>
      </w:pPr>
      <w:r>
        <w:rPr>
          <w:b/>
        </w:rPr>
        <w:t xml:space="preserve">Lưu ý </w:t>
      </w:r>
      <w:r>
        <w:t>Không gộp mặc định vào vốn chủ sở hữu.</w:t>
      </w:r>
    </w:p>
    <w:p>
      <w:pPr>
        <w:widowControl/>
      </w:pPr>
      <w:r>
        <w:rPr>
          <w:b/>
        </w:rPr>
        <w:t xml:space="preserve">Nguồn xuất hiện </w:t>
      </w:r>
      <w:r>
        <w:rPr>
          <w:color w:val="555555"/>
          <w:sz w:val="17"/>
        </w:rPr>
        <w:t>S079 trang PDF 19; S081 trang PDF 93; S095 trang PDF 82</w:t>
      </w:r>
    </w:p>
    <w:p>
      <w:pPr>
        <w:pStyle w:val="Heading2"/>
      </w:pPr>
      <w:r>
        <w:t>T481 Chi phí trả cho người lao động</w:t>
      </w:r>
    </w:p>
    <w:p>
      <w:pPr>
        <w:keepNext/>
        <w:widowControl/>
      </w:pPr>
      <w:r>
        <w:rPr>
          <w:b/>
          <w:sz w:val="18"/>
        </w:rPr>
        <w:t xml:space="preserve">Cách gọi và tương đương </w:t>
      </w:r>
      <w:r>
        <w:rPr>
          <w:sz w:val="18"/>
        </w:rPr>
        <w:t>Staff costs; personnel expenses; chi phí nhân viên</w:t>
      </w:r>
    </w:p>
    <w:p>
      <w:pPr>
        <w:keepNext/>
        <w:widowControl/>
      </w:pPr>
      <w:r>
        <w:rPr>
          <w:b/>
        </w:rPr>
        <w:t xml:space="preserve">Giải thích </w:t>
      </w:r>
      <w:r>
        <w:t>Chi phí tiền lương, thưởng, bảo hiểm và các khoản nhân sự theo phạm vi báo cáo. Chi phí nhân sự có thể được phân bổ vào giá vốn, bán hàng, quản lý hoặc chi phí hoạt động.</w:t>
      </w:r>
    </w:p>
    <w:p>
      <w:pPr>
        <w:keepNext/>
        <w:widowControl/>
      </w:pPr>
      <w:r>
        <w:rPr>
          <w:b/>
        </w:rPr>
        <w:t xml:space="preserve">Lưu ý </w:t>
      </w:r>
      <w:r>
        <w:t>Không chỉ lấy một dòng chi phí nhân viên nếu doanh nghiệp phân bổ nhiều nhóm.</w:t>
      </w:r>
    </w:p>
    <w:p>
      <w:pPr>
        <w:widowControl/>
      </w:pPr>
      <w:r>
        <w:rPr>
          <w:b/>
        </w:rPr>
        <w:t xml:space="preserve">Nguồn xuất hiện </w:t>
      </w:r>
      <w:r>
        <w:rPr>
          <w:color w:val="555555"/>
          <w:sz w:val="17"/>
        </w:rPr>
        <w:t>S080 trang PDF 92; S095 trang PDF 81; S101 trang PDF 30</w:t>
      </w:r>
    </w:p>
    <w:p>
      <w:pPr>
        <w:pStyle w:val="Heading2"/>
      </w:pPr>
      <w:r>
        <w:t>T482 Bảo hiểm xã hội</w:t>
      </w:r>
    </w:p>
    <w:p>
      <w:pPr>
        <w:keepNext/>
        <w:widowControl/>
      </w:pPr>
      <w:r>
        <w:rPr>
          <w:b/>
          <w:sz w:val="18"/>
        </w:rPr>
        <w:t xml:space="preserve">Cách gọi và tương đương </w:t>
      </w:r>
      <w:r>
        <w:rPr>
          <w:sz w:val="18"/>
        </w:rPr>
        <w:t>BHXH; social insurance</w:t>
      </w:r>
    </w:p>
    <w:p>
      <w:pPr>
        <w:keepNext/>
        <w:widowControl/>
      </w:pPr>
      <w:r>
        <w:rPr>
          <w:b/>
        </w:rPr>
        <w:t xml:space="preserve">Giải thích </w:t>
      </w:r>
      <w:r>
        <w:t>Cơ chế bảo hiểm theo quy định đối với người lao động. Doanh nghiệp có thể có chi phí đóng góp và khoản phải nộp; hai số này thuộc kỳ hoặc thời điểm khác nhau.</w:t>
      </w:r>
    </w:p>
    <w:p>
      <w:pPr>
        <w:keepNext/>
        <w:widowControl/>
      </w:pPr>
      <w:r>
        <w:rPr>
          <w:b/>
        </w:rPr>
        <w:t xml:space="preserve">Lưu ý </w:t>
      </w:r>
      <w:r>
        <w:t>Không đồng nhất với bảo hiểm thương mại của công ty con ngân hàng.</w:t>
      </w:r>
    </w:p>
    <w:p>
      <w:pPr>
        <w:widowControl/>
      </w:pPr>
      <w:r>
        <w:rPr>
          <w:b/>
        </w:rPr>
        <w:t xml:space="preserve">Nguồn xuất hiện </w:t>
      </w:r>
      <w:r>
        <w:rPr>
          <w:color w:val="555555"/>
          <w:sz w:val="17"/>
        </w:rPr>
        <w:t>S079 trang PDF 182; S074 trang PDF 46; S080 trang PDF 58</w:t>
      </w:r>
    </w:p>
    <w:p>
      <w:pPr>
        <w:pStyle w:val="Heading2"/>
      </w:pPr>
      <w:r>
        <w:t>T483 Thu nhập bình quân người lao động</w:t>
      </w:r>
    </w:p>
    <w:p>
      <w:pPr>
        <w:keepNext/>
        <w:widowControl/>
      </w:pPr>
      <w:r>
        <w:rPr>
          <w:b/>
          <w:sz w:val="18"/>
        </w:rPr>
        <w:t xml:space="preserve">Cách gọi và tương đương </w:t>
      </w:r>
      <w:r>
        <w:rPr>
          <w:sz w:val="18"/>
        </w:rPr>
        <w:t>Average employee income; thu nhập bình quân</w:t>
      </w:r>
    </w:p>
    <w:p>
      <w:pPr>
        <w:keepNext/>
        <w:widowControl/>
      </w:pPr>
      <w:r>
        <w:rPr>
          <w:b/>
        </w:rPr>
        <w:t xml:space="preserve">Giải thích </w:t>
      </w:r>
      <w:r>
        <w:t>Chỉ tiêu thu nhập trên người theo cơ sở công bố, có thể gồm lương, thưởng và phụ cấp. Kỳ đo, nhân sự bình quân và thành phần thu nhập ảnh hưởng khả năng so sánh.</w:t>
      </w:r>
    </w:p>
    <w:p>
      <w:pPr>
        <w:keepNext/>
        <w:widowControl/>
      </w:pPr>
      <w:r>
        <w:rPr>
          <w:b/>
        </w:rPr>
        <w:t xml:space="preserve">Lưu ý </w:t>
      </w:r>
      <w:r>
        <w:t>Không mặc định bằng chi phí nhân sự trên số người cuối năm.</w:t>
      </w:r>
    </w:p>
    <w:p>
      <w:pPr>
        <w:widowControl/>
      </w:pPr>
      <w:r>
        <w:rPr>
          <w:b/>
        </w:rPr>
        <w:t xml:space="preserve">Nguồn xuất hiện </w:t>
      </w:r>
      <w:r>
        <w:rPr>
          <w:color w:val="555555"/>
          <w:sz w:val="17"/>
        </w:rPr>
        <w:t>S095 trang PDF 16; S100 trang PDF 140; S105 trang PDF 106</w:t>
      </w:r>
    </w:p>
    <w:p>
      <w:pPr>
        <w:pStyle w:val="Heading2"/>
      </w:pPr>
      <w:r>
        <w:t>T484 Tỷ lệ nghỉ việc</w:t>
      </w:r>
    </w:p>
    <w:p>
      <w:pPr>
        <w:keepNext/>
        <w:widowControl/>
      </w:pPr>
      <w:r>
        <w:rPr>
          <w:b/>
          <w:sz w:val="18"/>
        </w:rPr>
        <w:t xml:space="preserve">Cách gọi và tương đương </w:t>
      </w:r>
      <w:r>
        <w:rPr>
          <w:sz w:val="18"/>
        </w:rPr>
        <w:t>Turnover rate; attrition rate</w:t>
      </w:r>
    </w:p>
    <w:p>
      <w:pPr>
        <w:keepNext/>
        <w:widowControl/>
      </w:pPr>
      <w:r>
        <w:rPr>
          <w:b/>
        </w:rPr>
        <w:t xml:space="preserve">Giải thích </w:t>
      </w:r>
      <w:r>
        <w:t>Mức nhân sự rời tổ chức trên cơ sở nhân sự và kỳ được chọn. Có thể phân biệt tự nguyện, không tự nguyện hoặc nhóm công việc; các cách tính khác nhau.</w:t>
      </w:r>
    </w:p>
    <w:p>
      <w:pPr>
        <w:keepNext/>
        <w:widowControl/>
      </w:pPr>
      <w:r>
        <w:rPr>
          <w:b/>
        </w:rPr>
        <w:t xml:space="preserve">Lưu ý </w:t>
      </w:r>
      <w:r>
        <w:t>Khác vòng quay tài sản dù cùng tiếng Anh turnover.</w:t>
      </w:r>
    </w:p>
    <w:p>
      <w:pPr>
        <w:widowControl/>
      </w:pPr>
      <w:r>
        <w:rPr>
          <w:b/>
        </w:rPr>
        <w:t xml:space="preserve">Nguồn xuất hiện </w:t>
      </w:r>
      <w:r>
        <w:rPr>
          <w:color w:val="555555"/>
          <w:sz w:val="17"/>
        </w:rPr>
        <w:t>S080 trang PDF 35; S100 trang PDF 157; S107 trang PDF 65</w:t>
      </w:r>
    </w:p>
    <w:p>
      <w:pPr>
        <w:pStyle w:val="Heading2"/>
      </w:pPr>
      <w:r>
        <w:t>T485 Môi giới chứng khoán</w:t>
      </w:r>
    </w:p>
    <w:p>
      <w:pPr>
        <w:keepNext/>
        <w:widowControl/>
      </w:pPr>
      <w:r>
        <w:rPr>
          <w:b/>
          <w:sz w:val="18"/>
        </w:rPr>
        <w:t xml:space="preserve">Cách gọi và tương đương </w:t>
      </w:r>
      <w:r>
        <w:rPr>
          <w:sz w:val="18"/>
        </w:rPr>
        <w:t>Securities brokerage; brokerage</w:t>
      </w:r>
    </w:p>
    <w:p>
      <w:pPr>
        <w:keepNext/>
        <w:widowControl/>
      </w:pPr>
      <w:r>
        <w:rPr>
          <w:b/>
        </w:rPr>
        <w:t xml:space="preserve">Giải thích </w:t>
      </w:r>
      <w:r>
        <w:t>Hoạt động trung gian thực hiện hoặc hỗ trợ giao dịch chứng khoán cho khách hàng theo phạm vi được phép. Thu nhập thường là phí và khác doanh số hoặc giá trị tài sản khách hàng.</w:t>
      </w:r>
    </w:p>
    <w:p>
      <w:pPr>
        <w:keepNext/>
        <w:widowControl/>
      </w:pPr>
      <w:r>
        <w:rPr>
          <w:b/>
        </w:rPr>
        <w:t xml:space="preserve">Lưu ý </w:t>
      </w:r>
      <w:r>
        <w:t>Thị phần môi giới cần ghi rõ sàn, sản phẩm và kỳ thống kê.</w:t>
      </w:r>
    </w:p>
    <w:p>
      <w:pPr>
        <w:widowControl/>
      </w:pPr>
      <w:r>
        <w:rPr>
          <w:b/>
        </w:rPr>
        <w:t xml:space="preserve">Nguồn xuất hiện </w:t>
      </w:r>
      <w:r>
        <w:rPr>
          <w:color w:val="555555"/>
          <w:sz w:val="17"/>
        </w:rPr>
        <w:t>S095 trang PDF 19; S100 trang PDF 235; S105 trang PDF 38</w:t>
      </w:r>
    </w:p>
    <w:p>
      <w:pPr>
        <w:pStyle w:val="Heading2"/>
      </w:pPr>
      <w:r>
        <w:t>T486 Tự doanh chứng khoán</w:t>
      </w:r>
    </w:p>
    <w:p>
      <w:pPr>
        <w:keepNext/>
        <w:widowControl/>
      </w:pPr>
      <w:r>
        <w:rPr>
          <w:b/>
          <w:sz w:val="18"/>
        </w:rPr>
        <w:t xml:space="preserve">Cách gọi và tương đương </w:t>
      </w:r>
      <w:r>
        <w:rPr>
          <w:sz w:val="18"/>
        </w:rPr>
        <w:t>Proprietary trading</w:t>
      </w:r>
    </w:p>
    <w:p>
      <w:pPr>
        <w:keepNext/>
        <w:widowControl/>
      </w:pPr>
      <w:r>
        <w:rPr>
          <w:b/>
        </w:rPr>
        <w:t xml:space="preserve">Giải thích </w:t>
      </w:r>
      <w:r>
        <w:t>Giao dịch chứng khoán bằng nguồn của công ty theo phạm vi hoạt động. Lãi lỗ thuộc danh mục của đơn vị, khác phí môi giới cho khách hàng.</w:t>
      </w:r>
    </w:p>
    <w:p>
      <w:pPr>
        <w:keepNext/>
        <w:widowControl/>
      </w:pPr>
      <w:r>
        <w:rPr>
          <w:b/>
        </w:rPr>
        <w:t xml:space="preserve">Lưu ý </w:t>
      </w:r>
      <w:r>
        <w:t>Không đồng nhất tự doanh với mọi khoản đầu tư dài hạn.</w:t>
      </w:r>
    </w:p>
    <w:p>
      <w:pPr>
        <w:widowControl/>
      </w:pPr>
      <w:r>
        <w:rPr>
          <w:b/>
        </w:rPr>
        <w:t xml:space="preserve">Nguồn xuất hiện </w:t>
      </w:r>
      <w:r>
        <w:rPr>
          <w:color w:val="555555"/>
          <w:sz w:val="17"/>
        </w:rPr>
        <w:t>S099 trang PDF 48 [OCR]</w:t>
      </w:r>
    </w:p>
    <w:p>
      <w:pPr>
        <w:pStyle w:val="Heading2"/>
      </w:pPr>
      <w:r>
        <w:t>T487 Bảo lãnh phát hành</w:t>
      </w:r>
    </w:p>
    <w:p>
      <w:pPr>
        <w:keepNext/>
        <w:widowControl/>
      </w:pPr>
      <w:r>
        <w:rPr>
          <w:b/>
          <w:sz w:val="18"/>
        </w:rPr>
        <w:t xml:space="preserve">Cách gọi và tương đương </w:t>
      </w:r>
      <w:r>
        <w:rPr>
          <w:sz w:val="18"/>
        </w:rPr>
        <w:t>Underwriting; securities underwriting</w:t>
      </w:r>
    </w:p>
    <w:p>
      <w:pPr>
        <w:keepNext/>
        <w:widowControl/>
      </w:pPr>
      <w:r>
        <w:rPr>
          <w:b/>
        </w:rPr>
        <w:t xml:space="preserve">Giải thích </w:t>
      </w:r>
      <w:r>
        <w:t>Cam kết hoặc dịch vụ hỗ trợ phát hành chứng khoán theo hình thức thỏa thuận. Nghĩa vụ mua phần chưa phân phối và phí phụ thuộc loại hợp đồng.</w:t>
      </w:r>
    </w:p>
    <w:p>
      <w:pPr>
        <w:keepNext/>
        <w:widowControl/>
      </w:pPr>
      <w:r>
        <w:rPr>
          <w:b/>
        </w:rPr>
        <w:t xml:space="preserve">Lưu ý </w:t>
      </w:r>
      <w:r>
        <w:t>Khác bảo lãnh ngân hàng cho nghĩa vụ khách hàng.</w:t>
      </w:r>
    </w:p>
    <w:p>
      <w:pPr>
        <w:widowControl/>
      </w:pPr>
      <w:r>
        <w:rPr>
          <w:b/>
        </w:rPr>
        <w:t xml:space="preserve">Nguồn xuất hiện </w:t>
      </w:r>
      <w:r>
        <w:rPr>
          <w:color w:val="555555"/>
          <w:sz w:val="17"/>
        </w:rPr>
        <w:t>S095 trang PDF 56; S105 trang PDF 103; S118 trang PDF 63</w:t>
      </w:r>
    </w:p>
    <w:p>
      <w:pPr>
        <w:pStyle w:val="Heading2"/>
      </w:pPr>
      <w:r>
        <w:t>T488 Chứng chỉ quỹ</w:t>
      </w:r>
    </w:p>
    <w:p>
      <w:pPr>
        <w:keepNext/>
        <w:widowControl/>
      </w:pPr>
      <w:r>
        <w:rPr>
          <w:b/>
          <w:sz w:val="18"/>
        </w:rPr>
        <w:t xml:space="preserve">Cách gọi và tương đương </w:t>
      </w:r>
      <w:r>
        <w:rPr>
          <w:sz w:val="18"/>
        </w:rPr>
        <w:t>Fund certificate; fund units</w:t>
      </w:r>
    </w:p>
    <w:p>
      <w:pPr>
        <w:keepNext/>
        <w:widowControl/>
      </w:pPr>
      <w:r>
        <w:rPr>
          <w:b/>
        </w:rPr>
        <w:t xml:space="preserve">Giải thích </w:t>
      </w:r>
      <w:r>
        <w:t>Công cụ thể hiện phần quyền lợi trong quỹ đầu tư theo điều kiện. Giá trị phụ thuộc danh mục và cơ chế quỹ, khác chứng chỉ tiền gửi là nghĩa vụ của bên phát hành.</w:t>
      </w:r>
    </w:p>
    <w:p>
      <w:pPr>
        <w:keepNext/>
        <w:widowControl/>
      </w:pPr>
      <w:r>
        <w:rPr>
          <w:b/>
        </w:rPr>
        <w:t xml:space="preserve">Lưu ý </w:t>
      </w:r>
      <w:r>
        <w:t>Không gộp hai loại chứng chỉ khi chuẩn hóa.</w:t>
      </w:r>
    </w:p>
    <w:p>
      <w:pPr>
        <w:widowControl/>
      </w:pPr>
      <w:r>
        <w:rPr>
          <w:b/>
        </w:rPr>
        <w:t xml:space="preserve">Nguồn xuất hiện </w:t>
      </w:r>
      <w:r>
        <w:rPr>
          <w:color w:val="555555"/>
          <w:sz w:val="17"/>
        </w:rPr>
        <w:t>S100 trang PDF 45; S105 trang PDF 18; S116 trang PDF 32</w:t>
      </w:r>
    </w:p>
    <w:p>
      <w:pPr>
        <w:pStyle w:val="Heading2"/>
      </w:pPr>
      <w:r>
        <w:t>T489 Trái phiếu doanh nghiệp</w:t>
      </w:r>
    </w:p>
    <w:p>
      <w:pPr>
        <w:keepNext/>
        <w:widowControl/>
      </w:pPr>
      <w:r>
        <w:rPr>
          <w:b/>
          <w:sz w:val="18"/>
        </w:rPr>
        <w:t xml:space="preserve">Cách gọi và tương đương </w:t>
      </w:r>
      <w:r>
        <w:rPr>
          <w:sz w:val="18"/>
        </w:rPr>
        <w:t>TPDN; corporate bonds</w:t>
      </w:r>
    </w:p>
    <w:p>
      <w:pPr>
        <w:keepNext/>
        <w:widowControl/>
      </w:pPr>
      <w:r>
        <w:rPr>
          <w:b/>
        </w:rPr>
        <w:t xml:space="preserve">Giải thích </w:t>
      </w:r>
      <w:r>
        <w:t>Công cụ nợ doanh nghiệp phát hành với nghĩa vụ gốc, lãi và điều kiện. Ngân hàng có thể nắm giữ bên tài sản hoặc tự phát hành bên nguồn vốn.</w:t>
      </w:r>
    </w:p>
    <w:p>
      <w:pPr>
        <w:keepNext/>
        <w:widowControl/>
      </w:pPr>
      <w:r>
        <w:rPr>
          <w:b/>
        </w:rPr>
        <w:t xml:space="preserve">Lưu ý </w:t>
      </w:r>
      <w:r>
        <w:t>Xác định bên phát hành và bên nắm giữ trước khi phân loại.</w:t>
      </w:r>
    </w:p>
    <w:p>
      <w:pPr>
        <w:widowControl/>
      </w:pPr>
      <w:r>
        <w:rPr>
          <w:b/>
        </w:rPr>
        <w:t xml:space="preserve">Nguồn xuất hiện </w:t>
      </w:r>
      <w:r>
        <w:rPr>
          <w:color w:val="555555"/>
          <w:sz w:val="17"/>
        </w:rPr>
        <w:t>S081 trang PDF 32; S095 trang PDF 18; S100 trang PDF 27</w:t>
      </w:r>
    </w:p>
    <w:p>
      <w:pPr>
        <w:pStyle w:val="Heading2"/>
      </w:pPr>
      <w:r>
        <w:t>T490 Trái phiếu Chính phủ</w:t>
      </w:r>
    </w:p>
    <w:p>
      <w:pPr>
        <w:keepNext/>
        <w:widowControl/>
      </w:pPr>
      <w:r>
        <w:rPr>
          <w:b/>
          <w:sz w:val="18"/>
        </w:rPr>
        <w:t xml:space="preserve">Cách gọi và tương đương </w:t>
      </w:r>
      <w:r>
        <w:rPr>
          <w:sz w:val="18"/>
        </w:rPr>
        <w:t>Government bonds; TPCP</w:t>
      </w:r>
    </w:p>
    <w:p>
      <w:pPr>
        <w:keepNext/>
        <w:widowControl/>
      </w:pPr>
      <w:r>
        <w:rPr>
          <w:b/>
        </w:rPr>
        <w:t xml:space="preserve">Giải thích </w:t>
      </w:r>
      <w:r>
        <w:t>Công cụ nợ do Chính phủ phát hành theo cơ chế tương ứng. Có thể phục vụ đầu tư, thanh khoản hoặc giao dịch bảo đảm tùy báo cáo.</w:t>
      </w:r>
    </w:p>
    <w:p>
      <w:pPr>
        <w:keepNext/>
        <w:widowControl/>
      </w:pPr>
      <w:r>
        <w:rPr>
          <w:b/>
        </w:rPr>
        <w:t xml:space="preserve">Lưu ý </w:t>
      </w:r>
      <w:r>
        <w:t>Không nhầm với trái phiếu được một doanh nghiệp phát hành có bảo lãnh.</w:t>
      </w:r>
    </w:p>
    <w:p>
      <w:pPr>
        <w:widowControl/>
      </w:pPr>
      <w:r>
        <w:rPr>
          <w:b/>
        </w:rPr>
        <w:t xml:space="preserve">Nguồn xuất hiện </w:t>
      </w:r>
      <w:r>
        <w:rPr>
          <w:color w:val="555555"/>
          <w:sz w:val="17"/>
        </w:rPr>
        <w:t>S077 trang PDF 33; S095 trang PDF 14; S100 trang PDF 27</w:t>
      </w:r>
    </w:p>
    <w:p>
      <w:pPr>
        <w:pStyle w:val="Heading2"/>
      </w:pPr>
      <w:r>
        <w:t>T491 Phụ trội trái phiếu</w:t>
      </w:r>
    </w:p>
    <w:p>
      <w:pPr>
        <w:keepNext/>
        <w:widowControl/>
      </w:pPr>
      <w:r>
        <w:rPr>
          <w:b/>
          <w:sz w:val="18"/>
        </w:rPr>
        <w:t xml:space="preserve">Cách gọi và tương đương </w:t>
      </w:r>
      <w:r>
        <w:rPr>
          <w:sz w:val="18"/>
        </w:rPr>
        <w:t>Bond premium; phụ trội</w:t>
      </w:r>
    </w:p>
    <w:p>
      <w:pPr>
        <w:keepNext/>
        <w:widowControl/>
      </w:pPr>
      <w:r>
        <w:rPr>
          <w:b/>
        </w:rPr>
        <w:t xml:space="preserve">Giải thích </w:t>
      </w:r>
      <w:r>
        <w:t>Khoản chênh lệch khi giá mua hoặc phát hành cao hơn cơ sở mệnh giá theo nghiệp vụ. Phụ trội có thể được phân bổ trong kỳ, ảnh hưởng lãi suất hoặc giá trị ghi sổ.</w:t>
      </w:r>
    </w:p>
    <w:p>
      <w:pPr>
        <w:keepNext/>
        <w:widowControl/>
      </w:pPr>
      <w:r>
        <w:rPr>
          <w:b/>
        </w:rPr>
        <w:t xml:space="preserve">Lưu ý </w:t>
      </w:r>
      <w:r>
        <w:t>Khác thặng dư vốn cổ phần.</w:t>
      </w:r>
    </w:p>
    <w:p>
      <w:pPr>
        <w:widowControl/>
      </w:pPr>
      <w:r>
        <w:rPr>
          <w:b/>
        </w:rPr>
        <w:t xml:space="preserve">Nguồn xuất hiện </w:t>
      </w:r>
      <w:r>
        <w:rPr>
          <w:color w:val="555555"/>
          <w:sz w:val="17"/>
        </w:rPr>
        <w:t>S080 trang PDF 79; S095 trang PDF 63; S100 trang PDF 196</w:t>
      </w:r>
    </w:p>
    <w:p>
      <w:pPr>
        <w:pStyle w:val="Heading2"/>
      </w:pPr>
      <w:r>
        <w:t>T492 Chiết khấu trái phiếu</w:t>
      </w:r>
    </w:p>
    <w:p>
      <w:pPr>
        <w:keepNext/>
        <w:widowControl/>
      </w:pPr>
      <w:r>
        <w:rPr>
          <w:b/>
          <w:sz w:val="18"/>
        </w:rPr>
        <w:t xml:space="preserve">Cách gọi và tương đương </w:t>
      </w:r>
      <w:r>
        <w:rPr>
          <w:sz w:val="18"/>
        </w:rPr>
        <w:t>Bond discount</w:t>
      </w:r>
    </w:p>
    <w:p>
      <w:pPr>
        <w:keepNext/>
        <w:widowControl/>
      </w:pPr>
      <w:r>
        <w:rPr>
          <w:b/>
        </w:rPr>
        <w:t xml:space="preserve">Giải thích </w:t>
      </w:r>
      <w:r>
        <w:t>Khoản chênh lệch khi giá mua hoặc phát hành thấp hơn cơ sở mệnh giá theo nghiệp vụ. Phân bổ chiết khấu có thể tác động chi phí hoặc thu nhập lãi.</w:t>
      </w:r>
    </w:p>
    <w:p>
      <w:pPr>
        <w:keepNext/>
        <w:widowControl/>
      </w:pPr>
      <w:r>
        <w:rPr>
          <w:b/>
        </w:rPr>
        <w:t xml:space="preserve">Lưu ý </w:t>
      </w:r>
      <w:r>
        <w:t>Khác chiết khấu thương mại hàng hóa.</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T493 Lợi nhuận phân bổ từ công ty liên kết</w:t>
      </w:r>
    </w:p>
    <w:p>
      <w:pPr>
        <w:keepNext/>
        <w:widowControl/>
      </w:pPr>
      <w:r>
        <w:rPr>
          <w:b/>
          <w:sz w:val="18"/>
        </w:rPr>
        <w:t xml:space="preserve">Cách gọi và tương đương </w:t>
      </w:r>
      <w:r>
        <w:rPr>
          <w:sz w:val="18"/>
        </w:rPr>
        <w:t>Share of profit of associates; phần lãi công ty liên kết</w:t>
      </w:r>
    </w:p>
    <w:p>
      <w:pPr>
        <w:keepNext/>
        <w:widowControl/>
      </w:pPr>
      <w:r>
        <w:rPr>
          <w:b/>
        </w:rPr>
        <w:t xml:space="preserve">Giải thích </w:t>
      </w:r>
      <w:r>
        <w:t>Phần kết quả công ty liên kết được ghi nhận theo phương pháp phù hợp trong báo cáo nhà đầu tư. Có thể làm tăng lợi nhuận trước khi nhận tiền cổ tức.</w:t>
      </w:r>
    </w:p>
    <w:p>
      <w:pPr>
        <w:keepNext/>
        <w:widowControl/>
      </w:pPr>
      <w:r>
        <w:rPr>
          <w:b/>
        </w:rPr>
        <w:t xml:space="preserve">Lưu ý </w:t>
      </w:r>
      <w:r>
        <w:t>Không gộp doanh thu của công ty liên kết vào doanh thu hợp nhất theo cùng tỷ lệ một cách tự động.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T494 Doanh thu phí bảo hiểm</w:t>
      </w:r>
    </w:p>
    <w:p>
      <w:pPr>
        <w:keepNext/>
        <w:widowControl/>
      </w:pPr>
      <w:r>
        <w:rPr>
          <w:b/>
          <w:sz w:val="18"/>
        </w:rPr>
        <w:t xml:space="preserve">Cách gọi và tương đương </w:t>
      </w:r>
      <w:r>
        <w:rPr>
          <w:sz w:val="18"/>
        </w:rPr>
        <w:t>Insurance premium revenue; phí bảo hiểm</w:t>
      </w:r>
    </w:p>
    <w:p>
      <w:pPr>
        <w:keepNext/>
        <w:widowControl/>
      </w:pPr>
      <w:r>
        <w:rPr>
          <w:b/>
        </w:rPr>
        <w:t xml:space="preserve">Giải thích </w:t>
      </w:r>
      <w:r>
        <w:t>Khoản thu hoặc doanh thu từ hợp đồng bảo hiểm theo cơ sở ghi nhận. Trong tập đoàn ngân hàng có công ty bảo hiểm, chỉ tiêu này khác hoa hồng bancassurance của ngân hàng.</w:t>
      </w:r>
    </w:p>
    <w:p>
      <w:pPr>
        <w:keepNext/>
        <w:widowControl/>
      </w:pPr>
      <w:r>
        <w:rPr>
          <w:b/>
        </w:rPr>
        <w:t xml:space="preserve">Lưu ý </w:t>
      </w:r>
      <w:r>
        <w:t>Không dùng tổng phí bảo hiểm như lợi nhuận bảo hiểm.</w:t>
      </w:r>
    </w:p>
    <w:p>
      <w:pPr>
        <w:widowControl/>
      </w:pPr>
      <w:r>
        <w:rPr>
          <w:b/>
        </w:rPr>
        <w:t xml:space="preserve">Nguồn xuất hiện </w:t>
      </w:r>
      <w:r>
        <w:rPr>
          <w:color w:val="555555"/>
          <w:sz w:val="17"/>
        </w:rPr>
        <w:t>S100 trang PDF 51; S105 trang PDF 23; S115 trang PDF 21</w:t>
      </w:r>
    </w:p>
    <w:p>
      <w:pPr>
        <w:pStyle w:val="Heading2"/>
      </w:pPr>
      <w:r>
        <w:t>T495 Bảo hiểm gốc</w:t>
      </w:r>
    </w:p>
    <w:p>
      <w:pPr>
        <w:keepNext/>
        <w:widowControl/>
      </w:pPr>
      <w:r>
        <w:rPr>
          <w:b/>
          <w:sz w:val="18"/>
        </w:rPr>
        <w:t xml:space="preserve">Cách gọi và tương đương </w:t>
      </w:r>
      <w:r>
        <w:rPr>
          <w:sz w:val="18"/>
        </w:rPr>
        <w:t>Direct insurance; original insurance</w:t>
      </w:r>
    </w:p>
    <w:p>
      <w:pPr>
        <w:keepNext/>
        <w:widowControl/>
      </w:pPr>
      <w:r>
        <w:rPr>
          <w:b/>
        </w:rPr>
        <w:t xml:space="preserve">Giải thích </w:t>
      </w:r>
      <w:r>
        <w:t>Hoạt động giao kết bảo hiểm trực tiếp với bên mua theo phạm vi nguồn. Doanh thu và bồi thường bảo hiểm gốc thường được tách với tái bảo hiểm.</w:t>
      </w:r>
    </w:p>
    <w:p>
      <w:pPr>
        <w:keepNext/>
        <w:widowControl/>
      </w:pPr>
      <w:r>
        <w:rPr>
          <w:b/>
        </w:rPr>
        <w:t xml:space="preserve">Lưu ý </w:t>
      </w:r>
      <w:r>
        <w:t>Không đồng nghĩa bảo hiểm của riêng ngân hàng mẹ.</w:t>
      </w:r>
    </w:p>
    <w:p>
      <w:pPr>
        <w:widowControl/>
      </w:pPr>
      <w:r>
        <w:rPr>
          <w:b/>
        </w:rPr>
        <w:t xml:space="preserve">Nguồn xuất hiện </w:t>
      </w:r>
      <w:r>
        <w:rPr>
          <w:color w:val="555555"/>
          <w:sz w:val="17"/>
        </w:rPr>
        <w:t>S100 trang PDF 49; S109 trang PDF 159; S115 trang PDF 148</w:t>
      </w:r>
    </w:p>
    <w:p>
      <w:pPr>
        <w:pStyle w:val="Heading2"/>
      </w:pPr>
      <w:r>
        <w:t>T496 Tái bảo hiểm</w:t>
      </w:r>
    </w:p>
    <w:p>
      <w:pPr>
        <w:keepNext/>
        <w:widowControl/>
      </w:pPr>
      <w:r>
        <w:rPr>
          <w:b/>
          <w:sz w:val="18"/>
        </w:rPr>
        <w:t xml:space="preserve">Cách gọi và tương đương </w:t>
      </w:r>
      <w:r>
        <w:rPr>
          <w:sz w:val="18"/>
        </w:rPr>
        <w:t>Reinsurance</w:t>
      </w:r>
    </w:p>
    <w:p>
      <w:pPr>
        <w:keepNext/>
        <w:widowControl/>
      </w:pPr>
      <w:r>
        <w:rPr>
          <w:b/>
        </w:rPr>
        <w:t xml:space="preserve">Giải thích </w:t>
      </w:r>
      <w:r>
        <w:t>Chuyển giao hoặc nhận một phần rủi ro bảo hiểm giữa các doanh nghiệp theo hợp đồng. Có nhượng và nhận tái bảo hiểm với luồng phí, hoa hồng và bồi thường riêng.</w:t>
      </w:r>
    </w:p>
    <w:p>
      <w:pPr>
        <w:keepNext/>
        <w:widowControl/>
      </w:pPr>
      <w:r>
        <w:rPr>
          <w:b/>
        </w:rPr>
        <w:t xml:space="preserve">Lưu ý </w:t>
      </w:r>
      <w:r>
        <w:t>Không gộp mọi phí nhượng tái bảo hiểm vào chi phí bán hàng.</w:t>
      </w:r>
    </w:p>
    <w:p>
      <w:pPr>
        <w:widowControl/>
      </w:pPr>
      <w:r>
        <w:rPr>
          <w:b/>
        </w:rPr>
        <w:t xml:space="preserve">Nguồn xuất hiện </w:t>
      </w:r>
      <w:r>
        <w:rPr>
          <w:color w:val="555555"/>
          <w:sz w:val="17"/>
        </w:rPr>
        <w:t>S100 trang PDF 201; S109 trang PDF 49; S115 trang PDF 148</w:t>
      </w:r>
    </w:p>
    <w:p>
      <w:pPr>
        <w:pStyle w:val="Heading2"/>
      </w:pPr>
      <w:r>
        <w:t>T497 Dự phòng nghiệp vụ bảo hiểm</w:t>
      </w:r>
    </w:p>
    <w:p>
      <w:pPr>
        <w:keepNext/>
        <w:widowControl/>
      </w:pPr>
      <w:r>
        <w:rPr>
          <w:b/>
          <w:sz w:val="18"/>
        </w:rPr>
        <w:t xml:space="preserve">Cách gọi và tương đương </w:t>
      </w:r>
      <w:r>
        <w:rPr>
          <w:sz w:val="18"/>
        </w:rPr>
        <w:t>Insurance technical reserves</w:t>
      </w:r>
    </w:p>
    <w:p>
      <w:pPr>
        <w:keepNext/>
        <w:widowControl/>
      </w:pPr>
      <w:r>
        <w:rPr>
          <w:b/>
        </w:rPr>
        <w:t xml:space="preserve">Giải thích </w:t>
      </w:r>
      <w:r>
        <w:t>Các khoản dự phòng cho nghĩa vụ hợp đồng bảo hiểm theo loại và phương pháp áp dụng. Có thể gồm dự phòng phí, bồi thường, toán học hoặc loại phù hợp khác.</w:t>
      </w:r>
    </w:p>
    <w:p>
      <w:pPr>
        <w:keepNext/>
        <w:widowControl/>
      </w:pPr>
      <w:r>
        <w:rPr>
          <w:b/>
        </w:rPr>
        <w:t xml:space="preserve">Lưu ý </w:t>
      </w:r>
      <w:r>
        <w:t>Khác dự phòng cho vay và khác tiền bồi thường đã trả.</w:t>
      </w:r>
    </w:p>
    <w:p>
      <w:pPr>
        <w:widowControl/>
      </w:pPr>
      <w:r>
        <w:rPr>
          <w:b/>
        </w:rPr>
        <w:t xml:space="preserve">Nguồn xuất hiện </w:t>
      </w:r>
      <w:r>
        <w:rPr>
          <w:color w:val="555555"/>
          <w:sz w:val="17"/>
        </w:rPr>
        <w:t>S101 trang PDF 112; S109 trang PDF 159; S115 trang PDF 148</w:t>
      </w:r>
    </w:p>
    <w:p>
      <w:pPr>
        <w:pStyle w:val="Heading2"/>
      </w:pPr>
      <w:r>
        <w:t>T498 Chi phí bồi thường bảo hiểm</w:t>
      </w:r>
    </w:p>
    <w:p>
      <w:pPr>
        <w:keepNext/>
        <w:widowControl/>
      </w:pPr>
      <w:r>
        <w:rPr>
          <w:b/>
          <w:sz w:val="18"/>
        </w:rPr>
        <w:t xml:space="preserve">Cách gọi và tương đương </w:t>
      </w:r>
      <w:r>
        <w:rPr>
          <w:sz w:val="18"/>
        </w:rPr>
        <w:t>Insurance claims expense; chi bồi thường</w:t>
      </w:r>
    </w:p>
    <w:p>
      <w:pPr>
        <w:keepNext/>
        <w:widowControl/>
      </w:pPr>
      <w:r>
        <w:rPr>
          <w:b/>
        </w:rPr>
        <w:t xml:space="preserve">Giải thích </w:t>
      </w:r>
      <w:r>
        <w:t>Chi phí hoặc khoản chi liên quan nghĩa vụ bồi thường theo hợp đồng. Số chi tiền và chi phí ghi nhận có thể khác do dự phòng hoặc phải thu tái bảo hiểm.</w:t>
      </w:r>
    </w:p>
    <w:p>
      <w:pPr>
        <w:keepNext/>
        <w:widowControl/>
      </w:pPr>
      <w:r>
        <w:rPr>
          <w:b/>
        </w:rPr>
        <w:t xml:space="preserve">Lưu ý </w:t>
      </w:r>
      <w:r>
        <w:t>Giữ số gộp và số thuần sau tái bảo hiểm riêng.</w:t>
      </w:r>
    </w:p>
    <w:p>
      <w:pPr>
        <w:widowControl/>
      </w:pPr>
      <w:r>
        <w:rPr>
          <w:b/>
        </w:rPr>
        <w:t xml:space="preserve">Nguồn xuất hiện </w:t>
      </w:r>
      <w:r>
        <w:rPr>
          <w:color w:val="555555"/>
          <w:sz w:val="17"/>
        </w:rPr>
        <w:t>S103 trang PDF 146; S115 trang PDF 152</w:t>
      </w:r>
    </w:p>
    <w:p>
      <w:pPr>
        <w:pStyle w:val="Heading2"/>
      </w:pPr>
      <w:r>
        <w:t>T499 Khu công nghiệp</w:t>
      </w:r>
    </w:p>
    <w:p>
      <w:pPr>
        <w:keepNext/>
        <w:widowControl/>
      </w:pPr>
      <w:r>
        <w:rPr>
          <w:b/>
          <w:sz w:val="18"/>
        </w:rPr>
        <w:t xml:space="preserve">Cách gọi và tương đương </w:t>
      </w:r>
      <w:r>
        <w:rPr>
          <w:sz w:val="18"/>
        </w:rPr>
        <w:t>KCN; industrial park</w:t>
      </w:r>
    </w:p>
    <w:p>
      <w:pPr>
        <w:keepNext/>
        <w:widowControl/>
      </w:pPr>
      <w:r>
        <w:rPr>
          <w:b/>
        </w:rPr>
        <w:t xml:space="preserve">Giải thích </w:t>
      </w:r>
      <w:r>
        <w:t>Khu vực có hạ tầng phục vụ hoạt động sản xuất hoặc doanh nghiệp theo cơ sở pháp lý. Trong báo cáo SGT, hoạt động hạ tầng và cho thuê có thể đi cùng công nghệ, nên không bỏ các thuật ngữ bất động sản.</w:t>
      </w:r>
    </w:p>
    <w:p>
      <w:pPr>
        <w:keepNext/>
        <w:widowControl/>
      </w:pPr>
      <w:r>
        <w:rPr>
          <w:b/>
        </w:rPr>
        <w:t xml:space="preserve">Lưu ý </w:t>
      </w:r>
      <w:r>
        <w:t>Không coi mọi doanh thu SGT là doanh thu phần mềm.</w:t>
      </w:r>
    </w:p>
    <w:p>
      <w:pPr>
        <w:widowControl/>
      </w:pPr>
      <w:r>
        <w:rPr>
          <w:b/>
        </w:rPr>
        <w:t xml:space="preserve">Nguồn xuất hiện </w:t>
      </w:r>
      <w:r>
        <w:rPr>
          <w:color w:val="555555"/>
          <w:sz w:val="17"/>
        </w:rPr>
        <w:t>S075 trang PDF 16; S076 trang PDF 12; S080 trang PDF 38</w:t>
      </w:r>
    </w:p>
    <w:p>
      <w:pPr>
        <w:pStyle w:val="Heading2"/>
      </w:pPr>
      <w:r>
        <w:t>T500 Quyền sử dụng đất</w:t>
      </w:r>
    </w:p>
    <w:p>
      <w:pPr>
        <w:keepNext/>
        <w:widowControl/>
      </w:pPr>
      <w:r>
        <w:rPr>
          <w:b/>
          <w:sz w:val="18"/>
        </w:rPr>
        <w:t xml:space="preserve">Cách gọi và tương đương </w:t>
      </w:r>
      <w:r>
        <w:rPr>
          <w:sz w:val="18"/>
        </w:rPr>
        <w:t>Land use rights</w:t>
      </w:r>
    </w:p>
    <w:p>
      <w:pPr>
        <w:keepNext/>
        <w:widowControl/>
      </w:pPr>
      <w:r>
        <w:rPr>
          <w:b/>
        </w:rPr>
        <w:t xml:space="preserve">Giải thích </w:t>
      </w:r>
      <w:r>
        <w:t>Quyền sử dụng đất theo điều kiện và thời hạn pháp lý. Cách trình bày kế toán phụ thuộc hình thức, mục đích và chính sách, có thể liên quan tài sản vô hình hoặc chi phí phù hợp.</w:t>
      </w:r>
    </w:p>
    <w:p>
      <w:pPr>
        <w:keepNext/>
        <w:widowControl/>
      </w:pPr>
      <w:r>
        <w:rPr>
          <w:b/>
        </w:rPr>
        <w:t xml:space="preserve">Lưu ý </w:t>
      </w:r>
      <w:r>
        <w:t>Không đồng nhất với quyền sở hữu đất theo cách dịch trực tiếp từ nước ngoài.</w:t>
      </w:r>
    </w:p>
    <w:p>
      <w:pPr>
        <w:widowControl/>
      </w:pPr>
      <w:r>
        <w:rPr>
          <w:b/>
        </w:rPr>
        <w:t xml:space="preserve">Nguồn xuất hiện </w:t>
      </w:r>
      <w:r>
        <w:rPr>
          <w:color w:val="555555"/>
          <w:sz w:val="17"/>
        </w:rPr>
        <w:t>S074 trang PDF 45; S080 trang PDF 81; S085 trang PDF 25</w:t>
      </w:r>
    </w:p>
    <w:p>
      <w:pPr>
        <w:pStyle w:val="Heading2"/>
      </w:pPr>
      <w:r>
        <w:t>T501 Tiền thuê đất</w:t>
      </w:r>
    </w:p>
    <w:p>
      <w:pPr>
        <w:keepNext/>
        <w:widowControl/>
      </w:pPr>
      <w:r>
        <w:rPr>
          <w:b/>
          <w:sz w:val="18"/>
        </w:rPr>
        <w:t xml:space="preserve">Cách gọi và tương đương </w:t>
      </w:r>
      <w:r>
        <w:rPr>
          <w:sz w:val="18"/>
        </w:rPr>
        <w:t>Land rental; land lease payment</w:t>
      </w:r>
    </w:p>
    <w:p>
      <w:pPr>
        <w:keepNext/>
        <w:widowControl/>
      </w:pPr>
      <w:r>
        <w:rPr>
          <w:b/>
        </w:rPr>
        <w:t xml:space="preserve">Giải thích </w:t>
      </w:r>
      <w:r>
        <w:t>Khoản trả cho quyền sử dụng đất theo thời hạn và cơ chế hợp đồng. Trả hằng năm và trả một lần có ảnh hưởng phân bổ, nghĩa vụ và dòng tiền khác nhau.</w:t>
      </w:r>
    </w:p>
    <w:p>
      <w:pPr>
        <w:keepNext/>
        <w:widowControl/>
      </w:pPr>
      <w:r>
        <w:rPr>
          <w:b/>
        </w:rPr>
        <w:t xml:space="preserve">Lưu ý </w:t>
      </w:r>
      <w:r>
        <w:t>Giữ kỳ hạn thanh toán và thời gian được hưởng lợi.</w:t>
      </w:r>
    </w:p>
    <w:p>
      <w:pPr>
        <w:widowControl/>
      </w:pPr>
      <w:r>
        <w:rPr>
          <w:b/>
        </w:rPr>
        <w:t xml:space="preserve">Nguồn xuất hiện </w:t>
      </w:r>
      <w:r>
        <w:rPr>
          <w:color w:val="555555"/>
          <w:sz w:val="17"/>
        </w:rPr>
        <w:t>S075 trang PDF 68; S080 trang PDF 81; S110 trang PDF 81</w:t>
      </w:r>
    </w:p>
    <w:p>
      <w:pPr>
        <w:pStyle w:val="Heading2"/>
      </w:pPr>
      <w:r>
        <w:t>T502 Chi phí đền bù giải phóng mặt bằng</w:t>
      </w:r>
    </w:p>
    <w:p>
      <w:pPr>
        <w:keepNext/>
        <w:widowControl/>
      </w:pPr>
      <w:r>
        <w:rPr>
          <w:b/>
          <w:sz w:val="18"/>
        </w:rPr>
        <w:t xml:space="preserve">Cách gọi và tương đương </w:t>
      </w:r>
      <w:r>
        <w:rPr>
          <w:sz w:val="18"/>
        </w:rPr>
        <w:t>Land clearance compensation; site clearance costs</w:t>
      </w:r>
    </w:p>
    <w:p>
      <w:pPr>
        <w:keepNext/>
        <w:widowControl/>
      </w:pPr>
      <w:r>
        <w:rPr>
          <w:b/>
        </w:rPr>
        <w:t xml:space="preserve">Giải thích </w:t>
      </w:r>
      <w:r>
        <w:t>Chi phí để có mặt bằng cho dự án theo điều kiện pháp lý và kế toán. Khoản này có thể nằm trong chi phí dự án hoặc tài sản theo mục đích, không tự là chi phí hoạt động kỳ hiện tại.</w:t>
      </w:r>
    </w:p>
    <w:p>
      <w:pPr>
        <w:keepNext/>
        <w:widowControl/>
      </w:pPr>
      <w:r>
        <w:rPr>
          <w:b/>
        </w:rPr>
        <w:t xml:space="preserve">Lưu ý </w:t>
      </w:r>
      <w:r>
        <w:t>Đọc thuyết minh dở dang và dự án liên quan.</w:t>
      </w:r>
    </w:p>
    <w:p>
      <w:pPr>
        <w:widowControl/>
      </w:pPr>
      <w:r>
        <w:rPr>
          <w:b/>
        </w:rPr>
        <w:t xml:space="preserve">Nguồn xuất hiện </w:t>
      </w:r>
      <w:r>
        <w:rPr>
          <w:color w:val="555555"/>
          <w:sz w:val="17"/>
        </w:rPr>
        <w:t>S105 trang PDF 86</w:t>
      </w:r>
    </w:p>
    <w:p>
      <w:pPr>
        <w:pStyle w:val="Heading2"/>
      </w:pPr>
      <w:r>
        <w:t>T503 Hợp đồng xây dựng</w:t>
      </w:r>
    </w:p>
    <w:p>
      <w:pPr>
        <w:keepNext/>
        <w:widowControl/>
      </w:pPr>
      <w:r>
        <w:rPr>
          <w:b/>
          <w:sz w:val="18"/>
        </w:rPr>
        <w:t xml:space="preserve">Cách gọi và tương đương </w:t>
      </w:r>
      <w:r>
        <w:rPr>
          <w:sz w:val="18"/>
        </w:rPr>
        <w:t>Construction contract</w:t>
      </w:r>
    </w:p>
    <w:p>
      <w:pPr>
        <w:keepNext/>
        <w:widowControl/>
      </w:pPr>
      <w:r>
        <w:rPr>
          <w:b/>
        </w:rPr>
        <w:t xml:space="preserve">Giải thích </w:t>
      </w:r>
      <w:r>
        <w:t>Thỏa thuận thực hiện công trình hoặc công việc xây dựng theo phạm vi và điều kiện. Doanh thu, chi phí và mốc nghiệm thu có thể theo quy trình khác bán hàng thông thường.</w:t>
      </w:r>
    </w:p>
    <w:p>
      <w:pPr>
        <w:keepNext/>
        <w:widowControl/>
      </w:pPr>
      <w:r>
        <w:rPr>
          <w:b/>
        </w:rPr>
        <w:t xml:space="preserve">Lưu ý </w:t>
      </w:r>
      <w:r>
        <w:t>Không suy ra toàn bộ giá trị hợp đồng đã ghi nhận doanh thu khi ký.</w:t>
      </w:r>
    </w:p>
    <w:p>
      <w:pPr>
        <w:widowControl/>
      </w:pPr>
      <w:r>
        <w:rPr>
          <w:b/>
        </w:rPr>
        <w:t xml:space="preserve">Nguồn xuất hiện </w:t>
      </w:r>
      <w:r>
        <w:rPr>
          <w:color w:val="555555"/>
          <w:sz w:val="17"/>
        </w:rPr>
        <w:t>S027 trang PDF 11 [OCR]</w:t>
      </w:r>
    </w:p>
    <w:p>
      <w:pPr>
        <w:pStyle w:val="Heading2"/>
      </w:pPr>
      <w:r>
        <w:t>T504 Thanh toán theo tiến độ kế hoạch hợp đồng xây dựng</w:t>
      </w:r>
    </w:p>
    <w:p>
      <w:pPr>
        <w:keepNext/>
        <w:widowControl/>
      </w:pPr>
      <w:r>
        <w:rPr>
          <w:b/>
          <w:sz w:val="18"/>
        </w:rPr>
        <w:t xml:space="preserve">Cách gọi và tương đương </w:t>
      </w:r>
      <w:r>
        <w:rPr>
          <w:sz w:val="18"/>
        </w:rPr>
        <w:t>Progress billings; thanh toán theo tiến độ</w:t>
      </w:r>
    </w:p>
    <w:p>
      <w:pPr>
        <w:keepNext/>
        <w:widowControl/>
      </w:pPr>
      <w:r>
        <w:rPr>
          <w:b/>
        </w:rPr>
        <w:t xml:space="preserve">Giải thích </w:t>
      </w:r>
      <w:r>
        <w:t>Số phải thu hoặc nhận theo mốc thanh toán kế hoạch của hợp đồng. Có thể khác doanh thu được ghi nhận theo mức hoàn thành và chính sách kế toán.</w:t>
      </w:r>
    </w:p>
    <w:p>
      <w:pPr>
        <w:keepNext/>
        <w:widowControl/>
      </w:pPr>
      <w:r>
        <w:rPr>
          <w:b/>
        </w:rPr>
        <w:t xml:space="preserve">Lưu ý </w:t>
      </w:r>
      <w:r>
        <w:t>Không đồng nhất hóa đơn tiến độ với doanh thu kế toán của kỳ.</w:t>
      </w:r>
    </w:p>
    <w:p>
      <w:pPr>
        <w:widowControl/>
      </w:pPr>
      <w:r>
        <w:rPr>
          <w:b/>
        </w:rPr>
        <w:t xml:space="preserve">Nguồn xuất hiện </w:t>
      </w:r>
      <w:r>
        <w:rPr>
          <w:color w:val="555555"/>
          <w:sz w:val="17"/>
        </w:rPr>
        <w:t>S080 trang PDF 80</w:t>
      </w:r>
    </w:p>
    <w:p>
      <w:pPr>
        <w:pStyle w:val="Heading2"/>
      </w:pPr>
      <w:r>
        <w:t>T505 Giao thức truyền tệp</w:t>
      </w:r>
    </w:p>
    <w:p>
      <w:pPr>
        <w:keepNext/>
        <w:widowControl/>
      </w:pPr>
      <w:r>
        <w:rPr>
          <w:b/>
          <w:sz w:val="18"/>
        </w:rPr>
        <w:t xml:space="preserve">Cách gọi và tương đương </w:t>
      </w:r>
      <w:r>
        <w:rPr>
          <w:sz w:val="18"/>
        </w:rPr>
        <w:t>FTP protocol; File Transfer Protocol; FTP</w:t>
      </w:r>
    </w:p>
    <w:p>
      <w:pPr>
        <w:keepNext/>
        <w:widowControl/>
      </w:pPr>
      <w:r>
        <w:rPr>
          <w:b/>
        </w:rPr>
        <w:t xml:space="preserve">Giải thích </w:t>
      </w:r>
      <w:r>
        <w:t>Giao thức chuyển tệp trong ngữ cảnh kỹ thuật hệ thống. Chữ FTP trong báo cáo ngân hàng về giá vốn thường mang nghĩa Funds Transfer Pricing, một cơ chế quản trị khác.</w:t>
      </w:r>
    </w:p>
    <w:p>
      <w:pPr>
        <w:keepNext/>
        <w:widowControl/>
      </w:pPr>
      <w:r>
        <w:rPr>
          <w:b/>
        </w:rPr>
        <w:t xml:space="preserve">Lưu ý </w:t>
      </w:r>
      <w:r>
        <w:t>Chỉ dùng nghĩa giao thức khi câu nguồn nói tệp, máy chủ hoặc truyền dữ liệu.</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T506 Chứng nhận kiểm soát tổ chức dịch vụ</w:t>
      </w:r>
    </w:p>
    <w:p>
      <w:pPr>
        <w:keepNext/>
        <w:widowControl/>
      </w:pPr>
      <w:r>
        <w:rPr>
          <w:b/>
          <w:sz w:val="18"/>
        </w:rPr>
        <w:t xml:space="preserve">Cách gọi và tương đương </w:t>
      </w:r>
      <w:r>
        <w:rPr>
          <w:sz w:val="18"/>
        </w:rPr>
        <w:t>SOC 1; SOC 2; Service Organization Control; System and Organization Controls</w:t>
      </w:r>
    </w:p>
    <w:p>
      <w:pPr>
        <w:keepNext/>
        <w:widowControl/>
      </w:pPr>
      <w:r>
        <w:rPr>
          <w:b/>
        </w:rPr>
        <w:t xml:space="preserve">Giải thích </w:t>
      </w:r>
      <w:r>
        <w:t>Nhóm báo cáo bảo đảm về kiểm soát tại tổ chức dịch vụ theo phạm vi và loại báo cáo. Đây là nghĩa SOC ở ngữ cảnh kiểm toán hoặc chứng nhận, khác Security Operations Center.</w:t>
      </w:r>
    </w:p>
    <w:p>
      <w:pPr>
        <w:keepNext/>
        <w:widowControl/>
      </w:pPr>
      <w:r>
        <w:rPr>
          <w:b/>
        </w:rPr>
        <w:t xml:space="preserve">Lưu ý </w:t>
      </w:r>
      <w:r>
        <w:t>Không mở rộng SOC 2 thành trung tâm an toàn thông tin cấp 2.</w:t>
      </w:r>
    </w:p>
    <w:p>
      <w:pPr>
        <w:widowControl/>
      </w:pPr>
      <w:r>
        <w:rPr>
          <w:b/>
        </w:rPr>
        <w:t xml:space="preserve">Nguồn xuất hiện </w:t>
      </w:r>
      <w:r>
        <w:rPr>
          <w:color w:val="555555"/>
          <w:sz w:val="17"/>
        </w:rPr>
        <w:t>S083 trang PDF 114</w:t>
      </w:r>
    </w:p>
    <w:p>
      <w:pPr>
        <w:pStyle w:val="Heading2"/>
      </w:pPr>
      <w:r>
        <w:t>T507 Tiêu chuẩn ISO</w:t>
      </w:r>
    </w:p>
    <w:p>
      <w:pPr>
        <w:keepNext/>
        <w:widowControl/>
      </w:pPr>
      <w:r>
        <w:rPr>
          <w:b/>
          <w:sz w:val="18"/>
        </w:rPr>
        <w:t xml:space="preserve">Cách gọi và tương đương </w:t>
      </w:r>
      <w:r>
        <w:rPr>
          <w:sz w:val="18"/>
        </w:rPr>
        <w:t>ISO; International Organization for Standardization</w:t>
      </w:r>
    </w:p>
    <w:p>
      <w:pPr>
        <w:keepNext/>
        <w:widowControl/>
      </w:pPr>
      <w:r>
        <w:rPr>
          <w:b/>
        </w:rPr>
        <w:t xml:space="preserve">Giải thích </w:t>
      </w:r>
      <w:r>
        <w:t>Tên tổ chức tiêu chuẩn hóa và nhóm tiêu chuẩn thường được báo cáo qua mã cụ thể. ISO 9001, ISO 27001 hoặc ISO 14001 có mục tiêu khác nhau; cần giữ mã, phiên bản và phạm vi chứng nhận.</w:t>
      </w:r>
    </w:p>
    <w:p>
      <w:pPr>
        <w:keepNext/>
        <w:widowControl/>
      </w:pPr>
      <w:r>
        <w:rPr>
          <w:b/>
        </w:rPr>
        <w:t xml:space="preserve">Lưu ý </w:t>
      </w:r>
      <w:r>
        <w:t>Không chuẩn hóa mọi chứng nhận ISO thành cùng một chứng nhận chất lượng.</w:t>
      </w:r>
    </w:p>
    <w:p>
      <w:pPr>
        <w:widowControl/>
      </w:pPr>
      <w:r>
        <w:rPr>
          <w:b/>
        </w:rPr>
        <w:t xml:space="preserve">Nguồn xuất hiện </w:t>
      </w:r>
      <w:r>
        <w:rPr>
          <w:color w:val="555555"/>
          <w:sz w:val="17"/>
        </w:rPr>
        <w:t>S076 trang PDF 7; S080 trang PDF 29; S095 trang PDF 7</w:t>
      </w:r>
    </w:p>
    <w:p>
      <w:pPr>
        <w:pStyle w:val="Heading2"/>
      </w:pPr>
      <w:r>
        <w:t>T508 Hệ thống quản lý chất lượng</w:t>
      </w:r>
    </w:p>
    <w:p>
      <w:pPr>
        <w:keepNext/>
        <w:widowControl/>
      </w:pPr>
      <w:r>
        <w:rPr>
          <w:b/>
          <w:sz w:val="18"/>
        </w:rPr>
        <w:t xml:space="preserve">Cách gọi và tương đương </w:t>
      </w:r>
      <w:r>
        <w:rPr>
          <w:sz w:val="18"/>
        </w:rPr>
        <w:t>ISO 9001; quality management system; QMS</w:t>
      </w:r>
    </w:p>
    <w:p>
      <w:pPr>
        <w:keepNext/>
        <w:widowControl/>
      </w:pPr>
      <w:r>
        <w:rPr>
          <w:b/>
        </w:rPr>
        <w:t xml:space="preserve">Giải thích </w:t>
      </w:r>
      <w:r>
        <w:t>Hệ thống quản lý chất lượng theo tiêu chuẩn hoặc cơ sở mà doanh nghiệp công bố. Chứng nhận có phạm vi tổ chức, dịch vụ và thời hạn; không bảo đảm mọi sản phẩm không có lỗi.</w:t>
      </w:r>
    </w:p>
    <w:p>
      <w:pPr>
        <w:keepNext/>
        <w:widowControl/>
      </w:pPr>
      <w:r>
        <w:rPr>
          <w:b/>
        </w:rPr>
        <w:t xml:space="preserve">Lưu ý </w:t>
      </w:r>
      <w:r>
        <w:t>Giữ đơn vị được chứng nhận thay vì suy rộng cả tập đoàn.</w:t>
      </w:r>
    </w:p>
    <w:p>
      <w:pPr>
        <w:widowControl/>
      </w:pPr>
      <w:r>
        <w:rPr>
          <w:b/>
        </w:rPr>
        <w:t xml:space="preserve">Nguồn xuất hiện </w:t>
      </w:r>
      <w:r>
        <w:rPr>
          <w:color w:val="555555"/>
          <w:sz w:val="17"/>
        </w:rPr>
        <w:t>S076 trang PDF 7; S083 trang PDF 115; S095 trang PDF 7</w:t>
      </w:r>
    </w:p>
    <w:p>
      <w:pPr>
        <w:pStyle w:val="Heading2"/>
      </w:pPr>
      <w:r>
        <w:t>T509 Hệ thống quản lý an toàn thông tin</w:t>
      </w:r>
    </w:p>
    <w:p>
      <w:pPr>
        <w:keepNext/>
        <w:widowControl/>
      </w:pPr>
      <w:r>
        <w:rPr>
          <w:b/>
          <w:sz w:val="18"/>
        </w:rPr>
        <w:t xml:space="preserve">Cách gọi và tương đương </w:t>
      </w:r>
      <w:r>
        <w:rPr>
          <w:sz w:val="18"/>
        </w:rPr>
        <w:t>ISO 27001; ISO/IEC 27001; ISMS</w:t>
      </w:r>
    </w:p>
    <w:p>
      <w:pPr>
        <w:keepNext/>
        <w:widowControl/>
      </w:pPr>
      <w:r>
        <w:rPr>
          <w:b/>
        </w:rPr>
        <w:t xml:space="preserve">Giải thích </w:t>
      </w:r>
      <w:r>
        <w:t>Hệ thống quản lý rủi ro và kiểm soát an toàn thông tin theo tiêu chuẩn tương ứng. Có chứng nhận cần được đọc cùng phạm vi và phiên bản.</w:t>
      </w:r>
    </w:p>
    <w:p>
      <w:pPr>
        <w:keepNext/>
        <w:widowControl/>
      </w:pPr>
      <w:r>
        <w:rPr>
          <w:b/>
        </w:rPr>
        <w:t xml:space="preserve">Lưu ý </w:t>
      </w:r>
      <w:r>
        <w:t>Khác một sản phẩm phần mềm bảo mật đã được chứng nhận.</w:t>
      </w:r>
    </w:p>
    <w:p>
      <w:pPr>
        <w:widowControl/>
      </w:pPr>
      <w:r>
        <w:rPr>
          <w:b/>
        </w:rPr>
        <w:t xml:space="preserve">Nguồn xuất hiện </w:t>
      </w:r>
      <w:r>
        <w:rPr>
          <w:color w:val="555555"/>
          <w:sz w:val="17"/>
        </w:rPr>
        <w:t>S103 trang PDF 33; S116 trang PDF 185; S080 trang PDF 66</w:t>
      </w:r>
    </w:p>
    <w:p>
      <w:pPr>
        <w:pStyle w:val="Heading2"/>
      </w:pPr>
      <w:r>
        <w:t>T510 Hệ thống quản lý môi trường</w:t>
      </w:r>
    </w:p>
    <w:p>
      <w:pPr>
        <w:keepNext/>
        <w:widowControl/>
      </w:pPr>
      <w:r>
        <w:rPr>
          <w:b/>
          <w:sz w:val="18"/>
        </w:rPr>
        <w:t xml:space="preserve">Cách gọi và tương đương </w:t>
      </w:r>
      <w:r>
        <w:rPr>
          <w:sz w:val="18"/>
        </w:rPr>
        <w:t>ISO 14001; environmental management system</w:t>
      </w:r>
    </w:p>
    <w:p>
      <w:pPr>
        <w:keepNext/>
        <w:widowControl/>
      </w:pPr>
      <w:r>
        <w:rPr>
          <w:b/>
        </w:rPr>
        <w:t xml:space="preserve">Giải thích </w:t>
      </w:r>
      <w:r>
        <w:t>Cơ chế quản lý tác động môi trường theo tiêu chuẩn hoặc khuôn khổ công bố. Chứng nhận phản ánh hệ thống trong phạm vi, không trực tiếp xác nhận mọi mức phát thải đã giảm.</w:t>
      </w:r>
    </w:p>
    <w:p>
      <w:pPr>
        <w:keepNext/>
        <w:widowControl/>
      </w:pPr>
      <w:r>
        <w:rPr>
          <w:b/>
        </w:rPr>
        <w:t xml:space="preserve">Lưu ý </w:t>
      </w:r>
      <w:r>
        <w:t>Phân biệt hệ thống quản lý với số liệu kiểm kê phát thải.</w:t>
      </w:r>
    </w:p>
    <w:p>
      <w:pPr>
        <w:widowControl/>
      </w:pPr>
      <w:r>
        <w:rPr>
          <w:b/>
        </w:rPr>
        <w:t xml:space="preserve">Nguồn xuất hiện </w:t>
      </w:r>
      <w:r>
        <w:rPr>
          <w:color w:val="555555"/>
          <w:sz w:val="17"/>
        </w:rPr>
        <w:t>S107 trang PDF 64; S111 trang PDF 59; S114 trang PDF 75</w:t>
      </w:r>
    </w:p>
    <w:p>
      <w:pPr>
        <w:pStyle w:val="Heading2"/>
      </w:pPr>
      <w:r>
        <w:t>T511 Nhận diện khuôn mặt</w:t>
      </w:r>
    </w:p>
    <w:p>
      <w:pPr>
        <w:keepNext/>
        <w:widowControl/>
      </w:pPr>
      <w:r>
        <w:rPr>
          <w:b/>
          <w:sz w:val="18"/>
        </w:rPr>
        <w:t xml:space="preserve">Cách gọi và tương đương </w:t>
      </w:r>
      <w:r>
        <w:rPr>
          <w:sz w:val="18"/>
        </w:rPr>
        <w:t>Face recognition; facial recognition</w:t>
      </w:r>
    </w:p>
    <w:p>
      <w:pPr>
        <w:keepNext/>
        <w:widowControl/>
      </w:pPr>
      <w:r>
        <w:rPr>
          <w:b/>
        </w:rPr>
        <w:t xml:space="preserve">Giải thích </w:t>
      </w:r>
      <w:r>
        <w:t>Công nghệ so khớp hoặc nhận biết khuôn mặt từ hình ảnh theo mục đích hệ thống. Trong eKYC, có thể đi cùng kiểm tra người thật và đối chiếu giấy tờ.</w:t>
      </w:r>
    </w:p>
    <w:p>
      <w:pPr>
        <w:keepNext/>
        <w:widowControl/>
      </w:pPr>
      <w:r>
        <w:rPr>
          <w:b/>
        </w:rPr>
        <w:t xml:space="preserve">Lưu ý </w:t>
      </w:r>
      <w:r>
        <w:t>Khác kiểm tra sự hiện diện sống; cần xác định chức năng giải pháp.</w:t>
      </w:r>
    </w:p>
    <w:p>
      <w:pPr>
        <w:widowControl/>
      </w:pPr>
      <w:r>
        <w:rPr>
          <w:b/>
        </w:rPr>
        <w:t xml:space="preserve">Nguồn xuất hiện </w:t>
      </w:r>
      <w:r>
        <w:rPr>
          <w:color w:val="555555"/>
          <w:sz w:val="17"/>
        </w:rPr>
        <w:t>S073 trang PDF 31; S104 trang PDF 107</w:t>
      </w:r>
    </w:p>
    <w:p>
      <w:pPr>
        <w:pStyle w:val="Heading2"/>
      </w:pPr>
      <w:r>
        <w:t>T512 Xác thực sinh trắc học</w:t>
      </w:r>
    </w:p>
    <w:p>
      <w:pPr>
        <w:keepNext/>
        <w:widowControl/>
      </w:pPr>
      <w:r>
        <w:rPr>
          <w:b/>
          <w:sz w:val="18"/>
        </w:rPr>
        <w:t xml:space="preserve">Cách gọi và tương đương </w:t>
      </w:r>
      <w:r>
        <w:rPr>
          <w:sz w:val="18"/>
        </w:rPr>
        <w:t>Biometric authentication; sinh trắc học</w:t>
      </w:r>
    </w:p>
    <w:p>
      <w:pPr>
        <w:keepNext/>
        <w:widowControl/>
      </w:pPr>
      <w:r>
        <w:rPr>
          <w:b/>
        </w:rPr>
        <w:t xml:space="preserve">Giải thích </w:t>
      </w:r>
      <w:r>
        <w:t>Sử dụng đặc điểm sinh học hoặc hành vi để kiểm tra danh tính theo thiết kế. Có thể dùng khuôn mặt, vân tay hoặc loại khác, tùy kênh và quy định.</w:t>
      </w:r>
    </w:p>
    <w:p>
      <w:pPr>
        <w:keepNext/>
        <w:widowControl/>
      </w:pPr>
      <w:r>
        <w:rPr>
          <w:b/>
        </w:rPr>
        <w:t xml:space="preserve">Lưu ý </w:t>
      </w:r>
      <w:r>
        <w:t>Khác thu thập dữ liệu nhận biết khách hàng lần đầu.</w:t>
      </w:r>
    </w:p>
    <w:p>
      <w:pPr>
        <w:widowControl/>
      </w:pPr>
      <w:r>
        <w:rPr>
          <w:b/>
        </w:rPr>
        <w:t xml:space="preserve">Nguồn xuất hiện </w:t>
      </w:r>
      <w:r>
        <w:rPr>
          <w:color w:val="555555"/>
          <w:sz w:val="17"/>
        </w:rPr>
        <w:t>S102 trang PDF 64; S105 trang PDF 65; S112 trang PDF 22</w:t>
      </w:r>
    </w:p>
    <w:p>
      <w:pPr>
        <w:pStyle w:val="Heading2"/>
      </w:pPr>
      <w:r>
        <w:t>T513 Hạ tầng số</w:t>
      </w:r>
    </w:p>
    <w:p>
      <w:pPr>
        <w:keepNext/>
        <w:widowControl/>
      </w:pPr>
      <w:r>
        <w:rPr>
          <w:b/>
          <w:sz w:val="18"/>
        </w:rPr>
        <w:t xml:space="preserve">Cách gọi và tương đương </w:t>
      </w:r>
      <w:r>
        <w:rPr>
          <w:sz w:val="18"/>
        </w:rPr>
        <w:t>Digital infrastructure</w:t>
      </w:r>
    </w:p>
    <w:p>
      <w:pPr>
        <w:keepNext/>
        <w:widowControl/>
      </w:pPr>
      <w:r>
        <w:rPr>
          <w:b/>
        </w:rPr>
        <w:t xml:space="preserve">Giải thích </w:t>
      </w:r>
      <w:r>
        <w:t>Nền tảng hạ tầng phục vụ kết nối, tính toán, dữ liệu và vận hành số. Trong công nghệ thường gồm viễn thông, Cloud và trung tâm dữ liệu nhưng phạm vi doanh nghiệp có thể khác.</w:t>
      </w:r>
    </w:p>
    <w:p>
      <w:pPr>
        <w:keepNext/>
        <w:widowControl/>
      </w:pPr>
      <w:r>
        <w:rPr>
          <w:b/>
        </w:rPr>
        <w:t xml:space="preserve">Lưu ý </w:t>
      </w:r>
      <w:r>
        <w:t>Không cộng doanh thu các nhãn này nếu chúng là nhóm chồng lấn.</w:t>
      </w:r>
    </w:p>
    <w:p>
      <w:pPr>
        <w:widowControl/>
      </w:pPr>
      <w:r>
        <w:rPr>
          <w:b/>
        </w:rPr>
        <w:t xml:space="preserve">Nguồn xuất hiện </w:t>
      </w:r>
      <w:r>
        <w:rPr>
          <w:color w:val="555555"/>
          <w:sz w:val="17"/>
        </w:rPr>
        <w:t>S075 trang PDF 57; S079 trang PDF 148; S083 trang PDF 51</w:t>
      </w:r>
    </w:p>
    <w:p>
      <w:pPr>
        <w:pStyle w:val="Heading2"/>
      </w:pPr>
      <w:r>
        <w:t>T514 Nền tảng số</w:t>
      </w:r>
    </w:p>
    <w:p>
      <w:pPr>
        <w:keepNext/>
        <w:widowControl/>
      </w:pPr>
      <w:r>
        <w:rPr>
          <w:b/>
          <w:sz w:val="18"/>
        </w:rPr>
        <w:t xml:space="preserve">Cách gọi và tương đương </w:t>
      </w:r>
      <w:r>
        <w:rPr>
          <w:sz w:val="18"/>
        </w:rPr>
        <w:t>Digital platform</w:t>
      </w:r>
    </w:p>
    <w:p>
      <w:pPr>
        <w:keepNext/>
        <w:widowControl/>
      </w:pPr>
      <w:r>
        <w:rPr>
          <w:b/>
        </w:rPr>
        <w:t xml:space="preserve">Giải thích </w:t>
      </w:r>
      <w:r>
        <w:t>Môi trường công nghệ cung cấp chức năng hoặc kết nối người dùng, đối tác và dữ liệu để thực hiện hoạt động. Tên nền tảng có thể là sản phẩm thương mại riêng.</w:t>
      </w:r>
    </w:p>
    <w:p>
      <w:pPr>
        <w:keepNext/>
        <w:widowControl/>
      </w:pPr>
      <w:r>
        <w:rPr>
          <w:b/>
        </w:rPr>
        <w:t xml:space="preserve">Lưu ý </w:t>
      </w:r>
      <w:r>
        <w:t>Không coi mọi hệ thống nội bộ là nền tảng bán ra thị trường.</w:t>
      </w:r>
    </w:p>
    <w:p>
      <w:pPr>
        <w:widowControl/>
      </w:pPr>
      <w:r>
        <w:rPr>
          <w:b/>
        </w:rPr>
        <w:t xml:space="preserve">Nguồn xuất hiện </w:t>
      </w:r>
      <w:r>
        <w:rPr>
          <w:color w:val="555555"/>
          <w:sz w:val="17"/>
        </w:rPr>
        <w:t>S084 trang PDF 22; S073 trang PDF 10; S100 trang PDF 85</w:t>
      </w:r>
    </w:p>
    <w:p>
      <w:pPr>
        <w:pStyle w:val="Heading2"/>
      </w:pPr>
      <w:r>
        <w:t>T515 Hệ sinh thái</w:t>
      </w:r>
    </w:p>
    <w:p>
      <w:pPr>
        <w:keepNext/>
        <w:widowControl/>
      </w:pPr>
      <w:r>
        <w:rPr>
          <w:b/>
          <w:sz w:val="18"/>
        </w:rPr>
        <w:t xml:space="preserve">Cách gọi và tương đương </w:t>
      </w:r>
      <w:r>
        <w:rPr>
          <w:sz w:val="18"/>
        </w:rPr>
        <w:t>Ecosystem; hệ sinh thái số</w:t>
      </w:r>
    </w:p>
    <w:p>
      <w:pPr>
        <w:keepNext/>
        <w:widowControl/>
      </w:pPr>
      <w:r>
        <w:rPr>
          <w:b/>
        </w:rPr>
        <w:t xml:space="preserve">Giải thích </w:t>
      </w:r>
      <w:r>
        <w:t>Mạng sản phẩm, đối tác và dịch vụ có liên hệ hoặc hỗ trợ nhau theo mô hình doanh nghiệp. Trong BCTN, đây có thể là cách mô tả chiến lược rộng, không phải phạm vi hợp nhất kế toán.</w:t>
      </w:r>
    </w:p>
    <w:p>
      <w:pPr>
        <w:keepNext/>
        <w:widowControl/>
      </w:pPr>
      <w:r>
        <w:rPr>
          <w:b/>
        </w:rPr>
        <w:t xml:space="preserve">Lưu ý </w:t>
      </w:r>
      <w:r>
        <w:t>Không hợp nhất mọi đối tác hệ sinh thái vào BCTC.</w:t>
      </w:r>
    </w:p>
    <w:p>
      <w:pPr>
        <w:widowControl/>
      </w:pPr>
      <w:r>
        <w:rPr>
          <w:b/>
        </w:rPr>
        <w:t xml:space="preserve">Nguồn xuất hiện </w:t>
      </w:r>
      <w:r>
        <w:rPr>
          <w:color w:val="555555"/>
          <w:sz w:val="17"/>
        </w:rPr>
        <w:t>S081 trang PDF 16; S100 trang PDF 54; S108 trang PDF 25</w:t>
      </w:r>
    </w:p>
    <w:p>
      <w:pPr>
        <w:pStyle w:val="Heading2"/>
      </w:pPr>
      <w:r>
        <w:t>T516 Tổng sản phẩm trong nước</w:t>
      </w:r>
    </w:p>
    <w:p>
      <w:pPr>
        <w:keepNext/>
        <w:widowControl/>
      </w:pPr>
      <w:r>
        <w:rPr>
          <w:b/>
          <w:sz w:val="18"/>
        </w:rPr>
        <w:t xml:space="preserve">Cách gọi và tương đương </w:t>
      </w:r>
      <w:r>
        <w:rPr>
          <w:sz w:val="18"/>
        </w:rPr>
        <w:t>GDP; gross domestic product</w:t>
      </w:r>
    </w:p>
    <w:p>
      <w:pPr>
        <w:keepNext/>
        <w:widowControl/>
      </w:pPr>
      <w:r>
        <w:rPr>
          <w:b/>
        </w:rPr>
        <w:t xml:space="preserve">Giải thích </w:t>
      </w:r>
      <w:r>
        <w:t>Chỉ tiêu kinh tế vĩ mô về giá trị sản phẩm, dịch vụ được tạo ra trong phạm vi nền kinh tế và thời kỳ. BCTN dùng GDP để mô tả bối cảnh, không phải chỉ tiêu kết quả riêng doanh nghiệp.</w:t>
      </w:r>
    </w:p>
    <w:p>
      <w:pPr>
        <w:keepNext/>
        <w:widowControl/>
      </w:pPr>
      <w:r>
        <w:rPr>
          <w:b/>
        </w:rPr>
        <w:t xml:space="preserve">Lưu ý </w:t>
      </w:r>
      <w:r>
        <w:t>Phân biệt tăng trưởng GDP thực với GDP danh nghĩa.</w:t>
      </w:r>
    </w:p>
    <w:p>
      <w:pPr>
        <w:widowControl/>
      </w:pPr>
      <w:r>
        <w:rPr>
          <w:b/>
        </w:rPr>
        <w:t xml:space="preserve">Nguồn xuất hiện </w:t>
      </w:r>
      <w:r>
        <w:rPr>
          <w:color w:val="555555"/>
          <w:sz w:val="17"/>
        </w:rPr>
        <w:t>S073 trang PDF 44; S096 trang PDF 5 [OCR]; S078 trang PDF 6</w:t>
      </w:r>
    </w:p>
    <w:p>
      <w:pPr>
        <w:pStyle w:val="Heading2"/>
      </w:pPr>
      <w:r>
        <w:t>T517 Lạm phát</w:t>
      </w:r>
    </w:p>
    <w:p>
      <w:pPr>
        <w:keepNext/>
        <w:widowControl/>
      </w:pPr>
      <w:r>
        <w:rPr>
          <w:b/>
          <w:sz w:val="18"/>
        </w:rPr>
        <w:t xml:space="preserve">Cách gọi và tương đương </w:t>
      </w:r>
      <w:r>
        <w:rPr>
          <w:sz w:val="18"/>
        </w:rPr>
        <w:t>Inflation</w:t>
      </w:r>
    </w:p>
    <w:p>
      <w:pPr>
        <w:keepNext/>
        <w:widowControl/>
      </w:pPr>
      <w:r>
        <w:rPr>
          <w:b/>
        </w:rPr>
        <w:t xml:space="preserve">Giải thích </w:t>
      </w:r>
      <w:r>
        <w:t>Sự tăng mức giá chung theo chỉ số và thời kỳ được dùng. Tác động đến chi phí, lãi suất và nhu cầu nhưng không đồng nghĩa giá mọi sản phẩm cùng tăng một tỷ lệ.</w:t>
      </w:r>
    </w:p>
    <w:p>
      <w:pPr>
        <w:keepNext/>
        <w:widowControl/>
      </w:pPr>
      <w:r>
        <w:rPr>
          <w:b/>
        </w:rPr>
        <w:t xml:space="preserve">Lưu ý </w:t>
      </w:r>
      <w:r>
        <w:t>Giữ nguồn chỉ số và kỳ so sánh khi ghi tỷ lệ.</w:t>
      </w:r>
    </w:p>
    <w:p>
      <w:pPr>
        <w:widowControl/>
      </w:pPr>
      <w:r>
        <w:rPr>
          <w:b/>
        </w:rPr>
        <w:t xml:space="preserve">Nguồn xuất hiện </w:t>
      </w:r>
      <w:r>
        <w:rPr>
          <w:color w:val="555555"/>
          <w:sz w:val="17"/>
        </w:rPr>
        <w:t>S079 trang PDF 118; S073 trang PDF 44; S080 trang PDF 61</w:t>
      </w:r>
    </w:p>
    <w:p>
      <w:pPr>
        <w:pStyle w:val="Heading2"/>
      </w:pPr>
      <w:r>
        <w:t>T518 Chỉ số giá tiêu dùng</w:t>
      </w:r>
    </w:p>
    <w:p>
      <w:pPr>
        <w:keepNext/>
        <w:widowControl/>
      </w:pPr>
      <w:r>
        <w:rPr>
          <w:b/>
          <w:sz w:val="18"/>
        </w:rPr>
        <w:t xml:space="preserve">Cách gọi và tương đương </w:t>
      </w:r>
      <w:r>
        <w:rPr>
          <w:sz w:val="18"/>
        </w:rPr>
        <w:t>CPI; consumer price index</w:t>
      </w:r>
    </w:p>
    <w:p>
      <w:pPr>
        <w:keepNext/>
        <w:widowControl/>
      </w:pPr>
      <w:r>
        <w:rPr>
          <w:b/>
        </w:rPr>
        <w:t xml:space="preserve">Giải thích </w:t>
      </w:r>
      <w:r>
        <w:t>Chỉ số mức giá của rổ hàng hóa và dịch vụ tiêu dùng theo phương pháp thống kê. Tăng CPI thường được dùng mô tả lạm phát tiêu dùng, khác giá bán của một doanh nghiệp.</w:t>
      </w:r>
    </w:p>
    <w:p>
      <w:pPr>
        <w:keepNext/>
        <w:widowControl/>
      </w:pPr>
      <w:r>
        <w:rPr>
          <w:b/>
        </w:rPr>
        <w:t xml:space="preserve">Lưu ý </w:t>
      </w:r>
      <w:r>
        <w:t>Không gộp CPI bình quân năm với CPI cuối năm so cùng kỳ.</w:t>
      </w:r>
    </w:p>
    <w:p>
      <w:pPr>
        <w:widowControl/>
      </w:pPr>
      <w:r>
        <w:rPr>
          <w:b/>
        </w:rPr>
        <w:t xml:space="preserve">Nguồn xuất hiện </w:t>
      </w:r>
      <w:r>
        <w:rPr>
          <w:color w:val="555555"/>
          <w:sz w:val="17"/>
        </w:rPr>
        <w:t>S073 trang PDF 44; S102 trang PDF 22; S108 trang PDF 6</w:t>
      </w:r>
    </w:p>
    <w:p>
      <w:pPr>
        <w:pStyle w:val="Heading2"/>
      </w:pPr>
      <w:r>
        <w:t>T519 Nhận biết khách hàng</w:t>
      </w:r>
    </w:p>
    <w:p>
      <w:pPr>
        <w:keepNext/>
        <w:widowControl/>
      </w:pPr>
      <w:r>
        <w:rPr>
          <w:b/>
          <w:sz w:val="18"/>
        </w:rPr>
        <w:t xml:space="preserve">Cách gọi và tương đương </w:t>
      </w:r>
      <w:r>
        <w:rPr>
          <w:sz w:val="18"/>
        </w:rPr>
        <w:t>KYC; know your customer</w:t>
      </w:r>
    </w:p>
    <w:p>
      <w:pPr>
        <w:keepNext/>
        <w:widowControl/>
      </w:pPr>
      <w:r>
        <w:rPr>
          <w:b/>
        </w:rPr>
        <w:t xml:space="preserve">Giải thích </w:t>
      </w:r>
      <w:r>
        <w:t>Quy trình xác định và kiểm tra thông tin khách hàng theo yêu cầu nghiệp vụ và tuân thủ. KYC có thể thực hiện trực tiếp hoặc điện tử; eKYC là hình thức điện tử của một phạm vi quy trình.</w:t>
      </w:r>
    </w:p>
    <w:p>
      <w:pPr>
        <w:keepNext/>
        <w:widowControl/>
      </w:pPr>
      <w:r>
        <w:rPr>
          <w:b/>
        </w:rPr>
        <w:t xml:space="preserve">Lưu ý </w:t>
      </w:r>
      <w:r>
        <w:t>Không đồng nhất nhận biết khách hàng với một bước đăng nhập hoặc xác thực giao dịch.</w:t>
      </w:r>
    </w:p>
    <w:p>
      <w:pPr>
        <w:widowControl/>
      </w:pPr>
      <w:r>
        <w:rPr>
          <w:b/>
        </w:rPr>
        <w:t xml:space="preserve">Nguồn xuất hiện </w:t>
      </w:r>
      <w:r>
        <w:rPr>
          <w:color w:val="555555"/>
          <w:sz w:val="17"/>
        </w:rPr>
        <w:t>S103 trang PDF 31; S109 trang PDF 144; S080 trang PDF 30</w:t>
      </w:r>
    </w:p>
    <w:p>
      <w:pPr>
        <w:pStyle w:val="Heading2"/>
      </w:pPr>
      <w:r>
        <w:t>T520 Ngân hàng dưới dạng dịch vụ</w:t>
      </w:r>
    </w:p>
    <w:p>
      <w:pPr>
        <w:keepNext/>
        <w:widowControl/>
      </w:pPr>
      <w:r>
        <w:rPr>
          <w:b/>
          <w:sz w:val="18"/>
        </w:rPr>
        <w:t xml:space="preserve">Cách gọi và tương đương </w:t>
      </w:r>
      <w:r>
        <w:rPr>
          <w:sz w:val="18"/>
        </w:rPr>
        <w:t>BaaS; banking as a service</w:t>
      </w:r>
    </w:p>
    <w:p>
      <w:pPr>
        <w:keepNext/>
        <w:widowControl/>
      </w:pPr>
      <w:r>
        <w:rPr>
          <w:b/>
        </w:rPr>
        <w:t xml:space="preserve">Giải thích </w:t>
      </w:r>
      <w:r>
        <w:t>Mô hình cung cấp chức năng ngân hàng qua kết nối hoặc nền tảng để đối tác tích hợp vào dịch vụ của họ theo điều kiện pháp lý. Có thể gồm tài khoản, thanh toán hoặc sản phẩm khác trong phạm vi cho phép.</w:t>
      </w:r>
    </w:p>
    <w:p>
      <w:pPr>
        <w:keepNext/>
        <w:widowControl/>
      </w:pPr>
      <w:r>
        <w:rPr>
          <w:b/>
        </w:rPr>
        <w:t xml:space="preserve">Lưu ý </w:t>
      </w:r>
      <w:r>
        <w:t>Khác SaaS phần mềm và không trao giấy phép ngân hàng cho mọi đối tác tích hợp.</w:t>
      </w:r>
    </w:p>
    <w:p>
      <w:pPr>
        <w:widowControl/>
      </w:pPr>
      <w:r>
        <w:rPr>
          <w:b/>
        </w:rPr>
        <w:t xml:space="preserve">Nguồn xuất hiện </w:t>
      </w:r>
      <w:r>
        <w:rPr>
          <w:color w:val="555555"/>
          <w:sz w:val="17"/>
        </w:rPr>
        <w:t>S101 trang PDF 31; S080 trang PDF 29</w:t>
      </w:r>
    </w:p>
    <w:p>
      <w:pPr>
        <w:pStyle w:val="Heading2"/>
      </w:pPr>
      <w:r>
        <w:t>T521 Máy rút tiền tự động</w:t>
      </w:r>
    </w:p>
    <w:p>
      <w:pPr>
        <w:keepNext/>
        <w:widowControl/>
      </w:pPr>
      <w:r>
        <w:rPr>
          <w:b/>
          <w:sz w:val="18"/>
        </w:rPr>
        <w:t xml:space="preserve">Cách gọi và tương đương </w:t>
      </w:r>
      <w:r>
        <w:rPr>
          <w:sz w:val="18"/>
        </w:rPr>
        <w:t>ATM; automated teller machine</w:t>
      </w:r>
    </w:p>
    <w:p>
      <w:pPr>
        <w:keepNext/>
        <w:widowControl/>
      </w:pPr>
      <w:r>
        <w:rPr>
          <w:b/>
        </w:rPr>
        <w:t xml:space="preserve">Giải thích </w:t>
      </w:r>
      <w:r>
        <w:t>Thiết bị phục vụ rút tiền và các chức năng giao dịch theo mô hình ngân hàng. Số máy ATM khác số điểm giao dịch và số khách hàng sử dụng.</w:t>
      </w:r>
    </w:p>
    <w:p>
      <w:pPr>
        <w:keepNext/>
        <w:widowControl/>
      </w:pPr>
      <w:r>
        <w:rPr>
          <w:b/>
        </w:rPr>
        <w:t xml:space="preserve">Lưu ý </w:t>
      </w:r>
      <w:r>
        <w:t>Không đồng nhất mọi ATM với máy có khả năng nộp và tái sử dụng tiền.</w:t>
      </w:r>
    </w:p>
    <w:p>
      <w:pPr>
        <w:widowControl/>
      </w:pPr>
      <w:r>
        <w:rPr>
          <w:b/>
        </w:rPr>
        <w:t xml:space="preserve">Nguồn xuất hiện </w:t>
      </w:r>
      <w:r>
        <w:rPr>
          <w:color w:val="555555"/>
          <w:sz w:val="17"/>
        </w:rPr>
        <w:t>S108 trang PDF 143; S095 trang PDF 7; S101 trang PDF 5</w:t>
      </w:r>
    </w:p>
    <w:p>
      <w:pPr>
        <w:pStyle w:val="Heading2"/>
      </w:pPr>
      <w:r>
        <w:t>T522 Máy nộp và rút tiền tự động</w:t>
      </w:r>
    </w:p>
    <w:p>
      <w:pPr>
        <w:keepNext/>
        <w:widowControl/>
      </w:pPr>
      <w:r>
        <w:rPr>
          <w:b/>
          <w:sz w:val="18"/>
        </w:rPr>
        <w:t xml:space="preserve">Cách gọi và tương đương </w:t>
      </w:r>
      <w:r>
        <w:rPr>
          <w:sz w:val="18"/>
        </w:rPr>
        <w:t>CRM; cash recycling machine; cash recycler</w:t>
      </w:r>
    </w:p>
    <w:p>
      <w:pPr>
        <w:keepNext/>
        <w:widowControl/>
      </w:pPr>
      <w:r>
        <w:rPr>
          <w:b/>
        </w:rPr>
        <w:t xml:space="preserve">Giải thích </w:t>
      </w:r>
      <w:r>
        <w:t>Thiết bị nhận tiền, xử lý và cấp tiền theo thiết kế phục vụ giao dịch. Bảng viết tắt MB dùng CRM cho loại máy này; cùng chữ CRM trong công nghệ thường là Customer Relationship Management.</w:t>
      </w:r>
    </w:p>
    <w:p>
      <w:pPr>
        <w:keepNext/>
        <w:widowControl/>
      </w:pPr>
      <w:r>
        <w:rPr>
          <w:b/>
        </w:rPr>
        <w:t xml:space="preserve">Lưu ý </w:t>
      </w:r>
      <w:r>
        <w:t>Không gộp số máy CRM với hệ thống quản lý quan hệ khách hàng.</w:t>
      </w:r>
    </w:p>
    <w:p>
      <w:pPr>
        <w:widowControl/>
      </w:pPr>
      <w:r>
        <w:rPr>
          <w:b/>
        </w:rPr>
        <w:t xml:space="preserve">Nguồn xuất hiện </w:t>
      </w:r>
      <w:r>
        <w:rPr>
          <w:color w:val="555555"/>
          <w:sz w:val="17"/>
        </w:rPr>
        <w:t>S104 trang PDF 6</w:t>
      </w:r>
    </w:p>
    <w:p>
      <w:pPr>
        <w:pStyle w:val="Heading2"/>
      </w:pPr>
      <w:r>
        <w:t>T523 Thiết bị chấp nhận thanh toán</w:t>
      </w:r>
    </w:p>
    <w:p>
      <w:pPr>
        <w:keepNext/>
        <w:widowControl/>
      </w:pPr>
      <w:r>
        <w:rPr>
          <w:b/>
          <w:sz w:val="18"/>
        </w:rPr>
        <w:t xml:space="preserve">Cách gọi và tương đương </w:t>
      </w:r>
      <w:r>
        <w:rPr>
          <w:sz w:val="18"/>
        </w:rPr>
        <w:t>POS; point of sale; point of sales</w:t>
      </w:r>
    </w:p>
    <w:p>
      <w:pPr>
        <w:keepNext/>
        <w:widowControl/>
      </w:pPr>
      <w:r>
        <w:rPr>
          <w:b/>
        </w:rPr>
        <w:t xml:space="preserve">Giải thích </w:t>
      </w:r>
      <w:r>
        <w:t>Thiết bị hoặc điểm xử lý thanh toán tại nơi bán theo giải pháp triển khai. Có POS vật lý và các mô hình phần mềm; số thiết bị không đồng nghĩa số khách hàng hoặc doanh thu thanh toán.</w:t>
      </w:r>
    </w:p>
    <w:p>
      <w:pPr>
        <w:keepNext/>
        <w:widowControl/>
      </w:pPr>
      <w:r>
        <w:rPr>
          <w:b/>
        </w:rPr>
        <w:t xml:space="preserve">Lưu ý </w:t>
      </w:r>
      <w:r>
        <w:t>Nguồn có thể gọi máy bán hàng cầm tay; giữ loại thiết bị và phương thức thanh toán.</w:t>
      </w:r>
    </w:p>
    <w:p>
      <w:pPr>
        <w:widowControl/>
      </w:pPr>
      <w:r>
        <w:rPr>
          <w:b/>
        </w:rPr>
        <w:t xml:space="preserve">Nguồn xuất hiện </w:t>
      </w:r>
      <w:r>
        <w:rPr>
          <w:color w:val="555555"/>
          <w:sz w:val="17"/>
        </w:rPr>
        <w:t>S117 trang PDF 40; S095 trang PDF 31; S103 trang PDF 4</w:t>
      </w:r>
    </w:p>
    <w:p>
      <w:pPr>
        <w:pStyle w:val="Heading2"/>
      </w:pPr>
      <w:r>
        <w:t>T524 Giao tiếp trường gần</w:t>
      </w:r>
    </w:p>
    <w:p>
      <w:pPr>
        <w:keepNext/>
        <w:widowControl/>
      </w:pPr>
      <w:r>
        <w:rPr>
          <w:b/>
          <w:sz w:val="18"/>
        </w:rPr>
        <w:t xml:space="preserve">Cách gọi và tương đương </w:t>
      </w:r>
      <w:r>
        <w:rPr>
          <w:sz w:val="18"/>
        </w:rPr>
        <w:t>NFC; near field communication</w:t>
      </w:r>
    </w:p>
    <w:p>
      <w:pPr>
        <w:keepNext/>
        <w:widowControl/>
      </w:pPr>
      <w:r>
        <w:rPr>
          <w:b/>
        </w:rPr>
        <w:t xml:space="preserve">Giải thích </w:t>
      </w:r>
      <w:r>
        <w:t>Công nghệ truyền thông ở khoảng cách ngắn, có thể dùng đọc chip giấy tờ hoặc thanh toán không tiếp xúc. Bảng viết tắt MB ghi NFC gắn với xác thực sinh trắc học, nhưng đây là nhãn ngữ cảnh chứ không phải tương đương kỹ thuật đầy đủ.</w:t>
      </w:r>
    </w:p>
    <w:p>
      <w:pPr>
        <w:keepNext/>
        <w:widowControl/>
      </w:pPr>
      <w:r>
        <w:rPr>
          <w:b/>
        </w:rPr>
        <w:t xml:space="preserve">Lưu ý </w:t>
      </w:r>
      <w:r>
        <w:t>Không đổi mọi NFC thành xác thực sinh trắc học; lưu cách gọi nguồn và nghĩa kỹ thuật riêng.</w:t>
      </w:r>
    </w:p>
    <w:p>
      <w:pPr>
        <w:widowControl/>
      </w:pPr>
      <w:r>
        <w:rPr>
          <w:b/>
        </w:rPr>
        <w:t xml:space="preserve">Nguồn xuất hiện </w:t>
      </w:r>
      <w:r>
        <w:rPr>
          <w:color w:val="555555"/>
          <w:sz w:val="17"/>
        </w:rPr>
        <w:t>S104 trang PDF 6 · Tham chiếu bổ sung E07</w:t>
      </w:r>
    </w:p>
    <w:p>
      <w:pPr>
        <w:pStyle w:val="Heading2"/>
      </w:pPr>
      <w:r>
        <w:t>T525 Mã phản hồi nhanh</w:t>
      </w:r>
    </w:p>
    <w:p>
      <w:pPr>
        <w:keepNext/>
        <w:widowControl/>
      </w:pPr>
      <w:r>
        <w:rPr>
          <w:b/>
          <w:sz w:val="18"/>
        </w:rPr>
        <w:t xml:space="preserve">Cách gọi và tương đương </w:t>
      </w:r>
      <w:r>
        <w:rPr>
          <w:sz w:val="18"/>
        </w:rPr>
        <w:t>QR; QR code; quick response code</w:t>
      </w:r>
    </w:p>
    <w:p>
      <w:pPr>
        <w:keepNext/>
        <w:widowControl/>
      </w:pPr>
      <w:r>
        <w:rPr>
          <w:b/>
        </w:rPr>
        <w:t xml:space="preserve">Giải thích </w:t>
      </w:r>
      <w:r>
        <w:t>Mã hai chiều chứa hoặc dẫn đến thông tin được quét để thực hiện một quy trình. Trong ngân hàng có thể phục vụ thanh toán hoặc nhận tiền, nhưng bản thân QR không phải một tài khoản hay một giao dịch đã hoàn tất.</w:t>
      </w:r>
    </w:p>
    <w:p>
      <w:pPr>
        <w:keepNext/>
        <w:widowControl/>
      </w:pPr>
      <w:r>
        <w:rPr>
          <w:b/>
        </w:rPr>
        <w:t xml:space="preserve">Lưu ý </w:t>
      </w:r>
      <w:r>
        <w:t>Phân biệt số mã, số lượt quét và giá trị thanh toán.</w:t>
      </w:r>
    </w:p>
    <w:p>
      <w:pPr>
        <w:widowControl/>
      </w:pPr>
      <w:r>
        <w:rPr>
          <w:b/>
        </w:rPr>
        <w:t xml:space="preserve">Nguồn xuất hiện </w:t>
      </w:r>
      <w:r>
        <w:rPr>
          <w:color w:val="555555"/>
          <w:sz w:val="17"/>
        </w:rPr>
        <w:t>S101 trang PDF 5; S106 trang PDF 22; S116 trang PDF 52</w:t>
      </w:r>
    </w:p>
    <w:p>
      <w:pPr>
        <w:pStyle w:val="Heading2"/>
      </w:pPr>
      <w:r>
        <w:t>T526 Chỉ số hài lòng khách hàng</w:t>
      </w:r>
    </w:p>
    <w:p>
      <w:pPr>
        <w:keepNext/>
        <w:widowControl/>
      </w:pPr>
      <w:r>
        <w:rPr>
          <w:b/>
          <w:sz w:val="18"/>
        </w:rPr>
        <w:t xml:space="preserve">Cách gọi và tương đương </w:t>
      </w:r>
      <w:r>
        <w:rPr>
          <w:sz w:val="18"/>
        </w:rPr>
        <w:t>CSAT; customer satisfaction score</w:t>
      </w:r>
    </w:p>
    <w:p>
      <w:pPr>
        <w:keepNext/>
        <w:widowControl/>
      </w:pPr>
      <w:r>
        <w:rPr>
          <w:b/>
        </w:rPr>
        <w:t xml:space="preserve">Giải thích </w:t>
      </w:r>
      <w:r>
        <w:t>Chỉ số khảo sát mức hài lòng theo câu hỏi, thang đo và cách tính được dùng. Kết quả phụ thuộc nhóm khảo sát, thời điểm và kênh.</w:t>
      </w:r>
    </w:p>
    <w:p>
      <w:pPr>
        <w:keepNext/>
        <w:widowControl/>
      </w:pPr>
      <w:r>
        <w:rPr>
          <w:b/>
        </w:rPr>
        <w:t xml:space="preserve">Lưu ý </w:t>
      </w:r>
      <w:r>
        <w:t>Không đồng nhất CSAT với NPS hoặc CES.</w:t>
      </w:r>
    </w:p>
    <w:p>
      <w:pPr>
        <w:widowControl/>
      </w:pPr>
      <w:r>
        <w:rPr>
          <w:b/>
        </w:rPr>
        <w:t xml:space="preserve">Nguồn xuất hiện </w:t>
      </w:r>
      <w:r>
        <w:rPr>
          <w:color w:val="555555"/>
          <w:sz w:val="17"/>
        </w:rPr>
        <w:t>S100 trang PDF 53; S109 trang PDF 31; S097 trang PDF 48 [OCR]</w:t>
      </w:r>
    </w:p>
    <w:p>
      <w:pPr>
        <w:pStyle w:val="Heading2"/>
      </w:pPr>
      <w:r>
        <w:t>T527 Chỉ số nỗ lực của khách hàng</w:t>
      </w:r>
    </w:p>
    <w:p>
      <w:pPr>
        <w:keepNext/>
        <w:widowControl/>
      </w:pPr>
      <w:r>
        <w:rPr>
          <w:b/>
          <w:sz w:val="18"/>
        </w:rPr>
        <w:t xml:space="preserve">Cách gọi và tương đương </w:t>
      </w:r>
      <w:r>
        <w:rPr>
          <w:sz w:val="18"/>
        </w:rPr>
        <w:t>CES; customer effort score</w:t>
      </w:r>
    </w:p>
    <w:p>
      <w:pPr>
        <w:keepNext/>
        <w:widowControl/>
      </w:pPr>
      <w:r>
        <w:rPr>
          <w:b/>
        </w:rPr>
        <w:t xml:space="preserve">Giải thích </w:t>
      </w:r>
      <w:r>
        <w:t>Chỉ số đánh giá mức dễ hoặc khó khi khách hàng hoàn thành một tương tác. Báo cáo MB liên hệ với mức nỗ lực hoặc dễ tiếp cận sản phẩm; phương pháp khảo sát phải được giữ.</w:t>
      </w:r>
    </w:p>
    <w:p>
      <w:pPr>
        <w:keepNext/>
        <w:widowControl/>
      </w:pPr>
      <w:r>
        <w:rPr>
          <w:b/>
        </w:rPr>
        <w:t xml:space="preserve">Lưu ý </w:t>
      </w:r>
      <w:r>
        <w:t>Điểm cao có nghĩa tốt hay xấu tùy chiều thang đo, không được suy ra chỉ từ con số.</w:t>
      </w:r>
    </w:p>
    <w:p>
      <w:pPr>
        <w:widowControl/>
      </w:pPr>
      <w:r>
        <w:rPr>
          <w:b/>
        </w:rPr>
        <w:t xml:space="preserve">Nguồn xuất hiện </w:t>
      </w:r>
      <w:r>
        <w:rPr>
          <w:color w:val="555555"/>
          <w:sz w:val="17"/>
        </w:rPr>
        <w:t>S102 trang PDF 63</w:t>
      </w:r>
    </w:p>
    <w:p>
      <w:pPr>
        <w:pStyle w:val="Heading2"/>
      </w:pPr>
      <w:r>
        <w:t>T528 Tài chính chuỗi cung ứng</w:t>
      </w:r>
    </w:p>
    <w:p>
      <w:pPr>
        <w:keepNext/>
        <w:widowControl/>
      </w:pPr>
      <w:r>
        <w:rPr>
          <w:b/>
          <w:sz w:val="18"/>
        </w:rPr>
        <w:t xml:space="preserve">Cách gọi và tương đương </w:t>
      </w:r>
      <w:r>
        <w:rPr>
          <w:sz w:val="18"/>
        </w:rPr>
        <w:t>SCF; supply chain finance</w:t>
      </w:r>
    </w:p>
    <w:p>
      <w:pPr>
        <w:keepNext/>
        <w:widowControl/>
      </w:pPr>
      <w:r>
        <w:rPr>
          <w:b/>
        </w:rPr>
        <w:t xml:space="preserve">Giải thích </w:t>
      </w:r>
      <w:r>
        <w:t>Các giải pháp tài trợ gắn với dòng hàng, hóa đơn và quan hệ trong chuỗi cung ứng. Có thể phục vụ nhà cung cấp hoặc bên mua theo cơ chế sản phẩm.</w:t>
      </w:r>
    </w:p>
    <w:p>
      <w:pPr>
        <w:keepNext/>
        <w:widowControl/>
      </w:pPr>
      <w:r>
        <w:rPr>
          <w:b/>
        </w:rPr>
        <w:t xml:space="preserve">Lưu ý </w:t>
      </w:r>
      <w:r>
        <w:t>Khác quản trị chuỗi cung ứng thông thường dù sử dụng chung dữ liệu nghiệp vụ.</w:t>
      </w:r>
    </w:p>
    <w:p>
      <w:pPr>
        <w:widowControl/>
      </w:pPr>
      <w:r>
        <w:rPr>
          <w:b/>
        </w:rPr>
        <w:t xml:space="preserve">Nguồn xuất hiện </w:t>
      </w:r>
      <w:r>
        <w:rPr>
          <w:color w:val="555555"/>
          <w:sz w:val="17"/>
        </w:rPr>
        <w:t>S081 trang PDF 34; S106 trang PDF 27; S103 trang PDF 37</w:t>
      </w:r>
    </w:p>
    <w:p>
      <w:pPr>
        <w:pStyle w:val="Heading2"/>
      </w:pPr>
      <w:r>
        <w:t>T529 Quản trị rủi ro tội phạm tài chính</w:t>
      </w:r>
    </w:p>
    <w:p>
      <w:pPr>
        <w:keepNext/>
        <w:widowControl/>
      </w:pPr>
      <w:r>
        <w:rPr>
          <w:b/>
          <w:sz w:val="18"/>
        </w:rPr>
        <w:t xml:space="preserve">Cách gọi và tương đương </w:t>
      </w:r>
      <w:r>
        <w:rPr>
          <w:sz w:val="18"/>
        </w:rPr>
        <w:t>FCRM; financial crime risk management</w:t>
      </w:r>
    </w:p>
    <w:p>
      <w:pPr>
        <w:keepNext/>
        <w:widowControl/>
      </w:pPr>
      <w:r>
        <w:rPr>
          <w:b/>
        </w:rPr>
        <w:t xml:space="preserve">Giải thích </w:t>
      </w:r>
      <w:r>
        <w:t>Quản trị rủi ro liên quan các hành vi tội phạm tài chính theo phạm vi tổ chức, có thể gồm rửa tiền, gian lận và các loại khác. BCTN MB dùng FCRM trong nội dung quản trị.</w:t>
      </w:r>
    </w:p>
    <w:p>
      <w:pPr>
        <w:keepNext/>
        <w:widowControl/>
      </w:pPr>
      <w:r>
        <w:rPr>
          <w:b/>
        </w:rPr>
        <w:t xml:space="preserve">Lưu ý </w:t>
      </w:r>
      <w:r>
        <w:t>Không thu hẹp toàn bộ FCRM thành AML nếu nguồn mô tả phạm vi rộng hơn.</w:t>
      </w:r>
    </w:p>
    <w:p>
      <w:pPr>
        <w:widowControl/>
      </w:pPr>
      <w:r>
        <w:rPr>
          <w:b/>
        </w:rPr>
        <w:t xml:space="preserve">Nguồn xuất hiện </w:t>
      </w:r>
      <w:r>
        <w:rPr>
          <w:color w:val="555555"/>
          <w:sz w:val="17"/>
        </w:rPr>
        <w:t>S100 trang PDF 103</w:t>
      </w:r>
    </w:p>
    <w:p>
      <w:pPr>
        <w:pStyle w:val="Heading2"/>
      </w:pPr>
      <w:r>
        <w:t>T530 Chống tài trợ khủng bố</w:t>
      </w:r>
    </w:p>
    <w:p>
      <w:pPr>
        <w:keepNext/>
        <w:widowControl/>
      </w:pPr>
      <w:r>
        <w:rPr>
          <w:b/>
          <w:sz w:val="18"/>
        </w:rPr>
        <w:t xml:space="preserve">Cách gọi và tương đương </w:t>
      </w:r>
      <w:r>
        <w:rPr>
          <w:sz w:val="18"/>
        </w:rPr>
        <w:t>CTF; TTKB; counter-terrorist financing</w:t>
      </w:r>
    </w:p>
    <w:p>
      <w:pPr>
        <w:keepNext/>
        <w:widowControl/>
      </w:pPr>
      <w:r>
        <w:rPr>
          <w:b/>
        </w:rPr>
        <w:t xml:space="preserve">Giải thích </w:t>
      </w:r>
      <w:r>
        <w:t>Các biện pháp ngăn nguồn tiền được dùng tài trợ hoạt động khủng bố theo quy định. Thường liên hệ với phòng chống rửa tiền nhưng có mục tiêu và dấu hiệu nghiệp vụ riêng.</w:t>
      </w:r>
    </w:p>
    <w:p>
      <w:pPr>
        <w:keepNext/>
        <w:widowControl/>
      </w:pPr>
      <w:r>
        <w:rPr>
          <w:b/>
        </w:rPr>
        <w:t xml:space="preserve">Lưu ý </w:t>
      </w:r>
      <w:r>
        <w:t>Tiền tài trợ có thể không chỉ xuất phát từ nguồn bất hợp pháp.</w:t>
      </w:r>
    </w:p>
    <w:p>
      <w:pPr>
        <w:widowControl/>
      </w:pPr>
      <w:r>
        <w:rPr>
          <w:b/>
        </w:rPr>
        <w:t xml:space="preserve">Nguồn xuất hiện </w:t>
      </w:r>
      <w:r>
        <w:rPr>
          <w:color w:val="555555"/>
          <w:sz w:val="17"/>
        </w:rPr>
        <w:t>S105 trang PDF 9; S113 trang PDF 37; S116 trang PDF 181</w:t>
      </w:r>
    </w:p>
    <w:p>
      <w:pPr>
        <w:pStyle w:val="Heading2"/>
      </w:pPr>
      <w:r>
        <w:t>T531 Khung kiểm soát COSO</w:t>
      </w:r>
    </w:p>
    <w:p>
      <w:pPr>
        <w:keepNext/>
        <w:widowControl/>
      </w:pPr>
      <w:r>
        <w:rPr>
          <w:b/>
          <w:sz w:val="18"/>
        </w:rPr>
        <w:t xml:space="preserve">Cách gọi và tương đương </w:t>
      </w:r>
      <w:r>
        <w:rPr>
          <w:sz w:val="18"/>
        </w:rPr>
        <w:t>COSO; Committee of Sponsoring Organizations of the Treadway Commission</w:t>
      </w:r>
    </w:p>
    <w:p>
      <w:pPr>
        <w:keepNext/>
        <w:widowControl/>
      </w:pPr>
      <w:r>
        <w:rPr>
          <w:b/>
        </w:rPr>
        <w:t xml:space="preserve">Giải thích </w:t>
      </w:r>
      <w:r>
        <w:t>Tổ chức và các khuôn khổ được tham chiếu trong kiểm soát nội bộ và quản trị rủi ro. Khi báo cáo nói áp dụng COSO, cần xác định khung nào và mức triển khai.</w:t>
      </w:r>
    </w:p>
    <w:p>
      <w:pPr>
        <w:keepNext/>
        <w:widowControl/>
      </w:pPr>
      <w:r>
        <w:rPr>
          <w:b/>
        </w:rPr>
        <w:t xml:space="preserve">Lưu ý </w:t>
      </w:r>
      <w:r>
        <w:t>Không coi COSO là tên kiểm toán viên hoặc chứng nhận độc lập cho BCTC.</w:t>
      </w:r>
    </w:p>
    <w:p>
      <w:pPr>
        <w:widowControl/>
      </w:pPr>
      <w:r>
        <w:rPr>
          <w:b/>
        </w:rPr>
        <w:t xml:space="preserve">Nguồn xuất hiện </w:t>
      </w:r>
      <w:r>
        <w:rPr>
          <w:color w:val="555555"/>
          <w:sz w:val="17"/>
        </w:rPr>
        <w:t>S073 trang PDF 20; S079 trang PDF 33; S100 trang PDF 126 · Tham chiếu bổ sung E08</w:t>
      </w:r>
    </w:p>
    <w:p>
      <w:pPr>
        <w:pStyle w:val="Heading2"/>
      </w:pPr>
      <w:r>
        <w:t>T532 Ý kiến độc lập của bên thứ hai</w:t>
      </w:r>
    </w:p>
    <w:p>
      <w:pPr>
        <w:keepNext/>
        <w:widowControl/>
      </w:pPr>
      <w:r>
        <w:rPr>
          <w:b/>
          <w:sz w:val="18"/>
        </w:rPr>
        <w:t xml:space="preserve">Cách gọi và tương đương </w:t>
      </w:r>
      <w:r>
        <w:rPr>
          <w:sz w:val="18"/>
        </w:rPr>
        <w:t>SPO; second party opinion</w:t>
      </w:r>
    </w:p>
    <w:p>
      <w:pPr>
        <w:keepNext/>
        <w:widowControl/>
      </w:pPr>
      <w:r>
        <w:rPr>
          <w:b/>
        </w:rPr>
        <w:t xml:space="preserve">Giải thích </w:t>
      </w:r>
      <w:r>
        <w:t>Đánh giá của bên độc lập về khung hoặc công cụ tài chính bền vững theo phạm vi được nêu. Nội dung thường xem tính phù hợp tiêu chí, khác ý kiến kiểm toán BCTC.</w:t>
      </w:r>
    </w:p>
    <w:p>
      <w:pPr>
        <w:keepNext/>
        <w:widowControl/>
      </w:pPr>
      <w:r>
        <w:rPr>
          <w:b/>
        </w:rPr>
        <w:t xml:space="preserve">Lưu ý </w:t>
      </w:r>
      <w:r>
        <w:t>Không xem SPO là bảo đảm khả năng trả nợ hoặc xác nhận toàn bộ kết quả môi trường.</w:t>
      </w:r>
    </w:p>
    <w:p>
      <w:pPr>
        <w:widowControl/>
      </w:pPr>
      <w:r>
        <w:rPr>
          <w:b/>
        </w:rPr>
        <w:t xml:space="preserve">Nguồn xuất hiện </w:t>
      </w:r>
      <w:r>
        <w:rPr>
          <w:color w:val="555555"/>
          <w:sz w:val="17"/>
        </w:rPr>
        <w:t>S104 trang PDF 87; S113 trang PDF 56; S109 trang PDF 120</w:t>
      </w:r>
    </w:p>
    <w:p>
      <w:pPr>
        <w:pStyle w:val="Heading2"/>
      </w:pPr>
      <w:r>
        <w:t>T533 Ngân hàng đầu tư</w:t>
      </w:r>
    </w:p>
    <w:p>
      <w:pPr>
        <w:keepNext/>
        <w:widowControl/>
      </w:pPr>
      <w:r>
        <w:rPr>
          <w:b/>
          <w:sz w:val="18"/>
        </w:rPr>
        <w:t xml:space="preserve">Cách gọi và tương đương </w:t>
      </w:r>
      <w:r>
        <w:rPr>
          <w:sz w:val="18"/>
        </w:rPr>
        <w:t>IB; investment banking</w:t>
      </w:r>
    </w:p>
    <w:p>
      <w:pPr>
        <w:keepNext/>
        <w:widowControl/>
      </w:pPr>
      <w:r>
        <w:rPr>
          <w:b/>
        </w:rPr>
        <w:t xml:space="preserve">Giải thích </w:t>
      </w:r>
      <w:r>
        <w:t>Nhóm hoạt động tư vấn, thu xếp hoặc giao dịch thị trường vốn theo phạm vi được phép và cách tổ chức. IB có thể là tên nghiệp vụ hoặc bộ phận, không luôn là pháp nhân ngân hàng riêng.</w:t>
      </w:r>
    </w:p>
    <w:p>
      <w:pPr>
        <w:keepNext/>
        <w:widowControl/>
      </w:pPr>
      <w:r>
        <w:rPr>
          <w:b/>
        </w:rPr>
        <w:t xml:space="preserve">Lưu ý </w:t>
      </w:r>
      <w:r>
        <w:t>Phân biệt với đầu tư chứng khoán tự doanh.</w:t>
      </w:r>
    </w:p>
    <w:p>
      <w:pPr>
        <w:widowControl/>
      </w:pPr>
      <w:r>
        <w:rPr>
          <w:b/>
        </w:rPr>
        <w:t xml:space="preserve">Nguồn xuất hiện </w:t>
      </w:r>
      <w:r>
        <w:rPr>
          <w:color w:val="555555"/>
          <w:sz w:val="17"/>
        </w:rPr>
        <w:t>S107 trang PDF 16; S100 trang PDF 31; S110 trang PDF 14</w:t>
      </w:r>
    </w:p>
    <w:p>
      <w:pPr>
        <w:pStyle w:val="Heading2"/>
      </w:pPr>
      <w:r>
        <w:t>T534 Định chế tài chính</w:t>
      </w:r>
    </w:p>
    <w:p>
      <w:pPr>
        <w:keepNext/>
        <w:widowControl/>
      </w:pPr>
      <w:r>
        <w:rPr>
          <w:b/>
          <w:sz w:val="18"/>
        </w:rPr>
        <w:t xml:space="preserve">Cách gọi và tương đương </w:t>
      </w:r>
      <w:r>
        <w:rPr>
          <w:sz w:val="18"/>
        </w:rPr>
        <w:t>FI; financial institutions</w:t>
      </w:r>
    </w:p>
    <w:p>
      <w:pPr>
        <w:keepNext/>
        <w:widowControl/>
      </w:pPr>
      <w:r>
        <w:rPr>
          <w:b/>
        </w:rPr>
        <w:t xml:space="preserve">Giải thích </w:t>
      </w:r>
      <w:r>
        <w:t>Nhóm tổ chức hoạt động tài chính theo định nghĩa nguồn, có thể gồm ngân hàng, bảo hiểm, chứng khoán và quản lý tài sản. Đây có thể là nhóm khách hàng hoặc đối tác.</w:t>
      </w:r>
    </w:p>
    <w:p>
      <w:pPr>
        <w:keepNext/>
        <w:widowControl/>
      </w:pPr>
      <w:r>
        <w:rPr>
          <w:b/>
        </w:rPr>
        <w:t xml:space="preserve">Lưu ý </w:t>
      </w:r>
      <w:r>
        <w:t>Không tự thay FI bằng TCTD vì phạm vi pháp lý có thể khác.</w:t>
      </w:r>
    </w:p>
    <w:p>
      <w:pPr>
        <w:widowControl/>
      </w:pPr>
      <w:r>
        <w:rPr>
          <w:b/>
        </w:rPr>
        <w:t xml:space="preserve">Nguồn xuất hiện </w:t>
      </w:r>
      <w:r>
        <w:rPr>
          <w:color w:val="555555"/>
          <w:sz w:val="17"/>
        </w:rPr>
        <w:t>S081 trang PDF 9; S100 trang PDF 63; S105 trang PDF 17</w:t>
      </w:r>
    </w:p>
    <w:p>
      <w:pPr>
        <w:pStyle w:val="Heading2"/>
      </w:pPr>
      <w:r>
        <w:t>T535 Chi nhánh và phòng giao dịch</w:t>
      </w:r>
    </w:p>
    <w:p>
      <w:pPr>
        <w:keepNext/>
        <w:widowControl/>
      </w:pPr>
      <w:r>
        <w:rPr>
          <w:b/>
          <w:sz w:val="18"/>
        </w:rPr>
        <w:t xml:space="preserve">Cách gọi và tương đương </w:t>
      </w:r>
      <w:r>
        <w:rPr>
          <w:sz w:val="18"/>
        </w:rPr>
        <w:t>CN; PGD; branch; transaction office</w:t>
      </w:r>
    </w:p>
    <w:p>
      <w:pPr>
        <w:keepNext/>
        <w:widowControl/>
      </w:pPr>
      <w:r>
        <w:rPr>
          <w:b/>
        </w:rPr>
        <w:t xml:space="preserve">Giải thích </w:t>
      </w:r>
      <w:r>
        <w:t>Đơn vị trong mạng lưới hoạt động ngân hàng theo tổ chức và cấp phép. Số chi nhánh và PGD cần được tách nếu báo cáo phân loại khác.</w:t>
      </w:r>
    </w:p>
    <w:p>
      <w:pPr>
        <w:keepNext/>
        <w:widowControl/>
      </w:pPr>
      <w:r>
        <w:rPr>
          <w:b/>
        </w:rPr>
        <w:t xml:space="preserve">Lưu ý </w:t>
      </w:r>
      <w:r>
        <w:t>Không đồng nhất với số ATM hoặc điểm giao dịch số.</w:t>
      </w:r>
    </w:p>
    <w:p>
      <w:pPr>
        <w:widowControl/>
      </w:pPr>
      <w:r>
        <w:rPr>
          <w:b/>
        </w:rPr>
        <w:t xml:space="preserve">Nguồn xuất hiện </w:t>
      </w:r>
      <w:r>
        <w:rPr>
          <w:color w:val="555555"/>
          <w:sz w:val="17"/>
        </w:rPr>
        <w:t>S095 trang PDF 5; S101 trang PDF 89; S105 trang PDF 30</w:t>
      </w:r>
    </w:p>
    <w:p>
      <w:pPr>
        <w:pStyle w:val="Heading2"/>
      </w:pPr>
      <w:r>
        <w:t>T536 Người phụ trách quản trị công ty</w:t>
      </w:r>
    </w:p>
    <w:p>
      <w:pPr>
        <w:keepNext/>
        <w:widowControl/>
      </w:pPr>
      <w:r>
        <w:rPr>
          <w:b/>
          <w:sz w:val="18"/>
        </w:rPr>
        <w:t xml:space="preserve">Cách gọi và tương đương </w:t>
      </w:r>
      <w:r>
        <w:rPr>
          <w:sz w:val="18"/>
        </w:rPr>
        <w:t>NPTQTCT; person in charge of corporate governance</w:t>
      </w:r>
    </w:p>
    <w:p>
      <w:pPr>
        <w:keepNext/>
        <w:widowControl/>
      </w:pPr>
      <w:r>
        <w:rPr>
          <w:b/>
        </w:rPr>
        <w:t xml:space="preserve">Giải thích </w:t>
      </w:r>
      <w:r>
        <w:t>Chức danh thực hiện trách nhiệm hỗ trợ quản trị công ty theo quy định và phân công. Vai trò khác thư ký công ty hoặc thành viên HĐQT nếu nguồn không gộp.</w:t>
      </w:r>
    </w:p>
    <w:p>
      <w:pPr>
        <w:keepNext/>
        <w:widowControl/>
      </w:pPr>
      <w:r>
        <w:rPr>
          <w:b/>
        </w:rPr>
        <w:t xml:space="preserve">Lưu ý </w:t>
      </w:r>
      <w:r>
        <w:t>Giữ chức danh chính thức và thời gian bổ nhiệm.</w:t>
      </w:r>
    </w:p>
    <w:p>
      <w:pPr>
        <w:widowControl/>
      </w:pPr>
      <w:r>
        <w:rPr>
          <w:b/>
        </w:rPr>
        <w:t xml:space="preserve">Nguồn xuất hiện </w:t>
      </w:r>
      <w:r>
        <w:rPr>
          <w:color w:val="555555"/>
          <w:sz w:val="17"/>
        </w:rPr>
        <w:t>S095 trang PDF 38; S101 trang PDF 45; S105 trang PDF 57</w:t>
      </w:r>
    </w:p>
    <w:p>
      <w:pPr>
        <w:pStyle w:val="Heading2"/>
      </w:pPr>
      <w:r>
        <w:t>T537 Công ty thành viên</w:t>
      </w:r>
    </w:p>
    <w:p>
      <w:pPr>
        <w:keepNext/>
        <w:widowControl/>
      </w:pPr>
      <w:r>
        <w:rPr>
          <w:b/>
          <w:sz w:val="18"/>
        </w:rPr>
        <w:t xml:space="preserve">Cách gọi và tương đương </w:t>
      </w:r>
      <w:r>
        <w:rPr>
          <w:sz w:val="18"/>
        </w:rPr>
        <w:t>CTTV; member companies</w:t>
      </w:r>
    </w:p>
    <w:p>
      <w:pPr>
        <w:keepNext/>
        <w:widowControl/>
      </w:pPr>
      <w:r>
        <w:rPr>
          <w:b/>
        </w:rPr>
        <w:t xml:space="preserve">Giải thích </w:t>
      </w:r>
      <w:r>
        <w:t>Cách gọi các doanh nghiệp thuộc hoặc có liên hệ trong nhóm theo cách tổ chức nguồn. Phạm vi có thể gồm công ty con, liên kết hoặc đơn vị khác, không phải thuật ngữ kiểm soát kế toán duy nhất.</w:t>
      </w:r>
    </w:p>
    <w:p>
      <w:pPr>
        <w:keepNext/>
        <w:widowControl/>
      </w:pPr>
      <w:r>
        <w:rPr>
          <w:b/>
        </w:rPr>
        <w:t xml:space="preserve">Lưu ý </w:t>
      </w:r>
      <w:r>
        <w:t>Phải xác định quan hệ pháp lý trước khi quyết định hợp nhất.</w:t>
      </w:r>
    </w:p>
    <w:p>
      <w:pPr>
        <w:widowControl/>
      </w:pPr>
      <w:r>
        <w:rPr>
          <w:b/>
        </w:rPr>
        <w:t xml:space="preserve">Nguồn xuất hiện </w:t>
      </w:r>
      <w:r>
        <w:rPr>
          <w:color w:val="555555"/>
          <w:sz w:val="17"/>
        </w:rPr>
        <w:t>S073 trang PDF 17; S080 trang PDF 8; S100 trang PDF 9</w:t>
      </w:r>
    </w:p>
    <w:p>
      <w:pPr>
        <w:pStyle w:val="Heading2"/>
      </w:pPr>
      <w:r>
        <w:t>T538 Công ty trách nhiệm hữu hạn</w:t>
      </w:r>
    </w:p>
    <w:p>
      <w:pPr>
        <w:keepNext/>
        <w:widowControl/>
      </w:pPr>
      <w:r>
        <w:rPr>
          <w:b/>
          <w:sz w:val="18"/>
        </w:rPr>
        <w:t xml:space="preserve">Cách gọi và tương đương </w:t>
      </w:r>
      <w:r>
        <w:rPr>
          <w:sz w:val="18"/>
        </w:rPr>
        <w:t>TNHH; limited liability company; LLC</w:t>
      </w:r>
    </w:p>
    <w:p>
      <w:pPr>
        <w:keepNext/>
        <w:widowControl/>
      </w:pPr>
      <w:r>
        <w:rPr>
          <w:b/>
        </w:rPr>
        <w:t xml:space="preserve">Giải thích </w:t>
      </w:r>
      <w:r>
        <w:t>Loại hình pháp nhân có trách nhiệm và cơ cấu vốn theo luật áp dụng. Trong tên đơn vị con, TNHH giúp nhận diện loại hình, không mô tả quy mô hoặc kết quả kinh doanh.</w:t>
      </w:r>
    </w:p>
    <w:p>
      <w:pPr>
        <w:keepNext/>
        <w:widowControl/>
      </w:pPr>
      <w:r>
        <w:rPr>
          <w:b/>
        </w:rPr>
        <w:t xml:space="preserve">Lưu ý </w:t>
      </w:r>
      <w:r>
        <w:t>MTV thường chỉ một thành viên trong ngữ cảnh loại hình công ty.</w:t>
      </w:r>
    </w:p>
    <w:p>
      <w:pPr>
        <w:widowControl/>
      </w:pPr>
      <w:r>
        <w:rPr>
          <w:b/>
        </w:rPr>
        <w:t xml:space="preserve">Nguồn xuất hiện </w:t>
      </w:r>
      <w:r>
        <w:rPr>
          <w:color w:val="555555"/>
          <w:sz w:val="17"/>
        </w:rPr>
        <w:t>S073 trang PDF 61; S095 trang PDF 71; S100 trang PDF 115</w:t>
      </w:r>
    </w:p>
    <w:p>
      <w:pPr>
        <w:pStyle w:val="Heading2"/>
      </w:pPr>
      <w:r>
        <w:t>T539 Công ty cổ phần</w:t>
      </w:r>
    </w:p>
    <w:p>
      <w:pPr>
        <w:keepNext/>
        <w:widowControl/>
      </w:pPr>
      <w:r>
        <w:rPr>
          <w:b/>
          <w:sz w:val="18"/>
        </w:rPr>
        <w:t xml:space="preserve">Cách gọi và tương đương </w:t>
      </w:r>
      <w:r>
        <w:rPr>
          <w:sz w:val="18"/>
        </w:rPr>
        <w:t>CTCP; JSC; joint stock company</w:t>
      </w:r>
    </w:p>
    <w:p>
      <w:pPr>
        <w:keepNext/>
        <w:widowControl/>
      </w:pPr>
      <w:r>
        <w:rPr>
          <w:b/>
        </w:rPr>
        <w:t xml:space="preserve">Giải thích </w:t>
      </w:r>
      <w:r>
        <w:t>Loại hình công ty có vốn chia thành cổ phần theo cơ sở pháp lý. Các quyền quản trị và nghĩa vụ công bố phụ thuộc quy định và trạng thái công ty.</w:t>
      </w:r>
    </w:p>
    <w:p>
      <w:pPr>
        <w:keepNext/>
        <w:widowControl/>
      </w:pPr>
      <w:r>
        <w:rPr>
          <w:b/>
        </w:rPr>
        <w:t xml:space="preserve">Lưu ý </w:t>
      </w:r>
      <w:r>
        <w:t>Không phải mọi CTCP đều niêm yết cổ phiếu.</w:t>
      </w:r>
    </w:p>
    <w:p>
      <w:pPr>
        <w:widowControl/>
      </w:pPr>
      <w:r>
        <w:rPr>
          <w:b/>
        </w:rPr>
        <w:t xml:space="preserve">Nguồn xuất hiện </w:t>
      </w:r>
      <w:r>
        <w:rPr>
          <w:color w:val="555555"/>
          <w:sz w:val="17"/>
        </w:rPr>
        <w:t>S079 trang PDF 104; S100 trang PDF 44; S005 trang PDF 1</w:t>
      </w:r>
    </w:p>
    <w:p>
      <w:pPr>
        <w:pStyle w:val="Heading2"/>
      </w:pPr>
      <w:r>
        <w:t>T540 Thu nhập từ hoạt động dịch vụ</w:t>
      </w:r>
    </w:p>
    <w:p>
      <w:pPr>
        <w:keepNext/>
        <w:widowControl/>
      </w:pPr>
      <w:r>
        <w:rPr>
          <w:b/>
          <w:sz w:val="18"/>
        </w:rPr>
        <w:t xml:space="preserve">Cách gọi và tương đương </w:t>
      </w:r>
      <w:r>
        <w:rPr>
          <w:sz w:val="18"/>
        </w:rPr>
        <w:t>Fee and commission income; service income</w:t>
      </w:r>
    </w:p>
    <w:p>
      <w:pPr>
        <w:keepNext/>
        <w:widowControl/>
      </w:pPr>
      <w:r>
        <w:rPr>
          <w:b/>
        </w:rPr>
        <w:t xml:space="preserve">Giải thích </w:t>
      </w:r>
      <w:r>
        <w:t>Thu nhập gộp từ dịch vụ như thanh toán, thẻ, bảo lãnh, đại lý bảo hiểm hoặc các loại được nguồn ghi nhận. Chưa trừ chi phí dịch vụ tương ứng, nên khác lãi thuần từ hoạt động dịch vụ.</w:t>
      </w:r>
    </w:p>
    <w:p>
      <w:pPr>
        <w:keepNext/>
        <w:widowControl/>
      </w:pPr>
      <w:r>
        <w:rPr>
          <w:b/>
        </w:rPr>
        <w:t xml:space="preserve">Lưu ý </w:t>
      </w:r>
      <w:r>
        <w:t>Không dùng dòng gộp thay NFI khi tính cơ cấu TOI.</w:t>
      </w:r>
    </w:p>
    <w:p>
      <w:pPr>
        <w:widowControl/>
      </w:pPr>
      <w:r>
        <w:rPr>
          <w:b/>
        </w:rPr>
        <w:t xml:space="preserve">Nguồn xuất hiện </w:t>
      </w:r>
      <w:r>
        <w:rPr>
          <w:color w:val="555555"/>
          <w:sz w:val="17"/>
        </w:rPr>
        <w:t>S095 trang PDF 54; S100 trang PDF 183; S105 trang PDF 23</w:t>
      </w:r>
    </w:p>
    <w:p>
      <w:pPr>
        <w:pStyle w:val="Heading2"/>
      </w:pPr>
      <w:r>
        <w:t>T541 Chi phí hoạt động dịch vụ</w:t>
      </w:r>
    </w:p>
    <w:p>
      <w:pPr>
        <w:keepNext/>
        <w:widowControl/>
      </w:pPr>
      <w:r>
        <w:rPr>
          <w:b/>
          <w:sz w:val="18"/>
        </w:rPr>
        <w:t xml:space="preserve">Cách gọi và tương đương </w:t>
      </w:r>
      <w:r>
        <w:rPr>
          <w:sz w:val="18"/>
        </w:rPr>
        <w:t>Fee and commission expenses; service expenses</w:t>
      </w:r>
    </w:p>
    <w:p>
      <w:pPr>
        <w:keepNext/>
        <w:widowControl/>
      </w:pPr>
      <w:r>
        <w:rPr>
          <w:b/>
        </w:rPr>
        <w:t xml:space="preserve">Giải thích </w:t>
      </w:r>
      <w:r>
        <w:t>Chi phí phát sinh để thực hiện dịch vụ trong nhóm kết quả tương ứng, như chi phí thanh toán hoặc phí cho bên cung cấp. Khoản này được dùng xác định lãi thuần dịch vụ.</w:t>
      </w:r>
    </w:p>
    <w:p>
      <w:pPr>
        <w:keepNext/>
        <w:widowControl/>
      </w:pPr>
      <w:r>
        <w:rPr>
          <w:b/>
        </w:rPr>
        <w:t xml:space="preserve">Lưu ý </w:t>
      </w:r>
      <w:r>
        <w:t>Khác tổng chi phí vận hành toàn ngân hàng.</w:t>
      </w:r>
    </w:p>
    <w:p>
      <w:pPr>
        <w:widowControl/>
      </w:pPr>
      <w:r>
        <w:rPr>
          <w:b/>
        </w:rPr>
        <w:t xml:space="preserve">Nguồn xuất hiện </w:t>
      </w:r>
      <w:r>
        <w:rPr>
          <w:color w:val="555555"/>
          <w:sz w:val="17"/>
        </w:rPr>
        <w:t>S095 trang PDF 54; S100 trang PDF 183; S105 trang PDF 78</w:t>
      </w:r>
    </w:p>
    <w:p>
      <w:pPr>
        <w:pStyle w:val="Heading2"/>
      </w:pPr>
      <w:r>
        <w:t>T542 Lãi thuần từ mua bán chứng khoán kinh doanh</w:t>
      </w:r>
    </w:p>
    <w:p>
      <w:pPr>
        <w:keepNext/>
        <w:widowControl/>
      </w:pPr>
      <w:r>
        <w:rPr>
          <w:b/>
          <w:sz w:val="18"/>
        </w:rPr>
        <w:t xml:space="preserve">Cách gọi và tương đương </w:t>
      </w:r>
      <w:r>
        <w:rPr>
          <w:sz w:val="18"/>
        </w:rPr>
        <w:t>Net gain from trading securities; lãi thuần chứng khoán kinh doanh</w:t>
      </w:r>
    </w:p>
    <w:p>
      <w:pPr>
        <w:keepNext/>
        <w:widowControl/>
      </w:pPr>
      <w:r>
        <w:rPr>
          <w:b/>
        </w:rPr>
        <w:t xml:space="preserve">Giải thích </w:t>
      </w:r>
      <w:r>
        <w:t>Kết quả thuần của hoạt động mua bán và các khoản liên quan danh mục chứng khoán kinh doanh theo chính sách nguồn. Số lãi hoặc lỗ là kết quả kỳ, khác số dư chứng khoán cuối kỳ.</w:t>
      </w:r>
    </w:p>
    <w:p>
      <w:pPr>
        <w:keepNext/>
        <w:widowControl/>
      </w:pPr>
      <w:r>
        <w:rPr>
          <w:b/>
        </w:rPr>
        <w:t xml:space="preserve">Lưu ý </w:t>
      </w:r>
      <w:r>
        <w:t>Giữ khoản dự phòng hoặc đánh giá lại theo cách trình bày của thuyết minh.</w:t>
      </w:r>
    </w:p>
    <w:p>
      <w:pPr>
        <w:widowControl/>
      </w:pPr>
      <w:r>
        <w:rPr>
          <w:b/>
        </w:rPr>
        <w:t xml:space="preserve">Nguồn xuất hiện </w:t>
      </w:r>
      <w:r>
        <w:rPr>
          <w:color w:val="555555"/>
          <w:sz w:val="17"/>
        </w:rPr>
        <w:t>S095 trang PDF 54; S100 trang PDF 183; S105 trang PDF 78</w:t>
      </w:r>
    </w:p>
    <w:p>
      <w:pPr>
        <w:pStyle w:val="Heading2"/>
      </w:pPr>
      <w:r>
        <w:t>T543 Lãi thuần từ mua bán chứng khoán đầu tư</w:t>
      </w:r>
    </w:p>
    <w:p>
      <w:pPr>
        <w:keepNext/>
        <w:widowControl/>
      </w:pPr>
      <w:r>
        <w:rPr>
          <w:b/>
          <w:sz w:val="18"/>
        </w:rPr>
        <w:t xml:space="preserve">Cách gọi và tương đương </w:t>
      </w:r>
      <w:r>
        <w:rPr>
          <w:sz w:val="18"/>
        </w:rPr>
        <w:t>Net gain from investment securities; lãi thuần chứng khoán đầu tư</w:t>
      </w:r>
    </w:p>
    <w:p>
      <w:pPr>
        <w:keepNext/>
        <w:widowControl/>
      </w:pPr>
      <w:r>
        <w:rPr>
          <w:b/>
        </w:rPr>
        <w:t xml:space="preserve">Giải thích </w:t>
      </w:r>
      <w:r>
        <w:t>Kết quả thuần từ các nghiệp vụ liên quan chứng khoán đầu tư theo phạm vi báo cáo. Không đồng nghĩa toàn bộ lợi suất trái phiếu vì thu nhập lãi có thể nằm trong nhóm thu nhập lãi.</w:t>
      </w:r>
    </w:p>
    <w:p>
      <w:pPr>
        <w:keepNext/>
        <w:widowControl/>
      </w:pPr>
      <w:r>
        <w:rPr>
          <w:b/>
        </w:rPr>
        <w:t xml:space="preserve">Lưu ý </w:t>
      </w:r>
      <w:r>
        <w:t>Phân biệt kết quả giao dịch và lãi được ghi trong NII.</w:t>
      </w:r>
    </w:p>
    <w:p>
      <w:pPr>
        <w:widowControl/>
      </w:pPr>
      <w:r>
        <w:rPr>
          <w:b/>
        </w:rPr>
        <w:t xml:space="preserve">Nguồn xuất hiện </w:t>
      </w:r>
      <w:r>
        <w:rPr>
          <w:color w:val="555555"/>
          <w:sz w:val="17"/>
        </w:rPr>
        <w:t>S095 trang PDF 54; S100 trang PDF 183; S105 trang PDF 78</w:t>
      </w:r>
    </w:p>
    <w:p>
      <w:pPr>
        <w:pStyle w:val="Heading2"/>
      </w:pPr>
      <w:r>
        <w:t>T544 Lãi thuần từ hoạt động khác</w:t>
      </w:r>
    </w:p>
    <w:p>
      <w:pPr>
        <w:keepNext/>
        <w:widowControl/>
      </w:pPr>
      <w:r>
        <w:rPr>
          <w:b/>
          <w:sz w:val="18"/>
        </w:rPr>
        <w:t xml:space="preserve">Cách gọi và tương đương </w:t>
      </w:r>
      <w:r>
        <w:rPr>
          <w:sz w:val="18"/>
        </w:rPr>
        <w:t>Net other operating income; lãi thuần hoạt động khác</w:t>
      </w:r>
    </w:p>
    <w:p>
      <w:pPr>
        <w:keepNext/>
        <w:widowControl/>
      </w:pPr>
      <w:r>
        <w:rPr>
          <w:b/>
        </w:rPr>
        <w:t xml:space="preserve">Giải thích </w:t>
      </w:r>
      <w:r>
        <w:t>Kết quả thuần của các khoản hoạt động khác theo cấu trúc ngân hàng. Có thể gồm thu hồi nợ xử lý, thu nhập bán tài sản hoặc khoản khác; cần đọc chi tiết.</w:t>
      </w:r>
    </w:p>
    <w:p>
      <w:pPr>
        <w:keepNext/>
        <w:widowControl/>
      </w:pPr>
      <w:r>
        <w:rPr>
          <w:b/>
        </w:rPr>
        <w:t xml:space="preserve">Lưu ý </w:t>
      </w:r>
      <w:r>
        <w:t>Không xem toàn bộ nhóm là thu nhập một lần nếu không có thuyết minh.</w:t>
      </w:r>
    </w:p>
    <w:p>
      <w:pPr>
        <w:widowControl/>
      </w:pPr>
      <w:r>
        <w:rPr>
          <w:b/>
        </w:rPr>
        <w:t xml:space="preserve">Nguồn xuất hiện </w:t>
      </w:r>
      <w:r>
        <w:rPr>
          <w:color w:val="555555"/>
          <w:sz w:val="17"/>
        </w:rPr>
        <w:t>S095 trang PDF 54; S100 trang PDF 183; S105 trang PDF 78</w:t>
      </w:r>
    </w:p>
    <w:p>
      <w:pPr>
        <w:pStyle w:val="Heading2"/>
      </w:pPr>
      <w:r>
        <w:t>T545 Thu nhập từ góp vốn mua cổ phần</w:t>
      </w:r>
    </w:p>
    <w:p>
      <w:pPr>
        <w:keepNext/>
        <w:widowControl/>
      </w:pPr>
      <w:r>
        <w:rPr>
          <w:b/>
          <w:sz w:val="18"/>
        </w:rPr>
        <w:t xml:space="preserve">Cách gọi và tương đương </w:t>
      </w:r>
      <w:r>
        <w:rPr>
          <w:sz w:val="18"/>
        </w:rPr>
        <w:t>Income from equity investments; income from capital contribution</w:t>
      </w:r>
    </w:p>
    <w:p>
      <w:pPr>
        <w:keepNext/>
        <w:widowControl/>
      </w:pPr>
      <w:r>
        <w:rPr>
          <w:b/>
        </w:rPr>
        <w:t xml:space="preserve">Giải thích </w:t>
      </w:r>
      <w:r>
        <w:t>Thu nhập gắn với khoản góp vốn hoặc mua cổ phần theo chính sách ngân hàng, như cổ tức hoặc lợi nhuận được chia. Cần tách ghi nhận thu nhập với tiền đã thu và kết quả công ty liên kết.</w:t>
      </w:r>
    </w:p>
    <w:p>
      <w:pPr>
        <w:keepNext/>
        <w:widowControl/>
      </w:pPr>
      <w:r>
        <w:rPr>
          <w:b/>
        </w:rPr>
        <w:t xml:space="preserve">Lưu ý </w:t>
      </w:r>
      <w:r>
        <w:t>Không gộp số dư khoản đầu tư vào thu nhập của kỳ.</w:t>
      </w:r>
    </w:p>
    <w:p>
      <w:pPr>
        <w:widowControl/>
      </w:pPr>
      <w:r>
        <w:rPr>
          <w:b/>
        </w:rPr>
        <w:t xml:space="preserve">Nguồn xuất hiện </w:t>
      </w:r>
      <w:r>
        <w:rPr>
          <w:color w:val="555555"/>
          <w:sz w:val="17"/>
        </w:rPr>
        <w:t>S103 trang PDF 164; S114 trang PDF 124</w:t>
      </w:r>
    </w:p>
    <w:p>
      <w:pPr>
        <w:pStyle w:val="Heading2"/>
      </w:pPr>
      <w:r>
        <w:t>T546 Vốn tài trợ ủy thác đầu tư cho vay tổ chức tín dụng chịu rủi ro</w:t>
      </w:r>
    </w:p>
    <w:p>
      <w:pPr>
        <w:keepNext/>
        <w:widowControl/>
      </w:pPr>
      <w:r>
        <w:rPr>
          <w:b/>
          <w:sz w:val="18"/>
        </w:rPr>
        <w:t xml:space="preserve">Cách gọi và tương đương </w:t>
      </w:r>
      <w:r>
        <w:rPr>
          <w:sz w:val="18"/>
        </w:rPr>
        <w:t>Entrusted funds; vốn tài trợ; vốn ủy thác</w:t>
      </w:r>
    </w:p>
    <w:p>
      <w:pPr>
        <w:keepNext/>
        <w:widowControl/>
      </w:pPr>
      <w:r>
        <w:rPr>
          <w:b/>
        </w:rPr>
        <w:t xml:space="preserve">Giải thích </w:t>
      </w:r>
      <w:r>
        <w:t>Nguồn vốn ngân hàng tiếp nhận để thực hiện hoạt động theo thỏa thuận và chịu trách nhiệm hoặc rủi ro được quy định. Nhãn chịu rủi ro là yếu tố quan trọng quyết định bản chất và trình bày.</w:t>
      </w:r>
    </w:p>
    <w:p>
      <w:pPr>
        <w:keepNext/>
        <w:widowControl/>
      </w:pPr>
      <w:r>
        <w:rPr>
          <w:b/>
        </w:rPr>
        <w:t xml:space="preserve">Lưu ý </w:t>
      </w:r>
      <w:r>
        <w:t>Không đồng nhất mọi vốn ủy thác với tiền gửi khách hàng hoặc vốn chủ sở hữu.</w:t>
      </w:r>
    </w:p>
    <w:p>
      <w:pPr>
        <w:widowControl/>
      </w:pPr>
      <w:r>
        <w:rPr>
          <w:b/>
        </w:rPr>
        <w:t xml:space="preserve">Nguồn xuất hiện </w:t>
      </w:r>
      <w:r>
        <w:rPr>
          <w:color w:val="555555"/>
          <w:sz w:val="17"/>
        </w:rPr>
        <w:t>S095 trang PDF 53; S100 trang PDF 181; S105 trang PDF 92</w:t>
      </w:r>
    </w:p>
    <w:p>
      <w:pPr>
        <w:pStyle w:val="Heading2"/>
      </w:pPr>
      <w:r>
        <w:t>T547 Các khoản lãi phí phải thu</w:t>
      </w:r>
    </w:p>
    <w:p>
      <w:pPr>
        <w:keepNext/>
        <w:widowControl/>
      </w:pPr>
      <w:r>
        <w:rPr>
          <w:b/>
          <w:sz w:val="18"/>
        </w:rPr>
        <w:t xml:space="preserve">Cách gọi và tương đương </w:t>
      </w:r>
      <w:r>
        <w:rPr>
          <w:sz w:val="18"/>
        </w:rPr>
        <w:t>Interest and fees receivable; lãi phí phải thu</w:t>
      </w:r>
    </w:p>
    <w:p>
      <w:pPr>
        <w:keepNext/>
        <w:widowControl/>
      </w:pPr>
      <w:r>
        <w:rPr>
          <w:b/>
        </w:rPr>
        <w:t xml:space="preserve">Giải thích </w:t>
      </w:r>
      <w:r>
        <w:t>Quyền thu lãi và phí đã được ghi nhận nhưng chưa thu tiền, theo điều kiện chính sách. Số này có thể thuộc tài sản Có khác và chịu điều chỉnh chất lượng khoản nợ.</w:t>
      </w:r>
    </w:p>
    <w:p>
      <w:pPr>
        <w:keepNext/>
        <w:widowControl/>
      </w:pPr>
      <w:r>
        <w:rPr>
          <w:b/>
        </w:rPr>
        <w:t xml:space="preserve">Lưu ý </w:t>
      </w:r>
      <w:r>
        <w:t>Phân biệt lãi dự thu được ghi nhận với lãi đang theo dõi ngoại bảng.</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T548 Các khoản lãi phí phải trả</w:t>
      </w:r>
    </w:p>
    <w:p>
      <w:pPr>
        <w:keepNext/>
        <w:widowControl/>
      </w:pPr>
      <w:r>
        <w:rPr>
          <w:b/>
          <w:sz w:val="18"/>
        </w:rPr>
        <w:t xml:space="preserve">Cách gọi và tương đương </w:t>
      </w:r>
      <w:r>
        <w:rPr>
          <w:sz w:val="18"/>
        </w:rPr>
        <w:t>Interest and fees payable; lãi phí phải trả</w:t>
      </w:r>
    </w:p>
    <w:p>
      <w:pPr>
        <w:keepNext/>
        <w:widowControl/>
      </w:pPr>
      <w:r>
        <w:rPr>
          <w:b/>
        </w:rPr>
        <w:t xml:space="preserve">Giải thích </w:t>
      </w:r>
      <w:r>
        <w:t>Nghĩa vụ lãi hoặc phí đã phát sinh nhưng chưa thanh toán tại ngày báo cáo. Đây là số dư nợ phải trả, khác chi phí lãi hoặc phí phát sinh trong cả năm.</w:t>
      </w:r>
    </w:p>
    <w:p>
      <w:pPr>
        <w:keepNext/>
        <w:widowControl/>
      </w:pPr>
      <w:r>
        <w:rPr>
          <w:b/>
        </w:rPr>
        <w:t xml:space="preserve">Lưu ý </w:t>
      </w:r>
      <w:r>
        <w:t>Không cộng lại vào nợ gốc nếu dòng tổng đã bao gồm.</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T549 Các khoản nợ khác</w:t>
      </w:r>
    </w:p>
    <w:p>
      <w:pPr>
        <w:keepNext/>
        <w:widowControl/>
      </w:pPr>
      <w:r>
        <w:rPr>
          <w:b/>
          <w:sz w:val="18"/>
        </w:rPr>
        <w:t xml:space="preserve">Cách gọi và tương đương </w:t>
      </w:r>
      <w:r>
        <w:rPr>
          <w:sz w:val="18"/>
        </w:rPr>
        <w:t>Other liabilities; nợ khác</w:t>
      </w:r>
    </w:p>
    <w:p>
      <w:pPr>
        <w:keepNext/>
        <w:widowControl/>
      </w:pPr>
      <w:r>
        <w:rPr>
          <w:b/>
        </w:rPr>
        <w:t xml:space="preserve">Giải thích </w:t>
      </w:r>
      <w:r>
        <w:t>Nhóm nghĩa vụ chưa nằm ở các nhóm nợ riêng trong mẫu ngân hàng. Có thể gồm lãi phí phải trả, nghĩa vụ thuế và khoản phải trả khác theo thuyết minh.</w:t>
      </w:r>
    </w:p>
    <w:p>
      <w:pPr>
        <w:keepNext/>
        <w:widowControl/>
      </w:pPr>
      <w:r>
        <w:rPr>
          <w:b/>
        </w:rPr>
        <w:t xml:space="preserve">Lưu ý </w:t>
      </w:r>
      <w:r>
        <w:t>Không gọi toàn bộ nợ khác là vay không rõ nguồn.</w:t>
      </w:r>
    </w:p>
    <w:p>
      <w:pPr>
        <w:widowControl/>
      </w:pPr>
      <w:r>
        <w:rPr>
          <w:b/>
        </w:rPr>
        <w:t xml:space="preserve">Nguồn xuất hiện </w:t>
      </w:r>
      <w:r>
        <w:rPr>
          <w:color w:val="555555"/>
          <w:sz w:val="17"/>
        </w:rPr>
        <w:t>S095 trang PDF 53; S100 trang PDF 227; S105 trang PDF 77</w:t>
      </w:r>
    </w:p>
    <w:p>
      <w:pPr>
        <w:pStyle w:val="Heading2"/>
      </w:pPr>
      <w:r>
        <w:t>T550 Tài sản Có khác</w:t>
      </w:r>
    </w:p>
    <w:p>
      <w:pPr>
        <w:keepNext/>
        <w:widowControl/>
      </w:pPr>
      <w:r>
        <w:rPr>
          <w:b/>
          <w:sz w:val="18"/>
        </w:rPr>
        <w:t xml:space="preserve">Cách gọi và tương đương </w:t>
      </w:r>
      <w:r>
        <w:rPr>
          <w:sz w:val="18"/>
        </w:rPr>
        <w:t>Other assets; các tài sản có khác</w:t>
      </w:r>
    </w:p>
    <w:p>
      <w:pPr>
        <w:keepNext/>
        <w:widowControl/>
      </w:pPr>
      <w:r>
        <w:rPr>
          <w:b/>
        </w:rPr>
        <w:t xml:space="preserve">Giải thích </w:t>
      </w:r>
      <w:r>
        <w:t>Nhóm tài sản ngoài các dòng chính của mẫu ngân hàng, có thể gồm phải thu, lãi phí phải thu, thuế hoãn lại và tài sản khác. Phải đọc cấu phần và dự phòng.</w:t>
      </w:r>
    </w:p>
    <w:p>
      <w:pPr>
        <w:keepNext/>
        <w:widowControl/>
      </w:pPr>
      <w:r>
        <w:rPr>
          <w:b/>
        </w:rPr>
        <w:t xml:space="preserve">Lưu ý </w:t>
      </w:r>
      <w:r>
        <w:t>Không coi toàn bộ nhóm là tiền có thể sử dụng ngay.</w:t>
      </w:r>
    </w:p>
    <w:p>
      <w:pPr>
        <w:widowControl/>
      </w:pPr>
      <w:r>
        <w:rPr>
          <w:b/>
        </w:rPr>
        <w:t xml:space="preserve">Nguồn xuất hiện </w:t>
      </w:r>
      <w:r>
        <w:rPr>
          <w:color w:val="555555"/>
          <w:sz w:val="17"/>
        </w:rPr>
        <w:t>S101 trang PDF 139; S105 trang PDF 99; S110 trang PDF 107</w:t>
      </w:r>
    </w:p>
    <w:p>
      <w:pPr>
        <w:pStyle w:val="Heading2"/>
      </w:pPr>
      <w:r>
        <w:t>T551 Nợ Chính phủ và Ngân hàng Nhà nước</w:t>
      </w:r>
    </w:p>
    <w:p>
      <w:pPr>
        <w:keepNext/>
        <w:widowControl/>
      </w:pPr>
      <w:r>
        <w:rPr>
          <w:b/>
          <w:sz w:val="18"/>
        </w:rPr>
        <w:t xml:space="preserve">Cách gọi và tương đương </w:t>
      </w:r>
      <w:r>
        <w:rPr>
          <w:sz w:val="18"/>
        </w:rPr>
        <w:t>Borrowings from the Government and the SBV</w:t>
      </w:r>
    </w:p>
    <w:p>
      <w:pPr>
        <w:keepNext/>
        <w:widowControl/>
      </w:pPr>
      <w:r>
        <w:rPr>
          <w:b/>
        </w:rPr>
        <w:t xml:space="preserve">Giải thích </w:t>
      </w:r>
      <w:r>
        <w:t>Các nghĩa vụ của ngân hàng đối với Chính phủ hoặc NHNN theo nghiệp vụ được thuyết minh. Có thể gắn cơ chế tài trợ, tái cấp vốn hoặc nguồn tương ứng.</w:t>
      </w:r>
    </w:p>
    <w:p>
      <w:pPr>
        <w:keepNext/>
        <w:widowControl/>
      </w:pPr>
      <w:r>
        <w:rPr>
          <w:b/>
        </w:rPr>
        <w:t xml:space="preserve">Lưu ý </w:t>
      </w:r>
      <w:r>
        <w:t>Khác tiền gửi tại NHNN nằm bên tài sản.</w:t>
      </w:r>
    </w:p>
    <w:p>
      <w:pPr>
        <w:widowControl/>
      </w:pPr>
      <w:r>
        <w:rPr>
          <w:b/>
        </w:rPr>
        <w:t xml:space="preserve">Nguồn xuất hiện </w:t>
      </w:r>
      <w:r>
        <w:rPr>
          <w:color w:val="555555"/>
          <w:sz w:val="17"/>
        </w:rPr>
        <w:t>S100 trang PDF 200; S110 trang PDF 84; S114 trang PDF 162</w:t>
      </w:r>
    </w:p>
    <w:p>
      <w:pPr>
        <w:pStyle w:val="Heading2"/>
      </w:pPr>
      <w:r>
        <w:t>T552 Tài sản tài chính ghi nhận thông qua lãi lỗ</w:t>
      </w:r>
    </w:p>
    <w:p>
      <w:pPr>
        <w:keepNext/>
        <w:widowControl/>
      </w:pPr>
      <w:r>
        <w:rPr>
          <w:b/>
          <w:sz w:val="18"/>
        </w:rPr>
        <w:t xml:space="preserve">Cách gọi và tương đương </w:t>
      </w:r>
      <w:r>
        <w:rPr>
          <w:sz w:val="18"/>
        </w:rPr>
        <w:t>FVTPL; financial assets at fair value through profit or loss</w:t>
      </w:r>
    </w:p>
    <w:p>
      <w:pPr>
        <w:keepNext/>
        <w:widowControl/>
      </w:pPr>
      <w:r>
        <w:rPr>
          <w:b/>
        </w:rPr>
        <w:t xml:space="preserve">Giải thích </w:t>
      </w:r>
      <w:r>
        <w:t>Nhóm tài sản được đo lường theo giá trị hợp lý với biến động ghi vào lãi lỗ theo khuôn khổ tương ứng. Có thể xuất hiện ở công ty chứng khoán thuộc tập đoàn ngân hàng.</w:t>
      </w:r>
    </w:p>
    <w:p>
      <w:pPr>
        <w:keepNext/>
        <w:widowControl/>
      </w:pPr>
      <w:r>
        <w:rPr>
          <w:b/>
        </w:rPr>
        <w:t xml:space="preserve">Lưu ý </w:t>
      </w:r>
      <w:r>
        <w:t>Không thay mọi chứng khoán kinh doanh VAS bằng FVTPL nếu khuôn khổ không xác nhận.</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T553 Tài sản tài chính sẵn sàng để bán</w:t>
      </w:r>
    </w:p>
    <w:p>
      <w:pPr>
        <w:keepNext/>
        <w:widowControl/>
      </w:pPr>
      <w:r>
        <w:rPr>
          <w:b/>
          <w:sz w:val="18"/>
        </w:rPr>
        <w:t xml:space="preserve">Cách gọi và tương đương </w:t>
      </w:r>
      <w:r>
        <w:rPr>
          <w:sz w:val="18"/>
        </w:rPr>
        <w:t>AFS assets; available-for-sale financial assets</w:t>
      </w:r>
    </w:p>
    <w:p>
      <w:pPr>
        <w:keepNext/>
        <w:widowControl/>
      </w:pPr>
      <w:r>
        <w:rPr>
          <w:b/>
        </w:rPr>
        <w:t xml:space="preserve">Giải thích </w:t>
      </w:r>
      <w:r>
        <w:t>Nhóm tài sản tài chính được phân loại theo chính sách nguồn, có thể xuất hiện ở công ty chứng khoán với cách trình bày riêng. Phải xét loại đơn vị và chế độ áp dụng khi so với AFS ngân hàng.</w:t>
      </w:r>
    </w:p>
    <w:p>
      <w:pPr>
        <w:keepNext/>
        <w:widowControl/>
      </w:pPr>
      <w:r>
        <w:rPr>
          <w:b/>
        </w:rPr>
        <w:t xml:space="preserve">Lưu ý </w:t>
      </w:r>
      <w:r>
        <w:t>Không quy đổi máy móc sang FVOCI của IFRS 9.</w:t>
      </w:r>
    </w:p>
    <w:p>
      <w:pPr>
        <w:widowControl/>
      </w:pPr>
      <w:r>
        <w:rPr>
          <w:b/>
        </w:rPr>
        <w:t xml:space="preserve">Nguồn xuất hiện </w:t>
      </w:r>
      <w:r>
        <w:rPr>
          <w:color w:val="555555"/>
          <w:sz w:val="17"/>
        </w:rPr>
        <w:t>S095 trang PDF 66; S105 trang PDF 90; S028 trang PDF 30 [OCR]</w:t>
      </w:r>
    </w:p>
    <w:p>
      <w:pPr>
        <w:pStyle w:val="Heading2"/>
      </w:pPr>
      <w:r>
        <w:t>T554 Tài sản tài chính thông qua thu nhập toàn diện khác</w:t>
      </w:r>
    </w:p>
    <w:p>
      <w:pPr>
        <w:keepNext/>
        <w:widowControl/>
      </w:pPr>
      <w:r>
        <w:rPr>
          <w:b/>
          <w:sz w:val="18"/>
        </w:rPr>
        <w:t xml:space="preserve">Cách gọi và tương đương </w:t>
      </w:r>
      <w:r>
        <w:rPr>
          <w:sz w:val="18"/>
        </w:rPr>
        <w:t>FVOCI; fair value through other comprehensive income</w:t>
      </w:r>
    </w:p>
    <w:p>
      <w:pPr>
        <w:keepNext/>
        <w:widowControl/>
      </w:pPr>
      <w:r>
        <w:rPr>
          <w:b/>
        </w:rPr>
        <w:t xml:space="preserve">Giải thích </w:t>
      </w:r>
      <w:r>
        <w:t>Nhóm đo lường giá trị hợp lý mà các biến động được xử lý qua thu nhập toàn diện khác theo điều kiện IFRS. Là khái niệm bổ trợ để phân biệt với cách dùng AFS trong các báo cáo.</w:t>
      </w:r>
    </w:p>
    <w:p>
      <w:pPr>
        <w:keepNext/>
        <w:widowControl/>
      </w:pPr>
      <w:r>
        <w:rPr>
          <w:b/>
        </w:rPr>
        <w:t xml:space="preserve">Lưu ý </w:t>
      </w:r>
      <w:r>
        <w:t>Không áp nhãn IFRS này cho BCTC VAS khi chưa có cơ sở chuyển đổi.</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T555 Quỹ dự phòng trợ cấp mất việc làm</w:t>
      </w:r>
    </w:p>
    <w:p>
      <w:pPr>
        <w:keepNext/>
        <w:widowControl/>
      </w:pPr>
      <w:r>
        <w:rPr>
          <w:b/>
          <w:sz w:val="18"/>
        </w:rPr>
        <w:t xml:space="preserve">Cách gọi và tương đương </w:t>
      </w:r>
      <w:r>
        <w:rPr>
          <w:sz w:val="18"/>
        </w:rPr>
        <w:t>Provision for severance allowance; trợ cấp thôi việc</w:t>
      </w:r>
    </w:p>
    <w:p>
      <w:pPr>
        <w:keepNext/>
        <w:widowControl/>
      </w:pPr>
      <w:r>
        <w:rPr>
          <w:b/>
        </w:rPr>
        <w:t xml:space="preserve">Giải thích </w:t>
      </w:r>
      <w:r>
        <w:t>Khoản dự phòng hoặc nghĩa vụ đối với quyền lợi người lao động khi chấm dứt quan hệ theo điều kiện áp dụng. Cách tính xét thời gian và quyền lợi phù hợp.</w:t>
      </w:r>
    </w:p>
    <w:p>
      <w:pPr>
        <w:keepNext/>
        <w:widowControl/>
      </w:pPr>
      <w:r>
        <w:rPr>
          <w:b/>
        </w:rPr>
        <w:t xml:space="preserve">Lưu ý </w:t>
      </w:r>
      <w:r>
        <w:t>Không đồng nhất với chi phí tiền lương của kỳ.</w:t>
      </w:r>
    </w:p>
    <w:p>
      <w:pPr>
        <w:widowControl/>
      </w:pPr>
      <w:r>
        <w:rPr>
          <w:b/>
        </w:rPr>
        <w:t xml:space="preserve">Nguồn xuất hiện </w:t>
      </w:r>
      <w:r>
        <w:rPr>
          <w:color w:val="555555"/>
          <w:sz w:val="17"/>
        </w:rPr>
        <w:t>S095 trang PDF 67; S100 trang PDF 207; S105 trang PDF 89</w:t>
      </w:r>
    </w:p>
    <w:p>
      <w:pPr>
        <w:pStyle w:val="Heading2"/>
      </w:pPr>
      <w:r>
        <w:t>T556 Phải thu về cho vay</w:t>
      </w:r>
    </w:p>
    <w:p>
      <w:pPr>
        <w:keepNext/>
        <w:widowControl/>
      </w:pPr>
      <w:r>
        <w:rPr>
          <w:b/>
          <w:sz w:val="18"/>
        </w:rPr>
        <w:t xml:space="preserve">Cách gọi và tương đương </w:t>
      </w:r>
      <w:r>
        <w:rPr>
          <w:sz w:val="18"/>
        </w:rPr>
        <w:t>Loan receivables; phải thu cho vay</w:t>
      </w:r>
    </w:p>
    <w:p>
      <w:pPr>
        <w:keepNext/>
        <w:widowControl/>
      </w:pPr>
      <w:r>
        <w:rPr>
          <w:b/>
        </w:rPr>
        <w:t xml:space="preserve">Giải thích </w:t>
      </w:r>
      <w:r>
        <w:t>Quyền thu tiền gốc của khoản cho vay trong báo cáo doanh nghiệp theo phân loại và thời hạn. Có thể là khoản cho đơn vị hoặc bên khác vay, không phải phải thu thương mại.</w:t>
      </w:r>
    </w:p>
    <w:p>
      <w:pPr>
        <w:keepNext/>
        <w:widowControl/>
      </w:pPr>
      <w:r>
        <w:rPr>
          <w:b/>
        </w:rPr>
        <w:t xml:space="preserve">Lưu ý </w:t>
      </w:r>
      <w:r>
        <w:t>Khác toàn bộ cho vay khách hàng theo mẫu ngân hàng.</w:t>
      </w:r>
    </w:p>
    <w:p>
      <w:pPr>
        <w:widowControl/>
      </w:pPr>
      <w:r>
        <w:rPr>
          <w:b/>
        </w:rPr>
        <w:t xml:space="preserve">Nguồn xuất hiện </w:t>
      </w:r>
      <w:r>
        <w:rPr>
          <w:color w:val="555555"/>
          <w:sz w:val="17"/>
        </w:rPr>
        <w:t>S073 trang PDF 62; S077 trang PDF 33; S080 trang PDF 74</w:t>
      </w:r>
    </w:p>
    <w:p>
      <w:pPr>
        <w:pStyle w:val="Heading2"/>
      </w:pPr>
      <w:r>
        <w:t>T557 Đầu tư vào công ty con</w:t>
      </w:r>
    </w:p>
    <w:p>
      <w:pPr>
        <w:keepNext/>
        <w:widowControl/>
      </w:pPr>
      <w:r>
        <w:rPr>
          <w:b/>
          <w:sz w:val="18"/>
        </w:rPr>
        <w:t xml:space="preserve">Cách gọi và tương đương </w:t>
      </w:r>
      <w:r>
        <w:rPr>
          <w:sz w:val="18"/>
        </w:rPr>
        <w:t>Investments in subsidiaries</w:t>
      </w:r>
    </w:p>
    <w:p>
      <w:pPr>
        <w:keepNext/>
        <w:widowControl/>
      </w:pPr>
      <w:r>
        <w:rPr>
          <w:b/>
        </w:rPr>
        <w:t xml:space="preserve">Giải thích </w:t>
      </w:r>
      <w:r>
        <w:t>Khoản đầu tư vào đơn vị được kiểm soát trong BCTC riêng hoặc cách trình bày phù hợp. Trên BCTC hợp nhất, khoản đầu tư của mẹ có thể được loại trừ và thay bằng tài sản, nợ và kết quả của con.</w:t>
      </w:r>
    </w:p>
    <w:p>
      <w:pPr>
        <w:keepNext/>
        <w:widowControl/>
      </w:pPr>
      <w:r>
        <w:rPr>
          <w:b/>
        </w:rPr>
        <w:t xml:space="preserve">Lưu ý </w:t>
      </w:r>
      <w:r>
        <w:t>Không cộng giá trị đầu tư riêng vào tài sản hợp nhất nếu đã hợp nhất công ty con.</w:t>
      </w:r>
    </w:p>
    <w:p>
      <w:pPr>
        <w:widowControl/>
      </w:pPr>
      <w:r>
        <w:rPr>
          <w:b/>
        </w:rPr>
        <w:t xml:space="preserve">Nguồn xuất hiện </w:t>
      </w:r>
      <w:r>
        <w:rPr>
          <w:color w:val="555555"/>
          <w:sz w:val="17"/>
        </w:rPr>
        <w:t>S079 trang PDF 169; S073 trang PDF 62; S080 trang PDF 80</w:t>
      </w:r>
    </w:p>
    <w:p>
      <w:pPr>
        <w:pStyle w:val="Heading2"/>
      </w:pPr>
      <w:r>
        <w:t>T558 Đầu tư dài hạn khác</w:t>
      </w:r>
    </w:p>
    <w:p>
      <w:pPr>
        <w:keepNext/>
        <w:widowControl/>
      </w:pPr>
      <w:r>
        <w:rPr>
          <w:b/>
          <w:sz w:val="18"/>
        </w:rPr>
        <w:t xml:space="preserve">Cách gọi và tương đương </w:t>
      </w:r>
      <w:r>
        <w:rPr>
          <w:sz w:val="18"/>
        </w:rPr>
        <w:t>Other long-term investments</w:t>
      </w:r>
    </w:p>
    <w:p>
      <w:pPr>
        <w:keepNext/>
        <w:widowControl/>
      </w:pPr>
      <w:r>
        <w:rPr>
          <w:b/>
        </w:rPr>
        <w:t xml:space="preserve">Giải thích </w:t>
      </w:r>
      <w:r>
        <w:t>Các khoản đầu tư dài hạn không được xếp vào công ty con, liên kết hoặc liên doanh theo mẫu nguồn. Cần đọc loại công cụ, quyền sở hữu, cách đo lường và dự phòng.</w:t>
      </w:r>
    </w:p>
    <w:p>
      <w:pPr>
        <w:keepNext/>
        <w:widowControl/>
      </w:pPr>
      <w:r>
        <w:rPr>
          <w:b/>
        </w:rPr>
        <w:t xml:space="preserve">Lưu ý </w:t>
      </w:r>
      <w:r>
        <w:t>Không đồng nhất mọi khoản góp vốn nhỏ với công ty liên kết.</w:t>
      </w:r>
    </w:p>
    <w:p>
      <w:pPr>
        <w:widowControl/>
      </w:pPr>
      <w:r>
        <w:rPr>
          <w:b/>
        </w:rPr>
        <w:t xml:space="preserve">Nguồn xuất hiện </w:t>
      </w:r>
      <w:r>
        <w:rPr>
          <w:color w:val="555555"/>
          <w:sz w:val="17"/>
        </w:rPr>
        <w:t>S079 trang PDF 180; S095 trang PDF 53; S100 trang PDF 180</w:t>
      </w:r>
    </w:p>
    <w:p>
      <w:pPr>
        <w:pStyle w:val="Heading2"/>
      </w:pPr>
      <w:r>
        <w:t>T559 Dự phòng giảm giá đầu tư</w:t>
      </w:r>
    </w:p>
    <w:p>
      <w:pPr>
        <w:keepNext/>
        <w:widowControl/>
      </w:pPr>
      <w:r>
        <w:rPr>
          <w:b/>
          <w:sz w:val="18"/>
        </w:rPr>
        <w:t xml:space="preserve">Cách gọi và tương đương </w:t>
      </w:r>
      <w:r>
        <w:rPr>
          <w:sz w:val="18"/>
        </w:rPr>
        <w:t>Investment impairment allowance; dự phòng tổn thất đầu tư</w:t>
      </w:r>
    </w:p>
    <w:p>
      <w:pPr>
        <w:keepNext/>
        <w:widowControl/>
      </w:pPr>
      <w:r>
        <w:rPr>
          <w:b/>
        </w:rPr>
        <w:t xml:space="preserve">Giải thích </w:t>
      </w:r>
      <w:r>
        <w:t>Khoản điều chỉnh giá trị đầu tư để phản ánh nguy cơ tổn thất theo điều kiện và chính sách. Mức dự phòng, chi phí kỳ và giá trị thuần khoản đầu tư là ba số khác nhau.</w:t>
      </w:r>
    </w:p>
    <w:p>
      <w:pPr>
        <w:keepNext/>
        <w:widowControl/>
      </w:pPr>
      <w:r>
        <w:rPr>
          <w:b/>
        </w:rPr>
        <w:t xml:space="preserve">Lưu ý </w:t>
      </w:r>
      <w:r>
        <w:t>Không đồng nghĩa giá trị thị trường khoản đầu tư bằng 0.</w:t>
      </w:r>
    </w:p>
    <w:p>
      <w:pPr>
        <w:widowControl/>
      </w:pPr>
      <w:r>
        <w:rPr>
          <w:b/>
        </w:rPr>
        <w:t xml:space="preserve">Nguồn xuất hiện </w:t>
      </w:r>
      <w:r>
        <w:rPr>
          <w:color w:val="555555"/>
          <w:sz w:val="17"/>
        </w:rPr>
        <w:t>S076 trang PDF 37; S080 trang PDF 80; S095 trang PDF 53</w:t>
      </w:r>
    </w:p>
    <w:p>
      <w:pPr>
        <w:pStyle w:val="Heading2"/>
      </w:pPr>
      <w:r>
        <w:t>T560 Lỗ lũy kế</w:t>
      </w:r>
    </w:p>
    <w:p>
      <w:pPr>
        <w:keepNext/>
        <w:widowControl/>
      </w:pPr>
      <w:r>
        <w:rPr>
          <w:b/>
          <w:sz w:val="18"/>
        </w:rPr>
        <w:t xml:space="preserve">Cách gọi và tương đương </w:t>
      </w:r>
      <w:r>
        <w:rPr>
          <w:sz w:val="18"/>
        </w:rPr>
        <w:t>Accumulated losses; lỗ chưa phân phối</w:t>
      </w:r>
    </w:p>
    <w:p>
      <w:pPr>
        <w:keepNext/>
        <w:widowControl/>
      </w:pPr>
      <w:r>
        <w:rPr>
          <w:b/>
        </w:rPr>
        <w:t xml:space="preserve">Giải thích </w:t>
      </w:r>
      <w:r>
        <w:t>Phần thâm hụt kết quả tích lũy còn nằm trong vốn chủ sở hữu theo biến động các kỳ. Doanh nghiệp có thể đang lãi trong năm hiện tại nhưng vẫn còn lỗ lũy kế.</w:t>
      </w:r>
    </w:p>
    <w:p>
      <w:pPr>
        <w:keepNext/>
        <w:widowControl/>
      </w:pPr>
      <w:r>
        <w:rPr>
          <w:b/>
        </w:rPr>
        <w:t xml:space="preserve">Lưu ý </w:t>
      </w:r>
      <w:r>
        <w:t>Không thay lỗ lũy kế bằng lỗ riêng năm báo cáo.</w:t>
      </w:r>
    </w:p>
    <w:p>
      <w:pPr>
        <w:widowControl/>
      </w:pPr>
      <w:r>
        <w:rPr>
          <w:b/>
        </w:rPr>
        <w:t xml:space="preserve">Nguồn xuất hiện </w:t>
      </w:r>
      <w:r>
        <w:rPr>
          <w:color w:val="555555"/>
          <w:sz w:val="17"/>
        </w:rPr>
        <w:t>S080 trang PDF 79; S100 trang PDF 239; S002 trang PDF 53 [OCR]</w:t>
      </w:r>
    </w:p>
    <w:p>
      <w:pPr>
        <w:pStyle w:val="Heading2"/>
      </w:pPr>
      <w:r>
        <w:t>T561 Mệnh giá cổ phiếu</w:t>
      </w:r>
    </w:p>
    <w:p>
      <w:pPr>
        <w:keepNext/>
        <w:widowControl/>
      </w:pPr>
      <w:r>
        <w:rPr>
          <w:b/>
          <w:sz w:val="18"/>
        </w:rPr>
        <w:t xml:space="preserve">Cách gọi và tương đương </w:t>
      </w:r>
      <w:r>
        <w:rPr>
          <w:sz w:val="18"/>
        </w:rPr>
        <w:t>Par value; face value of shares</w:t>
      </w:r>
    </w:p>
    <w:p>
      <w:pPr>
        <w:keepNext/>
        <w:widowControl/>
      </w:pPr>
      <w:r>
        <w:rPr>
          <w:b/>
        </w:rPr>
        <w:t xml:space="preserve">Giải thích </w:t>
      </w:r>
      <w:r>
        <w:t>Giá trị danh nghĩa dùng cho cấu trúc vốn cổ phần và các tỷ lệ được tính trên mệnh giá. Mệnh giá khác giá phát hành và giá giao dịch.</w:t>
      </w:r>
    </w:p>
    <w:p>
      <w:pPr>
        <w:keepNext/>
        <w:widowControl/>
      </w:pPr>
      <w:r>
        <w:rPr>
          <w:b/>
        </w:rPr>
        <w:t xml:space="preserve">Lưu ý </w:t>
      </w:r>
      <w:r>
        <w:t>Khi đọc cổ tức theo %, xác định tỷ lệ đang tính trên mệnh giá hay giá thị trường.</w:t>
      </w:r>
    </w:p>
    <w:p>
      <w:pPr>
        <w:widowControl/>
      </w:pPr>
      <w:r>
        <w:rPr>
          <w:b/>
        </w:rPr>
        <w:t xml:space="preserve">Nguồn xuất hiện </w:t>
      </w:r>
      <w:r>
        <w:rPr>
          <w:color w:val="555555"/>
          <w:sz w:val="17"/>
        </w:rPr>
        <w:t>S076 trang PDF 18; S080 trang PDF 63; S095 trang PDF 67</w:t>
      </w:r>
    </w:p>
    <w:p>
      <w:pPr>
        <w:pStyle w:val="Heading2"/>
      </w:pPr>
      <w:r>
        <w:t>T562 Tỷ lệ chia cổ tức</w:t>
      </w:r>
    </w:p>
    <w:p>
      <w:pPr>
        <w:keepNext/>
        <w:widowControl/>
      </w:pPr>
      <w:r>
        <w:rPr>
          <w:b/>
          <w:sz w:val="18"/>
        </w:rPr>
        <w:t xml:space="preserve">Cách gọi và tương đương </w:t>
      </w:r>
      <w:r>
        <w:rPr>
          <w:sz w:val="18"/>
        </w:rPr>
        <w:t>Dividend payout ratio; tỷ lệ cổ tức</w:t>
      </w:r>
    </w:p>
    <w:p>
      <w:pPr>
        <w:keepNext/>
        <w:widowControl/>
      </w:pPr>
      <w:r>
        <w:rPr>
          <w:b/>
        </w:rPr>
        <w:t xml:space="preserve">Giải thích </w:t>
      </w:r>
      <w:r>
        <w:t>Có thể chỉ mức cổ tức trên mệnh giá hoặc phần lợi nhuận phân phối làm cổ tức, tùy câu và công thức. Hai nghĩa cho kết quả khác nhau và cần tên chuẩn riêng khi lưu dữ liệu.</w:t>
      </w:r>
    </w:p>
    <w:p>
      <w:pPr>
        <w:keepNext/>
        <w:widowControl/>
      </w:pPr>
      <w:r>
        <w:rPr>
          <w:b/>
        </w:rPr>
        <w:t xml:space="preserve">Lưu ý </w:t>
      </w:r>
      <w:r>
        <w:t>Không dịch mọi tỷ lệ cổ tức thành payout ratio khi nguồn tính trên mệnh giá.</w:t>
      </w:r>
    </w:p>
    <w:p>
      <w:pPr>
        <w:widowControl/>
      </w:pPr>
      <w:r>
        <w:rPr>
          <w:b/>
        </w:rPr>
        <w:t xml:space="preserve">Nguồn xuất hiện </w:t>
      </w:r>
      <w:r>
        <w:rPr>
          <w:color w:val="555555"/>
          <w:sz w:val="17"/>
        </w:rPr>
        <w:t>S096 trang PDF 107 [OCR]; S103 trang PDF 36; S092 trang PDF 40 [OCR]</w:t>
      </w:r>
    </w:p>
    <w:p>
      <w:pPr>
        <w:pStyle w:val="Heading2"/>
      </w:pPr>
      <w:r>
        <w:t>T563 Lợi suất cổ tức</w:t>
      </w:r>
    </w:p>
    <w:p>
      <w:pPr>
        <w:keepNext/>
        <w:widowControl/>
      </w:pPr>
      <w:r>
        <w:rPr>
          <w:b/>
          <w:sz w:val="18"/>
        </w:rPr>
        <w:t xml:space="preserve">Cách gọi và tương đương </w:t>
      </w:r>
      <w:r>
        <w:rPr>
          <w:sz w:val="18"/>
        </w:rPr>
        <w:t>Dividend yield</w:t>
      </w:r>
    </w:p>
    <w:p>
      <w:pPr>
        <w:keepNext/>
        <w:widowControl/>
      </w:pPr>
      <w:r>
        <w:rPr>
          <w:b/>
        </w:rPr>
        <w:t xml:space="preserve">Giải thích </w:t>
      </w:r>
      <w:r>
        <w:t>Tỷ lệ cổ tức tiền mặt trên giá cổ phiếu hoặc giá đầu tư theo cơ sở được chọn. Khác tỷ lệ cổ tức tính trên mệnh giá và khác tỷ lệ lợi nhuận dùng chia cổ tức.</w:t>
      </w:r>
    </w:p>
    <w:p>
      <w:pPr>
        <w:keepNext/>
        <w:widowControl/>
      </w:pPr>
      <w:r>
        <w:rPr>
          <w:b/>
        </w:rPr>
        <w:t xml:space="preserve">Lưu ý </w:t>
      </w:r>
      <w:r>
        <w:t>Giữ giá và thời điểm làm mẫu số.</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T564 Thư tín dụng trả chậm thanh toán ngay</w:t>
      </w:r>
    </w:p>
    <w:p>
      <w:pPr>
        <w:keepNext/>
        <w:widowControl/>
      </w:pPr>
      <w:r>
        <w:rPr>
          <w:b/>
          <w:sz w:val="18"/>
        </w:rPr>
        <w:t xml:space="preserve">Cách gọi và tương đương </w:t>
      </w:r>
      <w:r>
        <w:rPr>
          <w:sz w:val="18"/>
        </w:rPr>
        <w:t>UPAS; usance payable at sight</w:t>
      </w:r>
    </w:p>
    <w:p>
      <w:pPr>
        <w:keepNext/>
        <w:widowControl/>
      </w:pPr>
      <w:r>
        <w:rPr>
          <w:b/>
        </w:rPr>
        <w:t xml:space="preserve">Giải thích </w:t>
      </w:r>
      <w:r>
        <w:t>Cấu trúc L/C trong đó bên hưởng được thanh toán ngay theo cơ chế tài trợ, trong khi bên nhập khẩu có thời hạn trả chậm. Ngân hàng tài trợ, phí và nghĩa vụ phụ thuộc hợp đồng.</w:t>
      </w:r>
    </w:p>
    <w:p>
      <w:pPr>
        <w:keepNext/>
        <w:widowControl/>
      </w:pPr>
      <w:r>
        <w:rPr>
          <w:b/>
        </w:rPr>
        <w:t xml:space="preserve">Lưu ý </w:t>
      </w:r>
      <w:r>
        <w:t>Không hiểu mọi UPAS là khoản vay không có chi phí hoặc không có rủi ro tín dụng.</w:t>
      </w:r>
    </w:p>
    <w:p>
      <w:pPr>
        <w:widowControl/>
      </w:pPr>
      <w:r>
        <w:rPr>
          <w:b/>
        </w:rPr>
        <w:t xml:space="preserve">Nguồn xuất hiện </w:t>
      </w:r>
      <w:r>
        <w:rPr>
          <w:color w:val="555555"/>
          <w:sz w:val="17"/>
        </w:rPr>
        <w:t>S109 trang PDF 26; S034 trang PDF 56; S046 trang PDF 37</w:t>
      </w:r>
    </w:p>
    <w:p>
      <w:pPr>
        <w:pStyle w:val="Heading2"/>
      </w:pPr>
      <w:r>
        <w:t>T565 Quy trình đánh giá nội bộ về mức đủ thanh khoản</w:t>
      </w:r>
    </w:p>
    <w:p>
      <w:pPr>
        <w:keepNext/>
        <w:widowControl/>
      </w:pPr>
      <w:r>
        <w:rPr>
          <w:b/>
          <w:sz w:val="18"/>
        </w:rPr>
        <w:t xml:space="preserve">Cách gọi và tương đương </w:t>
      </w:r>
      <w:r>
        <w:rPr>
          <w:sz w:val="18"/>
        </w:rPr>
        <w:t>ILAAP; internal liquidity adequacy assessment process</w:t>
      </w:r>
    </w:p>
    <w:p>
      <w:pPr>
        <w:keepNext/>
        <w:widowControl/>
      </w:pPr>
      <w:r>
        <w:rPr>
          <w:b/>
        </w:rPr>
        <w:t xml:space="preserve">Giải thích </w:t>
      </w:r>
      <w:r>
        <w:t>Quy trình đánh giá khả năng đáp ứng thanh khoản theo hồ sơ rủi ro, kế hoạch và kịch bản. Liên hệ quản trị thanh khoản tổng thể, khác chỉ tính một tỷ lệ cuối năm.</w:t>
      </w:r>
    </w:p>
    <w:p>
      <w:pPr>
        <w:keepNext/>
        <w:widowControl/>
      </w:pPr>
      <w:r>
        <w:rPr>
          <w:b/>
        </w:rPr>
        <w:t xml:space="preserve">Lưu ý </w:t>
      </w:r>
      <w:r>
        <w:t>Không thay ILAAP bằng ICAAP vì ICAAP tập trung mức đủ vốn.</w:t>
      </w:r>
    </w:p>
    <w:p>
      <w:pPr>
        <w:widowControl/>
      </w:pPr>
      <w:r>
        <w:rPr>
          <w:b/>
        </w:rPr>
        <w:t xml:space="preserve">Nguồn xuất hiện </w:t>
      </w:r>
      <w:r>
        <w:rPr>
          <w:color w:val="555555"/>
          <w:sz w:val="17"/>
        </w:rPr>
        <w:t>S106 trang PDF 44; S114 trang PDF 105; S096 trang PDF 5 [OCR]</w:t>
      </w:r>
    </w:p>
    <w:p>
      <w:pPr>
        <w:pStyle w:val="Heading2"/>
      </w:pPr>
      <w:r>
        <w:t>T566 Phương pháp xếp hạng nội bộ</w:t>
      </w:r>
    </w:p>
    <w:p>
      <w:pPr>
        <w:keepNext/>
        <w:widowControl/>
      </w:pPr>
      <w:r>
        <w:rPr>
          <w:b/>
          <w:sz w:val="18"/>
        </w:rPr>
        <w:t xml:space="preserve">Cách gọi và tương đương </w:t>
      </w:r>
      <w:r>
        <w:rPr>
          <w:sz w:val="18"/>
        </w:rPr>
        <w:t>IRB; internal ratings-based approach</w:t>
      </w:r>
    </w:p>
    <w:p>
      <w:pPr>
        <w:keepNext/>
        <w:widowControl/>
      </w:pPr>
      <w:r>
        <w:rPr>
          <w:b/>
        </w:rPr>
        <w:t xml:space="preserve">Giải thích </w:t>
      </w:r>
      <w:r>
        <w:t>Phương pháp dùng các tham số và hệ thống xếp hạng đủ điều kiện để xác định yêu cầu vốn rủi ro tín dụng theo khung áp dụng. Việc xây mô hình PD không tự chứng minh đã được chấp thuận áp dụng IRB.</w:t>
      </w:r>
    </w:p>
    <w:p>
      <w:pPr>
        <w:keepNext/>
        <w:widowControl/>
      </w:pPr>
      <w:r>
        <w:rPr>
          <w:b/>
        </w:rPr>
        <w:t xml:space="preserve">Lưu ý </w:t>
      </w:r>
      <w:r>
        <w:t>Phân biệt dự án triển khai, thử nghiệm và áp dụng chính thức.</w:t>
      </w:r>
    </w:p>
    <w:p>
      <w:pPr>
        <w:widowControl/>
      </w:pPr>
      <w:r>
        <w:rPr>
          <w:b/>
        </w:rPr>
        <w:t xml:space="preserve">Nguồn xuất hiện </w:t>
      </w:r>
      <w:r>
        <w:rPr>
          <w:color w:val="555555"/>
          <w:sz w:val="17"/>
        </w:rPr>
        <w:t>S109 trang PDF 110; S113 trang PDF 44; S116 trang PDF 121</w:t>
      </w:r>
    </w:p>
    <w:p>
      <w:pPr>
        <w:pStyle w:val="Heading2"/>
      </w:pPr>
      <w:r>
        <w:t>T567 Tự đánh giá rủi ro và kiểm soát</w:t>
      </w:r>
    </w:p>
    <w:p>
      <w:pPr>
        <w:keepNext/>
        <w:widowControl/>
      </w:pPr>
      <w:r>
        <w:rPr>
          <w:b/>
          <w:sz w:val="18"/>
        </w:rPr>
        <w:t xml:space="preserve">Cách gọi và tương đương </w:t>
      </w:r>
      <w:r>
        <w:rPr>
          <w:sz w:val="18"/>
        </w:rPr>
        <w:t>RCSA; risk and control self-assessment</w:t>
      </w:r>
    </w:p>
    <w:p>
      <w:pPr>
        <w:keepNext/>
        <w:widowControl/>
      </w:pPr>
      <w:r>
        <w:rPr>
          <w:b/>
        </w:rPr>
        <w:t xml:space="preserve">Giải thích </w:t>
      </w:r>
      <w:r>
        <w:t>Quy trình đơn vị tự xác định và đánh giá rủi ro cùng các kiểm soát đang có, thường hỗ trợ quản trị rủi ro hoạt động. Kết quả cần được kiểm tra và cập nhật, không thay mọi đánh giá độc lập.</w:t>
      </w:r>
    </w:p>
    <w:p>
      <w:pPr>
        <w:keepNext/>
        <w:widowControl/>
      </w:pPr>
      <w:r>
        <w:rPr>
          <w:b/>
        </w:rPr>
        <w:t xml:space="preserve">Lưu ý </w:t>
      </w:r>
      <w:r>
        <w:t>Khác một chỉ số vốn hoặc thanh khoản.</w:t>
      </w:r>
    </w:p>
    <w:p>
      <w:pPr>
        <w:widowControl/>
      </w:pPr>
      <w:r>
        <w:rPr>
          <w:b/>
        </w:rPr>
        <w:t xml:space="preserve">Nguồn xuất hiện </w:t>
      </w:r>
      <w:r>
        <w:rPr>
          <w:color w:val="555555"/>
          <w:sz w:val="17"/>
        </w:rPr>
        <w:t>S102 trang PDF 48</w:t>
      </w:r>
    </w:p>
    <w:p>
      <w:pPr>
        <w:pStyle w:val="Heading2"/>
      </w:pPr>
      <w:r>
        <w:t>T568 Hệ thống khởi tạo khoản vay</w:t>
      </w:r>
    </w:p>
    <w:p>
      <w:pPr>
        <w:keepNext/>
        <w:widowControl/>
      </w:pPr>
      <w:r>
        <w:rPr>
          <w:b/>
          <w:sz w:val="18"/>
        </w:rPr>
        <w:t xml:space="preserve">Cách gọi và tương đương </w:t>
      </w:r>
      <w:r>
        <w:rPr>
          <w:sz w:val="18"/>
        </w:rPr>
        <w:t>LOS; loan origination system</w:t>
      </w:r>
    </w:p>
    <w:p>
      <w:pPr>
        <w:keepNext/>
        <w:widowControl/>
      </w:pPr>
      <w:r>
        <w:rPr>
          <w:b/>
        </w:rPr>
        <w:t xml:space="preserve">Giải thích </w:t>
      </w:r>
      <w:r>
        <w:t>Hệ thống hỗ trợ tiếp nhận, thẩm định, phê duyệt và hình thành khoản vay theo quy trình. Nó có thể tích hợp dữ liệu khách hàng và chấm điểm, không phải toàn bộ core banking.</w:t>
      </w:r>
    </w:p>
    <w:p>
      <w:pPr>
        <w:keepNext/>
        <w:widowControl/>
      </w:pPr>
      <w:r>
        <w:rPr>
          <w:b/>
        </w:rPr>
        <w:t xml:space="preserve">Lưu ý </w:t>
      </w:r>
      <w:r>
        <w:t>Giữ nghĩa Loan Origination System khi ngữ cảnh là hệ thống xử lý hồ sơ vay.</w:t>
      </w:r>
    </w:p>
    <w:p>
      <w:pPr>
        <w:widowControl/>
      </w:pPr>
      <w:r>
        <w:rPr>
          <w:b/>
        </w:rPr>
        <w:t xml:space="preserve">Nguồn xuất hiện </w:t>
      </w:r>
      <w:r>
        <w:rPr>
          <w:color w:val="555555"/>
          <w:sz w:val="17"/>
        </w:rPr>
        <w:t>S105 trang PDF 35</w:t>
      </w:r>
    </w:p>
    <w:p>
      <w:pPr>
        <w:pStyle w:val="Heading2"/>
      </w:pPr>
      <w:r>
        <w:t>T569 Quản lý quy trình nghiệp vụ</w:t>
      </w:r>
    </w:p>
    <w:p>
      <w:pPr>
        <w:keepNext/>
        <w:widowControl/>
      </w:pPr>
      <w:r>
        <w:rPr>
          <w:b/>
          <w:sz w:val="18"/>
        </w:rPr>
        <w:t xml:space="preserve">Cách gọi và tương đương </w:t>
      </w:r>
      <w:r>
        <w:rPr>
          <w:sz w:val="18"/>
        </w:rPr>
        <w:t>BPM; business process management</w:t>
      </w:r>
    </w:p>
    <w:p>
      <w:pPr>
        <w:keepNext/>
        <w:widowControl/>
      </w:pPr>
      <w:r>
        <w:rPr>
          <w:b/>
        </w:rPr>
        <w:t xml:space="preserve">Giải thích </w:t>
      </w:r>
      <w:r>
        <w:t>Phương pháp và công nghệ tổ chức, theo dõi và cải tiến quy trình. Có thể hỗ trợ tự động hóa nhưng còn gồm thiết kế trách nhiệm và luồng công việc.</w:t>
      </w:r>
    </w:p>
    <w:p>
      <w:pPr>
        <w:keepNext/>
        <w:widowControl/>
      </w:pPr>
      <w:r>
        <w:rPr>
          <w:b/>
        </w:rPr>
        <w:t xml:space="preserve">Lưu ý </w:t>
      </w:r>
      <w:r>
        <w:t>BPM khác RPA tự thực hiện thao tác và khác BPO thuê ngoài nghiệp vụ.</w:t>
      </w:r>
    </w:p>
    <w:p>
      <w:pPr>
        <w:widowControl/>
      </w:pPr>
      <w:r>
        <w:rPr>
          <w:b/>
        </w:rPr>
        <w:t xml:space="preserve">Nguồn xuất hiện </w:t>
      </w:r>
      <w:r>
        <w:rPr>
          <w:color w:val="555555"/>
          <w:sz w:val="17"/>
        </w:rPr>
        <w:t>S103 trang PDF 94; S117 trang PDF 35; S106 trang PDF 36</w:t>
      </w:r>
    </w:p>
    <w:p>
      <w:pPr>
        <w:pStyle w:val="Heading2"/>
      </w:pPr>
      <w:r>
        <w:t>T570 Quản lý quan hệ khách hàng bằng cán bộ phụ trách</w:t>
      </w:r>
    </w:p>
    <w:p>
      <w:pPr>
        <w:keepNext/>
        <w:widowControl/>
      </w:pPr>
      <w:r>
        <w:rPr>
          <w:b/>
          <w:sz w:val="18"/>
        </w:rPr>
        <w:t xml:space="preserve">Cách gọi và tương đương </w:t>
      </w:r>
      <w:r>
        <w:rPr>
          <w:sz w:val="18"/>
        </w:rPr>
        <w:t>RM; relationship manager; relationship management</w:t>
      </w:r>
    </w:p>
    <w:p>
      <w:pPr>
        <w:keepNext/>
        <w:widowControl/>
      </w:pPr>
      <w:r>
        <w:rPr>
          <w:b/>
        </w:rPr>
        <w:t xml:space="preserve">Giải thích </w:t>
      </w:r>
      <w:r>
        <w:t>Vai trò hoặc hoạt động duy trì quan hệ, tư vấn và phối hợp cung cấp dịch vụ cho khách hàng. Trong ngân hàng RM thường chỉ cán bộ quan hệ khách hàng.</w:t>
      </w:r>
    </w:p>
    <w:p>
      <w:pPr>
        <w:keepNext/>
        <w:widowControl/>
      </w:pPr>
      <w:r>
        <w:rPr>
          <w:b/>
        </w:rPr>
        <w:t xml:space="preserve">Lưu ý </w:t>
      </w:r>
      <w:r>
        <w:t>RM trong quản trị có thể có nghĩa risk management; phải đọc chức danh và câu nguồn.</w:t>
      </w:r>
    </w:p>
    <w:p>
      <w:pPr>
        <w:widowControl/>
      </w:pPr>
      <w:r>
        <w:rPr>
          <w:b/>
        </w:rPr>
        <w:t xml:space="preserve">Nguồn xuất hiện </w:t>
      </w:r>
      <w:r>
        <w:rPr>
          <w:color w:val="555555"/>
          <w:sz w:val="17"/>
        </w:rPr>
        <w:t>S100 trang PDF 84; S105 trang PDF 31</w:t>
      </w:r>
    </w:p>
    <w:p>
      <w:pPr>
        <w:pStyle w:val="Heading2"/>
      </w:pPr>
      <w:r>
        <w:t>T571 Ngân hàng đại lý</w:t>
      </w:r>
    </w:p>
    <w:p>
      <w:pPr>
        <w:keepNext/>
        <w:widowControl/>
      </w:pPr>
      <w:r>
        <w:rPr>
          <w:b/>
          <w:sz w:val="18"/>
        </w:rPr>
        <w:t xml:space="preserve">Cách gọi và tương đương </w:t>
      </w:r>
      <w:r>
        <w:rPr>
          <w:sz w:val="18"/>
        </w:rPr>
        <w:t>Correspondent banking; correspondent bank</w:t>
      </w:r>
    </w:p>
    <w:p>
      <w:pPr>
        <w:keepNext/>
        <w:widowControl/>
      </w:pPr>
      <w:r>
        <w:rPr>
          <w:b/>
        </w:rPr>
        <w:t xml:space="preserve">Giải thích </w:t>
      </w:r>
      <w:r>
        <w:t>Quan hệ ngân hàng cung cấp dịch vụ cho ngân hàng khác, như thanh toán và tài khoản phục vụ giao dịch quốc tế. Số quan hệ đại lý không phải số chi nhánh ở nước ngoài.</w:t>
      </w:r>
    </w:p>
    <w:p>
      <w:pPr>
        <w:keepNext/>
        <w:widowControl/>
      </w:pPr>
      <w:r>
        <w:rPr>
          <w:b/>
        </w:rPr>
        <w:t xml:space="preserve">Lưu ý </w:t>
      </w:r>
      <w:r>
        <w:t>Không đồng nhất đại lý ngân hàng với đại lý bán bảo hiểm.</w:t>
      </w:r>
    </w:p>
    <w:p>
      <w:pPr>
        <w:widowControl/>
      </w:pPr>
      <w:r>
        <w:rPr>
          <w:b/>
        </w:rPr>
        <w:t xml:space="preserve">Nguồn xuất hiện </w:t>
      </w:r>
      <w:r>
        <w:rPr>
          <w:color w:val="555555"/>
          <w:sz w:val="17"/>
        </w:rPr>
        <w:t>S108 trang PDF 10; S110 trang PDF 9; S118 trang PDF 109</w:t>
      </w:r>
    </w:p>
    <w:p>
      <w:pPr>
        <w:pStyle w:val="Heading2"/>
      </w:pPr>
      <w:r>
        <w:t>T572 Mạng thông điệp tài chính SWIFT</w:t>
      </w:r>
    </w:p>
    <w:p>
      <w:pPr>
        <w:keepNext/>
        <w:widowControl/>
      </w:pPr>
      <w:r>
        <w:rPr>
          <w:b/>
          <w:sz w:val="18"/>
        </w:rPr>
        <w:t xml:space="preserve">Cách gọi và tương đương </w:t>
      </w:r>
      <w:r>
        <w:rPr>
          <w:sz w:val="18"/>
        </w:rPr>
        <w:t>SWIFT; Society for Worldwide Interbank Financial Telecommunication</w:t>
      </w:r>
    </w:p>
    <w:p>
      <w:pPr>
        <w:keepNext/>
        <w:widowControl/>
      </w:pPr>
      <w:r>
        <w:rPr>
          <w:b/>
        </w:rPr>
        <w:t xml:space="preserve">Giải thích </w:t>
      </w:r>
      <w:r>
        <w:t>Mạng và tiêu chuẩn thông điệp phục vụ trao đổi thông tin tài chính giữa các tổ chức. Thông điệp SWIFT hỗ trợ quy trình thanh toán nhưng không tự là khoản tiền hoặc chứng minh giao dịch đã hoàn tất.</w:t>
      </w:r>
    </w:p>
    <w:p>
      <w:pPr>
        <w:keepNext/>
        <w:widowControl/>
      </w:pPr>
      <w:r>
        <w:rPr>
          <w:b/>
        </w:rPr>
        <w:t xml:space="preserve">Lưu ý </w:t>
      </w:r>
      <w:r>
        <w:t>Giữ loại thông điệp và trạng thái xử lý nếu nguồn nêu.</w:t>
      </w:r>
    </w:p>
    <w:p>
      <w:pPr>
        <w:widowControl/>
      </w:pPr>
      <w:r>
        <w:rPr>
          <w:b/>
        </w:rPr>
        <w:t xml:space="preserve">Nguồn xuất hiện </w:t>
      </w:r>
      <w:r>
        <w:rPr>
          <w:color w:val="555555"/>
          <w:sz w:val="17"/>
        </w:rPr>
        <w:t>S102 trang PDF 64; S106 trang PDF 37; S110 trang PDF 89</w:t>
      </w:r>
    </w:p>
    <w:p>
      <w:pPr>
        <w:pStyle w:val="Heading2"/>
      </w:pPr>
      <w:r>
        <w:t>T573 Lưu ký chứng khoán</w:t>
      </w:r>
    </w:p>
    <w:p>
      <w:pPr>
        <w:keepNext/>
        <w:widowControl/>
      </w:pPr>
      <w:r>
        <w:rPr>
          <w:b/>
          <w:sz w:val="18"/>
        </w:rPr>
        <w:t xml:space="preserve">Cách gọi và tương đương </w:t>
      </w:r>
      <w:r>
        <w:rPr>
          <w:sz w:val="18"/>
        </w:rPr>
        <w:t>Securities custody; custody</w:t>
      </w:r>
    </w:p>
    <w:p>
      <w:pPr>
        <w:keepNext/>
        <w:widowControl/>
      </w:pPr>
      <w:r>
        <w:rPr>
          <w:b/>
        </w:rPr>
        <w:t xml:space="preserve">Giải thích </w:t>
      </w:r>
      <w:r>
        <w:t>Dịch vụ giữ, quản lý và hỗ trợ thực hiện quyền hoặc nghiệp vụ liên quan chứng khoán của khách hàng theo phạm vi. Tài sản lưu ký không tự thuộc sở hữu đơn vị cung cấp.</w:t>
      </w:r>
    </w:p>
    <w:p>
      <w:pPr>
        <w:keepNext/>
        <w:widowControl/>
      </w:pPr>
      <w:r>
        <w:rPr>
          <w:b/>
        </w:rPr>
        <w:t xml:space="preserve">Lưu ý </w:t>
      </w:r>
      <w:r>
        <w:t>Không cộng tài sản lưu ký vào tài sản tự doanh.</w:t>
      </w:r>
    </w:p>
    <w:p>
      <w:pPr>
        <w:widowControl/>
      </w:pPr>
      <w:r>
        <w:rPr>
          <w:b/>
        </w:rPr>
        <w:t xml:space="preserve">Nguồn xuất hiện </w:t>
      </w:r>
      <w:r>
        <w:rPr>
          <w:color w:val="555555"/>
          <w:sz w:val="17"/>
        </w:rPr>
        <w:t>S074 trang PDF 31; S076 trang PDF 38; S100 trang PDF 27</w:t>
      </w:r>
    </w:p>
    <w:p>
      <w:pPr>
        <w:pStyle w:val="Heading2"/>
      </w:pPr>
      <w:r>
        <w:t>T574 Giá trị tài sản ròng</w:t>
      </w:r>
    </w:p>
    <w:p>
      <w:pPr>
        <w:keepNext/>
        <w:widowControl/>
      </w:pPr>
      <w:r>
        <w:rPr>
          <w:b/>
          <w:sz w:val="18"/>
        </w:rPr>
        <w:t xml:space="preserve">Cách gọi và tương đương </w:t>
      </w:r>
      <w:r>
        <w:rPr>
          <w:sz w:val="18"/>
        </w:rPr>
        <w:t>NAV; net asset value</w:t>
      </w:r>
    </w:p>
    <w:p>
      <w:pPr>
        <w:keepNext/>
        <w:widowControl/>
      </w:pPr>
      <w:r>
        <w:rPr>
          <w:b/>
        </w:rPr>
        <w:t xml:space="preserve">Giải thích </w:t>
      </w:r>
      <w:r>
        <w:t>Giá trị tài sản trừ nghĩa vụ theo cơ sở định giá, thường dùng cho quỹ đầu tư. NAV trên một đơn vị quỹ chia thêm cho số đơn vị phù hợp.</w:t>
      </w:r>
    </w:p>
    <w:p>
      <w:pPr>
        <w:keepNext/>
        <w:widowControl/>
      </w:pPr>
      <w:r>
        <w:rPr>
          <w:b/>
        </w:rPr>
        <w:t xml:space="preserve">Lưu ý </w:t>
      </w:r>
      <w:r>
        <w:t>Khác vốn hóa thị trường và khác tổng tài sản quản lý AUM.</w:t>
      </w:r>
    </w:p>
    <w:p>
      <w:pPr>
        <w:widowControl/>
      </w:pPr>
      <w:r>
        <w:rPr>
          <w:b/>
        </w:rPr>
        <w:t xml:space="preserve">Nguồn xuất hiện </w:t>
      </w:r>
      <w:r>
        <w:rPr>
          <w:color w:val="555555"/>
          <w:sz w:val="17"/>
        </w:rPr>
        <w:t>S105 trang PDF 18; S116 trang PDF 32</w:t>
      </w:r>
    </w:p>
    <w:p>
      <w:pPr>
        <w:pStyle w:val="Heading2"/>
      </w:pPr>
      <w:r>
        <w:t>T575 Quỹ hoán đổi danh mục</w:t>
      </w:r>
    </w:p>
    <w:p>
      <w:pPr>
        <w:keepNext/>
        <w:widowControl/>
      </w:pPr>
      <w:r>
        <w:rPr>
          <w:b/>
          <w:sz w:val="18"/>
        </w:rPr>
        <w:t xml:space="preserve">Cách gọi và tương đương </w:t>
      </w:r>
      <w:r>
        <w:rPr>
          <w:sz w:val="18"/>
        </w:rPr>
        <w:t>ETF; exchange-traded fund</w:t>
      </w:r>
    </w:p>
    <w:p>
      <w:pPr>
        <w:keepNext/>
        <w:widowControl/>
      </w:pPr>
      <w:r>
        <w:rPr>
          <w:b/>
        </w:rPr>
        <w:t xml:space="preserve">Giải thích </w:t>
      </w:r>
      <w:r>
        <w:t>Quỹ có chứng chỉ được giao dịch trên thị trường và vận hành theo mô hình xác định, thường gắn chỉ số hoặc chiến lược. Giá giao dịch chứng chỉ và NAV có thể khác nhau.</w:t>
      </w:r>
    </w:p>
    <w:p>
      <w:pPr>
        <w:keepNext/>
        <w:widowControl/>
      </w:pPr>
      <w:r>
        <w:rPr>
          <w:b/>
        </w:rPr>
        <w:t xml:space="preserve">Lưu ý </w:t>
      </w:r>
      <w:r>
        <w:t>Không đồng nhất mọi quỹ mở với ETF.</w:t>
      </w:r>
    </w:p>
    <w:p>
      <w:pPr>
        <w:widowControl/>
      </w:pPr>
      <w:r>
        <w:rPr>
          <w:b/>
        </w:rPr>
        <w:t xml:space="preserve">Nguồn xuất hiện </w:t>
      </w:r>
      <w:r>
        <w:rPr>
          <w:color w:val="555555"/>
          <w:sz w:val="17"/>
        </w:rPr>
        <w:t>S108 trang PDF 143; S080 trang PDF 63; S101 trang PDF 3</w:t>
      </w:r>
    </w:p>
    <w:p>
      <w:pPr>
        <w:pStyle w:val="Heading2"/>
      </w:pPr>
      <w:r>
        <w:t>T576 Chào bán cổ phiếu lần đầu ra công chúng</w:t>
      </w:r>
    </w:p>
    <w:p>
      <w:pPr>
        <w:keepNext/>
        <w:widowControl/>
      </w:pPr>
      <w:r>
        <w:rPr>
          <w:b/>
          <w:sz w:val="18"/>
        </w:rPr>
        <w:t xml:space="preserve">Cách gọi và tương đương </w:t>
      </w:r>
      <w:r>
        <w:rPr>
          <w:sz w:val="18"/>
        </w:rPr>
        <w:t>IPO; initial public offering</w:t>
      </w:r>
    </w:p>
    <w:p>
      <w:pPr>
        <w:keepNext/>
        <w:widowControl/>
      </w:pPr>
      <w:r>
        <w:rPr>
          <w:b/>
        </w:rPr>
        <w:t xml:space="preserve">Giải thích </w:t>
      </w:r>
      <w:r>
        <w:t>Sự kiện chào bán lần đầu theo cơ sở pháp lý và thị trường áp dụng. IPO, đăng ký giao dịch và niêm yết là các bước hoặc trạng thái có thể khác nhau.</w:t>
      </w:r>
    </w:p>
    <w:p>
      <w:pPr>
        <w:keepNext/>
        <w:widowControl/>
      </w:pPr>
      <w:r>
        <w:rPr>
          <w:b/>
        </w:rPr>
        <w:t xml:space="preserve">Lưu ý </w:t>
      </w:r>
      <w:r>
        <w:t>Không coi công ty vừa IPO chắc chắn đã niêm yết ngay trên HOSE.</w:t>
      </w:r>
    </w:p>
    <w:p>
      <w:pPr>
        <w:widowControl/>
      </w:pPr>
      <w:r>
        <w:rPr>
          <w:b/>
        </w:rPr>
        <w:t xml:space="preserve">Nguồn xuất hiện </w:t>
      </w:r>
      <w:r>
        <w:rPr>
          <w:color w:val="555555"/>
          <w:sz w:val="17"/>
        </w:rPr>
        <w:t>S105 trang PDF 15; S111 trang PDF 9; S118 trang PDF 3</w:t>
      </w:r>
    </w:p>
    <w:p>
      <w:pPr>
        <w:pStyle w:val="Heading2"/>
      </w:pPr>
      <w:r>
        <w:t>T577 Niêm yết chứng khoán</w:t>
      </w:r>
    </w:p>
    <w:p>
      <w:pPr>
        <w:keepNext/>
        <w:widowControl/>
      </w:pPr>
      <w:r>
        <w:rPr>
          <w:b/>
          <w:sz w:val="18"/>
        </w:rPr>
        <w:t xml:space="preserve">Cách gọi và tương đương </w:t>
      </w:r>
      <w:r>
        <w:rPr>
          <w:sz w:val="18"/>
        </w:rPr>
        <w:t>Listing; niêm yết</w:t>
      </w:r>
    </w:p>
    <w:p>
      <w:pPr>
        <w:keepNext/>
        <w:widowControl/>
      </w:pPr>
      <w:r>
        <w:rPr>
          <w:b/>
        </w:rPr>
        <w:t xml:space="preserve">Giải thích </w:t>
      </w:r>
      <w:r>
        <w:t>Việc chứng khoán được chấp thuận giao dịch theo cơ chế niêm yết của thị trường. Trạng thái này ảnh hưởng nghĩa vụ công bố nhưng không tự bảo đảm giá trị đầu tư.</w:t>
      </w:r>
    </w:p>
    <w:p>
      <w:pPr>
        <w:keepNext/>
        <w:widowControl/>
      </w:pPr>
      <w:r>
        <w:rPr>
          <w:b/>
        </w:rPr>
        <w:t xml:space="preserve">Lưu ý </w:t>
      </w:r>
      <w:r>
        <w:t>Phân biệt với đăng ký giao dịch ở UPCoM.</w:t>
      </w:r>
    </w:p>
    <w:p>
      <w:pPr>
        <w:widowControl/>
      </w:pPr>
      <w:r>
        <w:rPr>
          <w:b/>
        </w:rPr>
        <w:t xml:space="preserve">Nguồn xuất hiện </w:t>
      </w:r>
      <w:r>
        <w:rPr>
          <w:color w:val="555555"/>
          <w:sz w:val="17"/>
        </w:rPr>
        <w:t>S095 trang PDF 60; S069 trang PDF 44 [OCR]; S073 trang PDF 9</w:t>
      </w:r>
    </w:p>
    <w:p>
      <w:pPr>
        <w:pStyle w:val="Heading2"/>
      </w:pPr>
      <w:r>
        <w:t>T578 Thị trường đăng ký giao dịch UPCoM</w:t>
      </w:r>
    </w:p>
    <w:p>
      <w:pPr>
        <w:keepNext/>
        <w:widowControl/>
      </w:pPr>
      <w:r>
        <w:rPr>
          <w:b/>
          <w:sz w:val="18"/>
        </w:rPr>
        <w:t xml:space="preserve">Cách gọi và tương đương </w:t>
      </w:r>
      <w:r>
        <w:rPr>
          <w:sz w:val="18"/>
        </w:rPr>
        <w:t>UPCoM; UPCOM; unlisted public company market</w:t>
      </w:r>
    </w:p>
    <w:p>
      <w:pPr>
        <w:keepNext/>
        <w:widowControl/>
      </w:pPr>
      <w:r>
        <w:rPr>
          <w:b/>
        </w:rPr>
        <w:t xml:space="preserve">Giải thích </w:t>
      </w:r>
      <w:r>
        <w:t>Thị trường giao dịch cho các đối tượng đáp ứng cơ chế đăng ký giao dịch tương ứng. Trong bảng thị phần chứng khoán, UPCoM được tách khỏi HOSE và HNX.</w:t>
      </w:r>
    </w:p>
    <w:p>
      <w:pPr>
        <w:keepNext/>
        <w:widowControl/>
      </w:pPr>
      <w:r>
        <w:rPr>
          <w:b/>
        </w:rPr>
        <w:t xml:space="preserve">Lưu ý </w:t>
      </w:r>
      <w:r>
        <w:t>Giữ đúng thị trường khi so doanh số hoặc thị phần môi giới.</w:t>
      </w:r>
    </w:p>
    <w:p>
      <w:pPr>
        <w:widowControl/>
      </w:pPr>
      <w:r>
        <w:rPr>
          <w:b/>
        </w:rPr>
        <w:t xml:space="preserve">Nguồn xuất hiện </w:t>
      </w:r>
      <w:r>
        <w:rPr>
          <w:color w:val="555555"/>
          <w:sz w:val="17"/>
        </w:rPr>
        <w:t>S046 trang PDF 22; S105 trang PDF 82; S111 trang PDF 84</w:t>
      </w:r>
    </w:p>
    <w:p>
      <w:pPr>
        <w:pStyle w:val="Heading2"/>
      </w:pPr>
      <w:r>
        <w:t>T579 Xếp hạng tín nhiệm</w:t>
      </w:r>
    </w:p>
    <w:p>
      <w:pPr>
        <w:keepNext/>
        <w:widowControl/>
      </w:pPr>
      <w:r>
        <w:rPr>
          <w:b/>
          <w:sz w:val="18"/>
        </w:rPr>
        <w:t xml:space="preserve">Cách gọi và tương đương </w:t>
      </w:r>
      <w:r>
        <w:rPr>
          <w:sz w:val="18"/>
        </w:rPr>
        <w:t>Credit rating; ratings</w:t>
      </w:r>
    </w:p>
    <w:p>
      <w:pPr>
        <w:keepNext/>
        <w:widowControl/>
      </w:pPr>
      <w:r>
        <w:rPr>
          <w:b/>
        </w:rPr>
        <w:t xml:space="preserve">Giải thích </w:t>
      </w:r>
      <w:r>
        <w:t>Đánh giá khả năng hoặc mức rủi ro thực hiện nghĩa vụ tài chính của tổ chức hay công cụ theo hệ thống xếp hạng. Tổ chức xếp hạng, loại xếp hạng và ngày cập nhật cần được giữ.</w:t>
      </w:r>
    </w:p>
    <w:p>
      <w:pPr>
        <w:keepNext/>
        <w:widowControl/>
      </w:pPr>
      <w:r>
        <w:rPr>
          <w:b/>
        </w:rPr>
        <w:t xml:space="preserve">Lưu ý </w:t>
      </w:r>
      <w:r>
        <w:t>Khác xếp hạng nội bộ, nhóm nợ và giải thưởng thương hiệu.</w:t>
      </w:r>
    </w:p>
    <w:p>
      <w:pPr>
        <w:widowControl/>
      </w:pPr>
      <w:r>
        <w:rPr>
          <w:b/>
        </w:rPr>
        <w:t xml:space="preserve">Nguồn xuất hiện </w:t>
      </w:r>
      <w:r>
        <w:rPr>
          <w:color w:val="555555"/>
          <w:sz w:val="17"/>
        </w:rPr>
        <w:t>S081 trang PDF 32; S095 trang PDF 14; S100 trang PDF 123</w:t>
      </w:r>
    </w:p>
    <w:p>
      <w:pPr>
        <w:pStyle w:val="Heading2"/>
      </w:pPr>
      <w:r>
        <w:t>T580 Triển vọng xếp hạng</w:t>
      </w:r>
    </w:p>
    <w:p>
      <w:pPr>
        <w:keepNext/>
        <w:widowControl/>
      </w:pPr>
      <w:r>
        <w:rPr>
          <w:b/>
          <w:sz w:val="18"/>
        </w:rPr>
        <w:t xml:space="preserve">Cách gọi và tương đương </w:t>
      </w:r>
      <w:r>
        <w:rPr>
          <w:sz w:val="18"/>
        </w:rPr>
        <w:t>Rating outlook; outlook</w:t>
      </w:r>
    </w:p>
    <w:p>
      <w:pPr>
        <w:keepNext/>
        <w:widowControl/>
      </w:pPr>
      <w:r>
        <w:rPr>
          <w:b/>
        </w:rPr>
        <w:t xml:space="preserve">Giải thích </w:t>
      </w:r>
      <w:r>
        <w:t>Nhận định về hướng có thể thay đổi xếp hạng theo thời hạn và phương pháp tổ chức đánh giá. Nhãn ổn định, tích cực hoặc tiêu cực không phải bảo đảm không vỡ nợ.</w:t>
      </w:r>
    </w:p>
    <w:p>
      <w:pPr>
        <w:keepNext/>
        <w:widowControl/>
      </w:pPr>
      <w:r>
        <w:rPr>
          <w:b/>
        </w:rPr>
        <w:t xml:space="preserve">Lưu ý </w:t>
      </w:r>
      <w:r>
        <w:t>Không chuẩn hóa triển vọng thành mức xếp hạng hiện tại.</w:t>
      </w:r>
    </w:p>
    <w:p>
      <w:pPr>
        <w:widowControl/>
      </w:pPr>
      <w:r>
        <w:rPr>
          <w:b/>
        </w:rPr>
        <w:t xml:space="preserve">Nguồn xuất hiện </w:t>
      </w:r>
      <w:r>
        <w:rPr>
          <w:color w:val="555555"/>
          <w:sz w:val="17"/>
        </w:rPr>
        <w:t>S098 trang PDF 78</w:t>
      </w:r>
    </w:p>
    <w:p>
      <w:pPr>
        <w:pStyle w:val="Heading2"/>
      </w:pPr>
      <w:r>
        <w:t>T581 Mua trước trả sau</w:t>
      </w:r>
    </w:p>
    <w:p>
      <w:pPr>
        <w:keepNext/>
        <w:widowControl/>
      </w:pPr>
      <w:r>
        <w:rPr>
          <w:b/>
          <w:sz w:val="18"/>
        </w:rPr>
        <w:t xml:space="preserve">Cách gọi và tương đương </w:t>
      </w:r>
      <w:r>
        <w:rPr>
          <w:sz w:val="18"/>
        </w:rPr>
        <w:t>BNPL; buy now pay later</w:t>
      </w:r>
    </w:p>
    <w:p>
      <w:pPr>
        <w:keepNext/>
        <w:widowControl/>
      </w:pPr>
      <w:r>
        <w:rPr>
          <w:b/>
        </w:rPr>
        <w:t xml:space="preserve">Giải thích </w:t>
      </w:r>
      <w:r>
        <w:t>Mô hình cho phép thanh toán sau hoặc trả góp khi mua theo điều kiện sản phẩm. Nguồn tài trợ, phí, lãi và nghĩa vụ khác nhau theo hợp đồng và bên cung cấp.</w:t>
      </w:r>
    </w:p>
    <w:p>
      <w:pPr>
        <w:keepNext/>
        <w:widowControl/>
      </w:pPr>
      <w:r>
        <w:rPr>
          <w:b/>
        </w:rPr>
        <w:t xml:space="preserve">Lưu ý </w:t>
      </w:r>
      <w:r>
        <w:t>Không mặc định BNPL luôn miễn phí hoặc không phải tín dụng.</w:t>
      </w:r>
    </w:p>
    <w:p>
      <w:pPr>
        <w:widowControl/>
      </w:pPr>
      <w:r>
        <w:rPr>
          <w:b/>
        </w:rPr>
        <w:t xml:space="preserve">Nguồn xuất hiện </w:t>
      </w:r>
      <w:r>
        <w:rPr>
          <w:color w:val="555555"/>
          <w:sz w:val="17"/>
        </w:rPr>
        <w:t>S108 trang PDF 45; S116 trang PDF 50</w:t>
      </w:r>
    </w:p>
    <w:p>
      <w:pPr>
        <w:pStyle w:val="Heading2"/>
      </w:pPr>
      <w:r>
        <w:t>T582 Dự phòng bồi thường chưa được báo cáo</w:t>
      </w:r>
    </w:p>
    <w:p>
      <w:pPr>
        <w:keepNext/>
        <w:widowControl/>
      </w:pPr>
      <w:r>
        <w:rPr>
          <w:b/>
          <w:sz w:val="18"/>
        </w:rPr>
        <w:t xml:space="preserve">Cách gọi và tương đương </w:t>
      </w:r>
      <w:r>
        <w:rPr>
          <w:sz w:val="18"/>
        </w:rPr>
        <w:t>IBNR; incurred but not reported</w:t>
      </w:r>
    </w:p>
    <w:p>
      <w:pPr>
        <w:keepNext/>
        <w:widowControl/>
      </w:pPr>
      <w:r>
        <w:rPr>
          <w:b/>
        </w:rPr>
        <w:t xml:space="preserve">Giải thích </w:t>
      </w:r>
      <w:r>
        <w:t>Dự phòng cho tổn thất bảo hiểm đã phát sinh nhưng chưa được báo cáo hoặc ghi nhận đầy đủ theo phương pháp áp dụng. Số được ước tính từ dữ liệu và giả định phù hợp.</w:t>
      </w:r>
    </w:p>
    <w:p>
      <w:pPr>
        <w:keepNext/>
        <w:widowControl/>
      </w:pPr>
      <w:r>
        <w:rPr>
          <w:b/>
        </w:rPr>
        <w:t xml:space="preserve">Lưu ý </w:t>
      </w:r>
      <w:r>
        <w:t>Khác khoản bồi thường đã thông báo nhưng chưa chi trả.</w:t>
      </w:r>
    </w:p>
    <w:p>
      <w:pPr>
        <w:widowControl/>
      </w:pPr>
      <w:r>
        <w:rPr>
          <w:b/>
        </w:rPr>
        <w:t xml:space="preserve">Nguồn xuất hiện </w:t>
      </w:r>
      <w:r>
        <w:rPr>
          <w:color w:val="555555"/>
          <w:sz w:val="17"/>
        </w:rPr>
        <w:t>S100 trang PDF 202; S109 trang PDF 159; S115 trang PDF 148</w:t>
      </w:r>
    </w:p>
    <w:p>
      <w:pPr>
        <w:pStyle w:val="Heading2"/>
      </w:pPr>
      <w:r>
        <w:t>T583 Quy chuẩn kỹ thuật quốc gia</w:t>
      </w:r>
    </w:p>
    <w:p>
      <w:pPr>
        <w:keepNext/>
        <w:widowControl/>
      </w:pPr>
      <w:r>
        <w:rPr>
          <w:b/>
          <w:sz w:val="18"/>
        </w:rPr>
        <w:t xml:space="preserve">Cách gọi và tương đương </w:t>
      </w:r>
      <w:r>
        <w:rPr>
          <w:sz w:val="18"/>
        </w:rPr>
        <w:t>QCVN; national technical regulation</w:t>
      </w:r>
    </w:p>
    <w:p>
      <w:pPr>
        <w:keepNext/>
        <w:widowControl/>
      </w:pPr>
      <w:r>
        <w:rPr>
          <w:b/>
        </w:rPr>
        <w:t xml:space="preserve">Giải thích </w:t>
      </w:r>
      <w:r>
        <w:t>Quy chuẩn cho lĩnh vực cụ thể theo cơ sở pháp lý được công bố. Mã QCVN và phiên bản xác định yêu cầu, không phải một chứng nhận chung duy nhất.</w:t>
      </w:r>
    </w:p>
    <w:p>
      <w:pPr>
        <w:keepNext/>
        <w:widowControl/>
      </w:pPr>
      <w:r>
        <w:rPr>
          <w:b/>
        </w:rPr>
        <w:t xml:space="preserve">Lưu ý </w:t>
      </w:r>
      <w:r>
        <w:t>Không gộp QCVN với ISO hoặc TCVN.</w:t>
      </w:r>
    </w:p>
    <w:p>
      <w:pPr>
        <w:widowControl/>
      </w:pPr>
      <w:r>
        <w:rPr>
          <w:b/>
        </w:rPr>
        <w:t xml:space="preserve">Nguồn xuất hiện </w:t>
      </w:r>
      <w:r>
        <w:rPr>
          <w:color w:val="555555"/>
          <w:sz w:val="17"/>
        </w:rPr>
        <w:t>S080 trang PDF 55; S077 trang PDF 17; S101 trang PDF 90</w:t>
      </w:r>
    </w:p>
    <w:p>
      <w:pPr>
        <w:pStyle w:val="Heading2"/>
      </w:pPr>
      <w:r>
        <w:t>T584 Tiêu chuẩn quốc gia</w:t>
      </w:r>
    </w:p>
    <w:p>
      <w:pPr>
        <w:keepNext/>
        <w:widowControl/>
      </w:pPr>
      <w:r>
        <w:rPr>
          <w:b/>
          <w:sz w:val="18"/>
        </w:rPr>
        <w:t xml:space="preserve">Cách gọi và tương đương </w:t>
      </w:r>
      <w:r>
        <w:rPr>
          <w:sz w:val="18"/>
        </w:rPr>
        <w:t>TCVN; national standard</w:t>
      </w:r>
    </w:p>
    <w:p>
      <w:pPr>
        <w:keepNext/>
        <w:widowControl/>
      </w:pPr>
      <w:r>
        <w:rPr>
          <w:b/>
        </w:rPr>
        <w:t xml:space="preserve">Giải thích </w:t>
      </w:r>
      <w:r>
        <w:t>Tiêu chuẩn quốc gia có mã và phạm vi cụ thể. Vai trò bắt buộc hoặc tự nguyện trong một nghiệp vụ phụ thuộc pháp luật, hợp đồng và văn bản liên quan.</w:t>
      </w:r>
    </w:p>
    <w:p>
      <w:pPr>
        <w:keepNext/>
        <w:widowControl/>
      </w:pPr>
      <w:r>
        <w:rPr>
          <w:b/>
        </w:rPr>
        <w:t xml:space="preserve">Lưu ý </w:t>
      </w:r>
      <w:r>
        <w:t>Không mặc định mọi TCVN có cùng tình trạng pháp lý với QCVN.</w:t>
      </w:r>
    </w:p>
    <w:p>
      <w:pPr>
        <w:widowControl/>
      </w:pPr>
      <w:r>
        <w:rPr>
          <w:b/>
        </w:rPr>
        <w:t xml:space="preserve">Nguồn xuất hiện </w:t>
      </w:r>
      <w:r>
        <w:rPr>
          <w:color w:val="555555"/>
          <w:sz w:val="17"/>
        </w:rPr>
        <w:t>S080 trang PDF 70; S115 trang PDF 71; S111 trang PDF 65</w:t>
      </w:r>
    </w:p>
    <w:p>
      <w:pPr>
        <w:pStyle w:val="Heading2"/>
      </w:pPr>
      <w:r>
        <w:t>T585 Chứng nhận công trình xanh LEED</w:t>
      </w:r>
    </w:p>
    <w:p>
      <w:pPr>
        <w:keepNext/>
        <w:widowControl/>
      </w:pPr>
      <w:r>
        <w:rPr>
          <w:b/>
          <w:sz w:val="18"/>
        </w:rPr>
        <w:t xml:space="preserve">Cách gọi và tương đương </w:t>
      </w:r>
      <w:r>
        <w:rPr>
          <w:sz w:val="18"/>
        </w:rPr>
        <w:t>LEED; Leadership in Energy and Environmental Design</w:t>
      </w:r>
    </w:p>
    <w:p>
      <w:pPr>
        <w:keepNext/>
        <w:widowControl/>
      </w:pPr>
      <w:r>
        <w:rPr>
          <w:b/>
        </w:rPr>
        <w:t xml:space="preserve">Giải thích </w:t>
      </w:r>
      <w:r>
        <w:t>Hệ thống đánh giá công trình theo tiêu chí môi trường và thiết kế. Cấp độ, loại đánh giá và công trình được chứng nhận cần được giữ, nhất là trung tâm dữ liệu.</w:t>
      </w:r>
    </w:p>
    <w:p>
      <w:pPr>
        <w:keepNext/>
        <w:widowControl/>
      </w:pPr>
      <w:r>
        <w:rPr>
          <w:b/>
        </w:rPr>
        <w:t xml:space="preserve">Lưu ý </w:t>
      </w:r>
      <w:r>
        <w:t>Không coi một tòa nhà có LEED là toàn bộ doanh nghiệp đã đạt Net Zero.</w:t>
      </w:r>
    </w:p>
    <w:p>
      <w:pPr>
        <w:widowControl/>
      </w:pPr>
      <w:r>
        <w:rPr>
          <w:b/>
        </w:rPr>
        <w:t xml:space="preserve">Nguồn xuất hiện </w:t>
      </w:r>
      <w:r>
        <w:rPr>
          <w:color w:val="555555"/>
          <w:sz w:val="17"/>
        </w:rPr>
        <w:t>S104 trang PDF 68; S106 trang PDF 49; S111 trang PDF 65</w:t>
      </w:r>
    </w:p>
    <w:p>
      <w:pPr>
        <w:pStyle w:val="Heading2"/>
      </w:pPr>
      <w:r>
        <w:t>T586 Hiệu quả sử dụng điện trung tâm dữ liệu</w:t>
      </w:r>
    </w:p>
    <w:p>
      <w:pPr>
        <w:keepNext/>
        <w:widowControl/>
      </w:pPr>
      <w:r>
        <w:rPr>
          <w:b/>
          <w:sz w:val="18"/>
        </w:rPr>
        <w:t xml:space="preserve">Cách gọi và tương đương </w:t>
      </w:r>
      <w:r>
        <w:rPr>
          <w:sz w:val="18"/>
        </w:rPr>
        <w:t>PUE; power usage effectiveness</w:t>
      </w:r>
    </w:p>
    <w:p>
      <w:pPr>
        <w:keepNext/>
        <w:widowControl/>
      </w:pPr>
      <w:r>
        <w:rPr>
          <w:b/>
        </w:rPr>
        <w:t xml:space="preserve">Giải thích </w:t>
      </w:r>
      <w:r>
        <w:t>Tỷ lệ năng lượng toàn trung tâm dữ liệu trên năng lượng thiết bị CNTT theo ranh giới và thời kỳ đo. Nó phản ánh điện phụ trợ tương đối, không phải tỷ lệ phát thải carbon.</w:t>
      </w:r>
    </w:p>
    <w:p>
      <w:pPr>
        <w:keepNext/>
        <w:widowControl/>
      </w:pPr>
      <w:r>
        <w:rPr>
          <w:b/>
        </w:rPr>
        <w:t xml:space="preserve">Lưu ý </w:t>
      </w:r>
      <w:r>
        <w:t>Công suất thiết kế và PUE vận hành thực tế là hai loại thông tin khác nhau.</w:t>
      </w:r>
    </w:p>
    <w:p>
      <w:pPr>
        <w:widowControl/>
      </w:pPr>
      <w:r>
        <w:rPr>
          <w:b/>
        </w:rPr>
        <w:t xml:space="preserve">Nguồn xuất hiện </w:t>
      </w:r>
      <w:r>
        <w:rPr>
          <w:color w:val="555555"/>
          <w:sz w:val="17"/>
        </w:rPr>
        <w:t>Thuật ngữ bổ trợ để giải thích hoặc phân biệt khái niệm; chưa gắn dẫn chiếu xuất hiện trực tiếp.</w:t>
      </w:r>
    </w:p>
    <w:p>
      <w:pPr>
        <w:pStyle w:val="Heading2"/>
      </w:pPr>
      <w:r>
        <w:t>T587 Công suất tính theo megawatt</w:t>
      </w:r>
    </w:p>
    <w:p>
      <w:pPr>
        <w:keepNext/>
        <w:widowControl/>
      </w:pPr>
      <w:r>
        <w:rPr>
          <w:b/>
          <w:sz w:val="18"/>
        </w:rPr>
        <w:t xml:space="preserve">Cách gọi và tương đương </w:t>
      </w:r>
      <w:r>
        <w:rPr>
          <w:sz w:val="18"/>
        </w:rPr>
        <w:t>MW; megawatt</w:t>
      </w:r>
    </w:p>
    <w:p>
      <w:pPr>
        <w:keepNext/>
        <w:widowControl/>
      </w:pPr>
      <w:r>
        <w:rPr>
          <w:b/>
        </w:rPr>
        <w:t xml:space="preserve">Giải thích </w:t>
      </w:r>
      <w:r>
        <w:t>Đơn vị công suất bằng một triệu watt. Trong trung tâm dữ liệu có thể chỉ công suất điện thiết kế, tải CNTT hoặc chỉ tiêu khác phải xác định.</w:t>
      </w:r>
    </w:p>
    <w:p>
      <w:pPr>
        <w:keepNext/>
        <w:widowControl/>
      </w:pPr>
      <w:r>
        <w:rPr>
          <w:b/>
        </w:rPr>
        <w:t xml:space="preserve">Lưu ý </w:t>
      </w:r>
      <w:r>
        <w:t>MW là công suất; MWh hoặc kWh là lượng năng lượng trong khoảng thời gian.</w:t>
      </w:r>
    </w:p>
    <w:p>
      <w:pPr>
        <w:widowControl/>
      </w:pPr>
      <w:r>
        <w:rPr>
          <w:b/>
        </w:rPr>
        <w:t xml:space="preserve">Nguồn xuất hiện </w:t>
      </w:r>
      <w:r>
        <w:rPr>
          <w:color w:val="555555"/>
          <w:sz w:val="17"/>
        </w:rPr>
        <w:t>S102 trang PDF 61</w:t>
      </w:r>
    </w:p>
    <w:p>
      <w:pPr>
        <w:pStyle w:val="Heading2"/>
      </w:pPr>
      <w:r>
        <w:t>T588 Điện năng tiêu thụ</w:t>
      </w:r>
    </w:p>
    <w:p>
      <w:pPr>
        <w:keepNext/>
        <w:widowControl/>
      </w:pPr>
      <w:r>
        <w:rPr>
          <w:b/>
          <w:sz w:val="18"/>
        </w:rPr>
        <w:t xml:space="preserve">Cách gọi và tương đương </w:t>
      </w:r>
      <w:r>
        <w:rPr>
          <w:sz w:val="18"/>
        </w:rPr>
        <w:t>kWh; MWh; kilowatt hour; megawatt hour</w:t>
      </w:r>
    </w:p>
    <w:p>
      <w:pPr>
        <w:keepNext/>
        <w:widowControl/>
      </w:pPr>
      <w:r>
        <w:rPr>
          <w:b/>
        </w:rPr>
        <w:t xml:space="preserve">Giải thích </w:t>
      </w:r>
      <w:r>
        <w:t>Lượng năng lượng tiêu thụ theo thời kỳ. Một MWh bằng 1.000 kWh; việc chuyển đổi vẫn phải giữ phạm vi đo và nguồn điện.</w:t>
      </w:r>
    </w:p>
    <w:p>
      <w:pPr>
        <w:keepNext/>
        <w:widowControl/>
      </w:pPr>
      <w:r>
        <w:rPr>
          <w:b/>
        </w:rPr>
        <w:t xml:space="preserve">Lưu ý </w:t>
      </w:r>
      <w:r>
        <w:t>Không dùng kWh thay kW vì một bên là năng lượng, một bên là công suất.</w:t>
      </w:r>
    </w:p>
    <w:p>
      <w:pPr>
        <w:widowControl/>
      </w:pPr>
      <w:r>
        <w:rPr>
          <w:b/>
        </w:rPr>
        <w:t xml:space="preserve">Nguồn xuất hiện </w:t>
      </w:r>
      <w:r>
        <w:rPr>
          <w:color w:val="555555"/>
          <w:sz w:val="17"/>
        </w:rPr>
        <w:t>S080 trang PDF 56; S103 trang PDF 94; S106 trang PDF 50</w:t>
      </w:r>
    </w:p>
    <w:p>
      <w:pPr>
        <w:pStyle w:val="Heading2"/>
      </w:pPr>
      <w:r>
        <w:t>T589 Tiêu chuẩn báo cáo bền vững theo ngành</w:t>
      </w:r>
    </w:p>
    <w:p>
      <w:pPr>
        <w:keepNext/>
        <w:widowControl/>
      </w:pPr>
      <w:r>
        <w:rPr>
          <w:b/>
          <w:sz w:val="18"/>
        </w:rPr>
        <w:t xml:space="preserve">Cách gọi và tương đương </w:t>
      </w:r>
      <w:r>
        <w:rPr>
          <w:sz w:val="18"/>
        </w:rPr>
        <w:t>SASB; Sustainability Accounting Standards Board</w:t>
      </w:r>
    </w:p>
    <w:p>
      <w:pPr>
        <w:keepNext/>
        <w:widowControl/>
      </w:pPr>
      <w:r>
        <w:rPr>
          <w:b/>
        </w:rPr>
        <w:t xml:space="preserve">Giải thích </w:t>
      </w:r>
      <w:r>
        <w:t>Bộ chuẩn mực công bố chủ đề và thước đo bền vững theo ngành được nguồn tham chiếu. Phạm vi và tình trạng áp dụng cần theo lời công bố của doanh nghiệp.</w:t>
      </w:r>
    </w:p>
    <w:p>
      <w:pPr>
        <w:keepNext/>
        <w:widowControl/>
      </w:pPr>
      <w:r>
        <w:rPr>
          <w:b/>
        </w:rPr>
        <w:t xml:space="preserve">Lưu ý </w:t>
      </w:r>
      <w:r>
        <w:t>Không đồng nhất SASB với GRI hoặc toàn bộ IFRS.</w:t>
      </w:r>
    </w:p>
    <w:p>
      <w:pPr>
        <w:widowControl/>
      </w:pPr>
      <w:r>
        <w:rPr>
          <w:b/>
        </w:rPr>
        <w:t xml:space="preserve">Nguồn xuất hiện </w:t>
      </w:r>
      <w:r>
        <w:rPr>
          <w:color w:val="555555"/>
          <w:sz w:val="17"/>
        </w:rPr>
        <w:t>S104 trang PDF 132; S116 trang PDF 131; S099 trang PDF 124 [OCR]</w:t>
      </w:r>
    </w:p>
    <w:p>
      <w:pPr>
        <w:pStyle w:val="Heading2"/>
      </w:pPr>
      <w:r>
        <w:t>T590 Chứng chỉ bảo mật thanh toán thẻ</w:t>
      </w:r>
    </w:p>
    <w:p>
      <w:pPr>
        <w:keepNext/>
        <w:widowControl/>
      </w:pPr>
      <w:r>
        <w:rPr>
          <w:b/>
          <w:sz w:val="18"/>
        </w:rPr>
        <w:t xml:space="preserve">Cách gọi và tương đương </w:t>
      </w:r>
      <w:r>
        <w:rPr>
          <w:sz w:val="18"/>
        </w:rPr>
        <w:t>PCI DSS; Payment Card Industry Data Security Standard</w:t>
      </w:r>
    </w:p>
    <w:p>
      <w:pPr>
        <w:keepNext/>
        <w:widowControl/>
      </w:pPr>
      <w:r>
        <w:rPr>
          <w:b/>
        </w:rPr>
        <w:t xml:space="preserve">Giải thích </w:t>
      </w:r>
      <w:r>
        <w:t>Chuẩn về bảo vệ dữ liệu thẻ trong phạm vi hệ thống và trách nhiệm áp dụng. Cần giữ phiên bản, phạm vi và loại xác nhận của đơn vị.</w:t>
      </w:r>
    </w:p>
    <w:p>
      <w:pPr>
        <w:keepNext/>
        <w:widowControl/>
      </w:pPr>
      <w:r>
        <w:rPr>
          <w:b/>
        </w:rPr>
        <w:t xml:space="preserve">Lưu ý </w:t>
      </w:r>
      <w:r>
        <w:t>Không chứng minh mọi sản phẩm ngân hàng hoặc mọi hệ thống đều an toàn tuyệt đối.</w:t>
      </w:r>
    </w:p>
    <w:p>
      <w:pPr>
        <w:widowControl/>
      </w:pPr>
      <w:r>
        <w:rPr>
          <w:b/>
        </w:rPr>
        <w:t xml:space="preserve">Nguồn xuất hiện </w:t>
      </w:r>
      <w:r>
        <w:rPr>
          <w:color w:val="555555"/>
          <w:sz w:val="17"/>
        </w:rPr>
        <w:t>S073 trang PDF 48; S080 trang PDF 66; S101 trang PDF 84</w:t>
      </w:r>
    </w:p>
    <w:p>
      <w:pPr>
        <w:pStyle w:val="Heading2"/>
      </w:pPr>
      <w:r>
        <w:t>T591 Mạng điều khiển bằng phần mềm</w:t>
      </w:r>
    </w:p>
    <w:p>
      <w:pPr>
        <w:keepNext/>
        <w:widowControl/>
      </w:pPr>
      <w:r>
        <w:rPr>
          <w:b/>
          <w:sz w:val="18"/>
        </w:rPr>
        <w:t xml:space="preserve">Cách gọi và tương đương </w:t>
      </w:r>
      <w:r>
        <w:rPr>
          <w:sz w:val="18"/>
        </w:rPr>
        <w:t>SDN; software-defined networking</w:t>
      </w:r>
    </w:p>
    <w:p>
      <w:pPr>
        <w:keepNext/>
        <w:widowControl/>
      </w:pPr>
      <w:r>
        <w:rPr>
          <w:b/>
        </w:rPr>
        <w:t xml:space="preserve">Giải thích </w:t>
      </w:r>
      <w:r>
        <w:t>Kiến trúc quản lý và điều khiển mạng qua thành phần phần mềm theo thiết kế, hỗ trợ cấu hình và tự động hóa. SDN rộng hơn một giải pháp mạng diện rộng SD-WAN.</w:t>
      </w:r>
    </w:p>
    <w:p>
      <w:pPr>
        <w:keepNext/>
        <w:widowControl/>
      </w:pPr>
      <w:r>
        <w:rPr>
          <w:b/>
        </w:rPr>
        <w:t xml:space="preserve">Lưu ý </w:t>
      </w:r>
      <w:r>
        <w:t>Không gộp SDN và SD-WAN thành cùng một sản phẩm.</w:t>
      </w:r>
    </w:p>
    <w:p>
      <w:pPr>
        <w:widowControl/>
      </w:pPr>
      <w:r>
        <w:rPr>
          <w:b/>
        </w:rPr>
        <w:t xml:space="preserve">Nguồn xuất hiện </w:t>
      </w:r>
      <w:r>
        <w:rPr>
          <w:color w:val="555555"/>
          <w:sz w:val="17"/>
        </w:rPr>
        <w:t>S106 trang PDF 36</w:t>
      </w:r>
    </w:p>
    <w:p>
      <w:pPr>
        <w:pStyle w:val="Heading2"/>
      </w:pPr>
      <w:r>
        <w:t>T592 Phát triển và vận hành có tích hợp bảo mật</w:t>
      </w:r>
    </w:p>
    <w:p>
      <w:pPr>
        <w:keepNext/>
        <w:widowControl/>
      </w:pPr>
      <w:r>
        <w:rPr>
          <w:b/>
          <w:sz w:val="18"/>
        </w:rPr>
        <w:t xml:space="preserve">Cách gọi và tương đương </w:t>
      </w:r>
      <w:r>
        <w:rPr>
          <w:sz w:val="18"/>
        </w:rPr>
        <w:t>DevSecOps; development security and operations</w:t>
      </w:r>
    </w:p>
    <w:p>
      <w:pPr>
        <w:keepNext/>
        <w:widowControl/>
      </w:pPr>
      <w:r>
        <w:rPr>
          <w:b/>
        </w:rPr>
        <w:t xml:space="preserve">Giải thích </w:t>
      </w:r>
      <w:r>
        <w:t>Thực hành kết hợp phát triển, vận hành và an toàn trong vòng đời hệ thống. Bao gồm quy trình và kiểm soát liên tục, không chỉ dùng một công cụ kiểm thử.</w:t>
      </w:r>
    </w:p>
    <w:p>
      <w:pPr>
        <w:keepNext/>
        <w:widowControl/>
      </w:pPr>
      <w:r>
        <w:rPr>
          <w:b/>
        </w:rPr>
        <w:t xml:space="preserve">Lưu ý </w:t>
      </w:r>
      <w:r>
        <w:t>Khác chỉ hoàn tất kiểm tra bảo mật ở ngày nghiệm thu.</w:t>
      </w:r>
    </w:p>
    <w:p>
      <w:pPr>
        <w:widowControl/>
      </w:pPr>
      <w:r>
        <w:rPr>
          <w:b/>
        </w:rPr>
        <w:t xml:space="preserve">Nguồn xuất hiện </w:t>
      </w:r>
      <w:r>
        <w:rPr>
          <w:color w:val="555555"/>
          <w:sz w:val="17"/>
        </w:rPr>
        <w:t>S101 trang PDF 31; S105 trang PDF 9</w:t>
      </w:r>
    </w:p>
    <w:p>
      <w:pPr>
        <w:pStyle w:val="Heading2"/>
      </w:pPr>
      <w:r>
        <w:t>T593 Trải nghiệm và giao diện người dùng</w:t>
      </w:r>
    </w:p>
    <w:p>
      <w:pPr>
        <w:keepNext/>
        <w:widowControl/>
      </w:pPr>
      <w:r>
        <w:rPr>
          <w:b/>
          <w:sz w:val="18"/>
        </w:rPr>
        <w:t xml:space="preserve">Cách gọi và tương đương </w:t>
      </w:r>
      <w:r>
        <w:rPr>
          <w:sz w:val="18"/>
        </w:rPr>
        <w:t>UX; UI; user experience; user interface</w:t>
      </w:r>
    </w:p>
    <w:p>
      <w:pPr>
        <w:keepNext/>
        <w:widowControl/>
      </w:pPr>
      <w:r>
        <w:rPr>
          <w:b/>
        </w:rPr>
        <w:t xml:space="preserve">Giải thích </w:t>
      </w:r>
      <w:r>
        <w:t>UX liên quan trải nghiệm sử dụng tổng thể; UI là phần giao diện và tương tác được thiết kế. Hai khái niệm liên hệ nhưng không đồng nghĩa.</w:t>
      </w:r>
    </w:p>
    <w:p>
      <w:pPr>
        <w:keepNext/>
        <w:widowControl/>
      </w:pPr>
      <w:r>
        <w:rPr>
          <w:b/>
        </w:rPr>
        <w:t xml:space="preserve">Lưu ý </w:t>
      </w:r>
      <w:r>
        <w:t>Giữ UX và UI thành thuộc tính riêng khi báo cáo đánh giá khác nhau.</w:t>
      </w:r>
    </w:p>
    <w:p>
      <w:pPr>
        <w:widowControl/>
      </w:pPr>
      <w:r>
        <w:rPr>
          <w:b/>
        </w:rPr>
        <w:t xml:space="preserve">Nguồn xuất hiện </w:t>
      </w:r>
      <w:r>
        <w:rPr>
          <w:color w:val="555555"/>
          <w:sz w:val="17"/>
        </w:rPr>
        <w:t>S106 trang PDF 13; S113 trang PDF 68</w:t>
      </w:r>
    </w:p>
    <w:p>
      <w:pPr>
        <w:pStyle w:val="Heading2"/>
      </w:pPr>
      <w:r>
        <w:t>T594 Kiểm thử chấp nhận người dùng</w:t>
      </w:r>
    </w:p>
    <w:p>
      <w:pPr>
        <w:keepNext/>
        <w:widowControl/>
      </w:pPr>
      <w:r>
        <w:rPr>
          <w:b/>
          <w:sz w:val="18"/>
        </w:rPr>
        <w:t xml:space="preserve">Cách gọi và tương đương </w:t>
      </w:r>
      <w:r>
        <w:rPr>
          <w:sz w:val="18"/>
        </w:rPr>
        <w:t>UAT; user acceptance testing</w:t>
      </w:r>
    </w:p>
    <w:p>
      <w:pPr>
        <w:keepNext/>
        <w:widowControl/>
      </w:pPr>
      <w:r>
        <w:rPr>
          <w:b/>
        </w:rPr>
        <w:t xml:space="preserve">Giải thích </w:t>
      </w:r>
      <w:r>
        <w:t>Kiểm tra hệ thống với yêu cầu và tình huống sử dụng nhằm xác nhận khả năng được chấp nhận theo quy trình. UAT là bước kiểm thử, không tự thay mọi điều kiện nghiệm thu hoặc ghi nhận doanh thu.</w:t>
      </w:r>
    </w:p>
    <w:p>
      <w:pPr>
        <w:keepNext/>
        <w:widowControl/>
      </w:pPr>
      <w:r>
        <w:rPr>
          <w:b/>
        </w:rPr>
        <w:t xml:space="preserve">Lưu ý </w:t>
      </w:r>
      <w:r>
        <w:t>Phân biệt hoàn thành UAT với nghiệm thu hợp đồng chính thức.</w:t>
      </w:r>
    </w:p>
    <w:p>
      <w:pPr>
        <w:widowControl/>
      </w:pPr>
      <w:r>
        <w:rPr>
          <w:b/>
        </w:rPr>
        <w:t xml:space="preserve">Nguồn xuất hiện </w:t>
      </w:r>
      <w:r>
        <w:rPr>
          <w:color w:val="555555"/>
          <w:sz w:val="17"/>
        </w:rPr>
        <w:t>S109 trang PDF 66</w:t>
      </w:r>
    </w:p>
    <w:p>
      <w:pPr>
        <w:pStyle w:val="Heading2"/>
      </w:pPr>
      <w:r>
        <w:t>T595 Hệ thống đăng nhập một lần</w:t>
      </w:r>
    </w:p>
    <w:p>
      <w:pPr>
        <w:keepNext/>
        <w:widowControl/>
      </w:pPr>
      <w:r>
        <w:rPr>
          <w:b/>
          <w:sz w:val="18"/>
        </w:rPr>
        <w:t xml:space="preserve">Cách gọi và tương đương </w:t>
      </w:r>
      <w:r>
        <w:rPr>
          <w:sz w:val="18"/>
        </w:rPr>
        <w:t>SSO; single sign-on</w:t>
      </w:r>
    </w:p>
    <w:p>
      <w:pPr>
        <w:keepNext/>
        <w:widowControl/>
      </w:pPr>
      <w:r>
        <w:rPr>
          <w:b/>
        </w:rPr>
        <w:t xml:space="preserve">Giải thích </w:t>
      </w:r>
      <w:r>
        <w:t>Cơ chế cho phép dùng một phiên hoặc nguồn xác thực để truy cập các hệ thống theo chính sách. Quyền của từng ứng dụng vẫn cần được kiểm soát riêng.</w:t>
      </w:r>
    </w:p>
    <w:p>
      <w:pPr>
        <w:keepNext/>
        <w:widowControl/>
      </w:pPr>
      <w:r>
        <w:rPr>
          <w:b/>
        </w:rPr>
        <w:t xml:space="preserve">Lưu ý </w:t>
      </w:r>
      <w:r>
        <w:t>Không đồng nghĩa dùng chung một mật khẩu không có quản trị quyền.</w:t>
      </w:r>
    </w:p>
    <w:p>
      <w:pPr>
        <w:widowControl/>
      </w:pPr>
      <w:r>
        <w:rPr>
          <w:b/>
        </w:rPr>
        <w:t xml:space="preserve">Nguồn xuất hiện </w:t>
      </w:r>
      <w:r>
        <w:rPr>
          <w:color w:val="555555"/>
          <w:sz w:val="17"/>
        </w:rPr>
        <w:t>S087 trang PDF 56 [OCR]</w:t>
      </w:r>
    </w:p>
    <w:p>
      <w:pPr>
        <w:pStyle w:val="Heading2"/>
      </w:pPr>
      <w:r>
        <w:t>T596 Bộ xử lý đồ họa</w:t>
      </w:r>
    </w:p>
    <w:p>
      <w:pPr>
        <w:keepNext/>
        <w:widowControl/>
      </w:pPr>
      <w:r>
        <w:rPr>
          <w:b/>
          <w:sz w:val="18"/>
        </w:rPr>
        <w:t xml:space="preserve">Cách gọi và tương đương </w:t>
      </w:r>
      <w:r>
        <w:rPr>
          <w:sz w:val="18"/>
        </w:rPr>
        <w:t>GPU; graphics processing unit</w:t>
      </w:r>
    </w:p>
    <w:p>
      <w:pPr>
        <w:keepNext/>
        <w:widowControl/>
      </w:pPr>
      <w:r>
        <w:rPr>
          <w:b/>
        </w:rPr>
        <w:t xml:space="preserve">Giải thích </w:t>
      </w:r>
      <w:r>
        <w:t>Loại bộ xử lý hỗ trợ các tác vụ tính toán song song, thường được sử dụng cho đồ họa và AI. Số GPU và loại GPU là thông tin hạ tầng, không trực tiếp đo doanh thu hoặc chất lượng mô hình.</w:t>
      </w:r>
    </w:p>
    <w:p>
      <w:pPr>
        <w:keepNext/>
        <w:widowControl/>
      </w:pPr>
      <w:r>
        <w:rPr>
          <w:b/>
        </w:rPr>
        <w:t xml:space="preserve">Lưu ý </w:t>
      </w:r>
      <w:r>
        <w:t>Giữ cấu hình, khả năng khai thác và mục đích sử dụng.</w:t>
      </w:r>
    </w:p>
    <w:p>
      <w:pPr>
        <w:widowControl/>
      </w:pPr>
      <w:r>
        <w:rPr>
          <w:b/>
        </w:rPr>
        <w:t xml:space="preserve">Nguồn xuất hiện </w:t>
      </w:r>
      <w:r>
        <w:rPr>
          <w:color w:val="555555"/>
          <w:sz w:val="17"/>
        </w:rPr>
        <w:t>S080 trang PDF 30</w:t>
      </w:r>
    </w:p>
    <w:p>
      <w:pPr>
        <w:pStyle w:val="Heading2"/>
      </w:pPr>
      <w:r>
        <w:t>T597 Ngôn ngữ truy vấn dữ liệu có cấu trúc</w:t>
      </w:r>
    </w:p>
    <w:p>
      <w:pPr>
        <w:keepNext/>
        <w:widowControl/>
      </w:pPr>
      <w:r>
        <w:rPr>
          <w:b/>
          <w:sz w:val="18"/>
        </w:rPr>
        <w:t xml:space="preserve">Cách gọi và tương đương </w:t>
      </w:r>
      <w:r>
        <w:rPr>
          <w:sz w:val="18"/>
        </w:rPr>
        <w:t>SQL; structured query language</w:t>
      </w:r>
    </w:p>
    <w:p>
      <w:pPr>
        <w:keepNext/>
        <w:widowControl/>
      </w:pPr>
      <w:r>
        <w:rPr>
          <w:b/>
        </w:rPr>
        <w:t xml:space="preserve">Giải thích </w:t>
      </w:r>
      <w:r>
        <w:t>Ngôn ngữ phục vụ truy vấn và quản lý dữ liệu theo mô hình hệ thống phù hợp. Trong báo cáo công nghệ có thể chỉ kỹ năng hoặc nền tảng dữ liệu.</w:t>
      </w:r>
    </w:p>
    <w:p>
      <w:pPr>
        <w:keepNext/>
        <w:widowControl/>
      </w:pPr>
      <w:r>
        <w:rPr>
          <w:b/>
        </w:rPr>
        <w:t xml:space="preserve">Lưu ý </w:t>
      </w:r>
      <w:r>
        <w:t>Không coi mọi cơ sở dữ liệu là một sản phẩm SQL duy nhất.</w:t>
      </w:r>
    </w:p>
    <w:p>
      <w:pPr>
        <w:widowControl/>
      </w:pPr>
      <w:r>
        <w:rPr>
          <w:b/>
        </w:rPr>
        <w:t xml:space="preserve">Nguồn xuất hiện </w:t>
      </w:r>
      <w:r>
        <w:rPr>
          <w:color w:val="555555"/>
          <w:sz w:val="17"/>
        </w:rPr>
        <w:t>S109 trang PDF 57</w:t>
      </w:r>
    </w:p>
    <w:p>
      <w:pPr>
        <w:pStyle w:val="Heading2"/>
      </w:pPr>
      <w:r>
        <w:t>T598 Cụm công nghiệp</w:t>
      </w:r>
    </w:p>
    <w:p>
      <w:pPr>
        <w:keepNext/>
        <w:widowControl/>
      </w:pPr>
      <w:r>
        <w:rPr>
          <w:b/>
          <w:sz w:val="18"/>
        </w:rPr>
        <w:t xml:space="preserve">Cách gọi và tương đương </w:t>
      </w:r>
      <w:r>
        <w:rPr>
          <w:sz w:val="18"/>
        </w:rPr>
        <w:t>CCN; industrial cluster</w:t>
      </w:r>
    </w:p>
    <w:p>
      <w:pPr>
        <w:keepNext/>
        <w:widowControl/>
      </w:pPr>
      <w:r>
        <w:rPr>
          <w:b/>
        </w:rPr>
        <w:t xml:space="preserve">Giải thích </w:t>
      </w:r>
      <w:r>
        <w:t>Khu vực tập trung hoạt động công nghiệp theo cơ sở pháp lý và quản lý cụ thể. Trong báo cáo SGT, CCN có thể là tên dự án; không phải cùng nhãn pháp lý với KCN.</w:t>
      </w:r>
    </w:p>
    <w:p>
      <w:pPr>
        <w:keepNext/>
        <w:widowControl/>
      </w:pPr>
      <w:r>
        <w:rPr>
          <w:b/>
        </w:rPr>
        <w:t xml:space="preserve">Lưu ý </w:t>
      </w:r>
      <w:r>
        <w:t>Giữ tên và loại dự án thay vì thay toàn bộ CCN bằng KCN.</w:t>
      </w:r>
    </w:p>
    <w:p>
      <w:pPr>
        <w:widowControl/>
      </w:pPr>
      <w:r>
        <w:rPr>
          <w:b/>
        </w:rPr>
        <w:t xml:space="preserve">Nguồn xuất hiện </w:t>
      </w:r>
      <w:r>
        <w:rPr>
          <w:color w:val="555555"/>
          <w:sz w:val="17"/>
        </w:rPr>
        <w:t>S076 trang PDF 12; S103 trang PDF 39; S110 trang PDF 59</w:t>
      </w:r>
    </w:p>
    <w:p>
      <w:pPr>
        <w:pStyle w:val="Heading2"/>
      </w:pPr>
      <w:r>
        <w:t>T599 Khu chế xuất</w:t>
      </w:r>
    </w:p>
    <w:p>
      <w:pPr>
        <w:keepNext/>
        <w:widowControl/>
      </w:pPr>
      <w:r>
        <w:rPr>
          <w:b/>
          <w:sz w:val="18"/>
        </w:rPr>
        <w:t xml:space="preserve">Cách gọi và tương đương </w:t>
      </w:r>
      <w:r>
        <w:rPr>
          <w:sz w:val="18"/>
        </w:rPr>
        <w:t>KCX; export processing zone</w:t>
      </w:r>
    </w:p>
    <w:p>
      <w:pPr>
        <w:keepNext/>
        <w:widowControl/>
      </w:pPr>
      <w:r>
        <w:rPr>
          <w:b/>
        </w:rPr>
        <w:t xml:space="preserve">Giải thích </w:t>
      </w:r>
      <w:r>
        <w:t>Khu vực tổ chức hoạt động theo cơ chế dành cho xuất khẩu và điều kiện pháp lý tương ứng. Trong tài sản hoặc dự án, tên khu và chế độ áp dụng cần được đọc riêng.</w:t>
      </w:r>
    </w:p>
    <w:p>
      <w:pPr>
        <w:keepNext/>
        <w:widowControl/>
      </w:pPr>
      <w:r>
        <w:rPr>
          <w:b/>
        </w:rPr>
        <w:t xml:space="preserve">Lưu ý </w:t>
      </w:r>
      <w:r>
        <w:t>Không gộp KCX, KCN và CCN thành một loại pháp lý nếu cần phân tích quyền đất hoặc ưu đãi.</w:t>
      </w:r>
    </w:p>
    <w:p>
      <w:pPr>
        <w:widowControl/>
      </w:pPr>
      <w:r>
        <w:rPr>
          <w:b/>
        </w:rPr>
        <w:t xml:space="preserve">Nguồn xuất hiện </w:t>
      </w:r>
      <w:r>
        <w:rPr>
          <w:color w:val="555555"/>
          <w:sz w:val="17"/>
        </w:rPr>
        <w:t>S073 trang PDF 5; S080 trang PDF 97; S097 trang PDF 56 [OCR]</w:t>
      </w:r>
    </w:p>
    <w:p>
      <w:pPr>
        <w:pStyle w:val="Heading2"/>
      </w:pPr>
      <w:r>
        <w:t>T600 Chuyển tiền ra nước ngoài</w:t>
      </w:r>
    </w:p>
    <w:p>
      <w:pPr>
        <w:keepNext/>
        <w:widowControl/>
      </w:pPr>
      <w:r>
        <w:rPr>
          <w:b/>
          <w:sz w:val="18"/>
        </w:rPr>
        <w:t xml:space="preserve">Cách gọi và tương đương </w:t>
      </w:r>
      <w:r>
        <w:rPr>
          <w:sz w:val="18"/>
        </w:rPr>
        <w:t>OTT; outward telegraphic transfer; chuyển tiền quốc tế đi</w:t>
      </w:r>
    </w:p>
    <w:p>
      <w:pPr>
        <w:keepNext/>
        <w:widowControl/>
      </w:pPr>
      <w:r>
        <w:rPr>
          <w:b/>
        </w:rPr>
        <w:t xml:space="preserve">Giải thích </w:t>
      </w:r>
      <w:r>
        <w:t>Nghiệp vụ ngân hàng thực hiện lệnh chuyển tiền từ khách hàng trong nước đến người thụ hưởng ở nước ngoài qua mạng lưới ngân hàng và kênh thanh toán quốc tế. Báo cáo có thể dùng số lượng khách hàng thực hiện OTT qua ngân hàng điện tử để phản ánh mức độ sử dụng dịch vụ và số hóa giao dịch.</w:t>
      </w:r>
    </w:p>
    <w:p>
      <w:pPr>
        <w:keepNext/>
        <w:widowControl/>
      </w:pPr>
      <w:r>
        <w:rPr>
          <w:b/>
        </w:rPr>
        <w:t xml:space="preserve">Lưu ý </w:t>
      </w:r>
      <w:r>
        <w:t>Trong BCTN Techcombank, OTT đi cùng chuyển tiền ra nước ngoài. Không đồng nhất với Over-the-top trong báo cáo công nghệ; kiểm tra chứng từ, phí, tỷ giá và mục đích thanh toán của giao dịch.</w:t>
      </w:r>
    </w:p>
    <w:p>
      <w:pPr>
        <w:widowControl/>
      </w:pPr>
      <w:r>
        <w:rPr>
          <w:b/>
        </w:rPr>
        <w:t xml:space="preserve">Nguồn xuất hiện </w:t>
      </w:r>
      <w:r>
        <w:rPr>
          <w:color w:val="555555"/>
          <w:sz w:val="17"/>
        </w:rPr>
        <w:t>S105 trang PDF 30</w:t>
      </w:r>
    </w:p>
    <w:p>
      <w:pPr>
        <w:pStyle w:val="Heading1"/>
        <w:pageBreakBefore/>
      </w:pPr>
      <w:r>
        <w:t>Danh mục báo cáo nguồn</w:t>
      </w:r>
    </w:p>
    <w:p>
      <w:pPr>
        <w:widowControl/>
      </w:pPr>
      <w:r>
        <w:t>Đường dẫn gốc: D:\tài liệu cap 2\Chuẩn hóa. Đường dẫn dưới đây tương đối với thư mục gốc. Mã S và trang PDF trong mục thuật ngữ dùng để mở đúng tài liệu và vị trí. Tên file và mã doanh nghiệp là định danh nguồn; ngày hoặc năm trong tên file không tự động được xem là kỳ kế toán.</w:t>
      </w:r>
    </w:p>
    <w:tbl>
      <w:tblPr>
        <w:tblStyle w:val="LightShading-Accent1"/>
        <w:tblW w:type="auto" w:w="0"/>
        <w:tblLayout w:type="fixed"/>
        <w:tblLook w:firstColumn="1" w:firstRow="1" w:lastColumn="0" w:lastRow="0" w:noHBand="0" w:noVBand="1" w:val="04A0"/>
      </w:tblPr>
      <w:tblGrid>
        <w:gridCol w:w="3251"/>
        <w:gridCol w:w="3251"/>
        <w:gridCol w:w="3251"/>
      </w:tblGrid>
      <w:tr>
        <w:trPr>
          <w:tblHeader w:val="true"/>
          <w:cantSplit/>
        </w:trPr>
        <w:tc>
          <w:tcPr>
            <w:tcW w:type="dxa" w:w="2835"/>
          </w:tcPr>
          <w:p>
            <w:pPr>
              <w:spacing w:after="60"/>
            </w:pPr>
            <w:r>
              <w:rPr>
                <w:sz w:val="18"/>
              </w:rPr>
              <w:t>Ngành</w:t>
            </w:r>
          </w:p>
        </w:tc>
        <w:tc>
          <w:tcPr>
            <w:tcW w:type="dxa" w:w="4535"/>
          </w:tcPr>
          <w:p>
            <w:pPr>
              <w:spacing w:after="60"/>
            </w:pPr>
            <w:r>
              <w:rPr>
                <w:sz w:val="18"/>
              </w:rPr>
              <w:t>Doanh nghiệp</w:t>
            </w:r>
          </w:p>
        </w:tc>
        <w:tc>
          <w:tcPr>
            <w:tcW w:type="dxa" w:w="2268"/>
          </w:tcPr>
          <w:p>
            <w:pPr>
              <w:spacing w:after="60"/>
            </w:pPr>
            <w:r>
              <w:rPr>
                <w:sz w:val="18"/>
              </w:rPr>
              <w:t>Số PDF</w:t>
            </w:r>
          </w:p>
        </w:tc>
      </w:tr>
      <w:tr>
        <w:trPr>
          <w:cantSplit/>
        </w:trPr>
        <w:tc>
          <w:tcPr>
            <w:tcW w:type="dxa" w:w="2835"/>
          </w:tcPr>
          <w:p>
            <w:pPr>
              <w:spacing w:after="60"/>
            </w:pPr>
            <w:r>
              <w:rPr>
                <w:sz w:val="18"/>
              </w:rPr>
              <w:t>Công nghệ</w:t>
            </w:r>
          </w:p>
        </w:tc>
        <w:tc>
          <w:tcPr>
            <w:tcW w:type="dxa" w:w="4535"/>
          </w:tcPr>
          <w:p>
            <w:pPr>
              <w:spacing w:after="60"/>
            </w:pPr>
            <w:r>
              <w:rPr>
                <w:sz w:val="18"/>
              </w:rPr>
              <w:t>CMG</w:t>
            </w:r>
          </w:p>
        </w:tc>
        <w:tc>
          <w:tcPr>
            <w:tcW w:type="dxa" w:w="2268"/>
          </w:tcPr>
          <w:p>
            <w:pPr>
              <w:spacing w:after="60"/>
            </w:pPr>
            <w:r>
              <w:rPr>
                <w:sz w:val="18"/>
              </w:rPr>
              <w:t>9</w:t>
            </w:r>
          </w:p>
        </w:tc>
      </w:tr>
      <w:tr>
        <w:trPr>
          <w:cantSplit/>
        </w:trPr>
        <w:tc>
          <w:tcPr>
            <w:tcW w:type="dxa" w:w="2835"/>
          </w:tcPr>
          <w:p>
            <w:pPr>
              <w:spacing w:after="60"/>
            </w:pPr>
            <w:r>
              <w:rPr>
                <w:sz w:val="18"/>
              </w:rPr>
              <w:t>Công nghệ</w:t>
            </w:r>
          </w:p>
        </w:tc>
        <w:tc>
          <w:tcPr>
            <w:tcW w:type="dxa" w:w="4535"/>
          </w:tcPr>
          <w:p>
            <w:pPr>
              <w:spacing w:after="60"/>
            </w:pPr>
            <w:r>
              <w:rPr>
                <w:sz w:val="18"/>
              </w:rPr>
              <w:t>ELC</w:t>
            </w:r>
          </w:p>
        </w:tc>
        <w:tc>
          <w:tcPr>
            <w:tcW w:type="dxa" w:w="2268"/>
          </w:tcPr>
          <w:p>
            <w:pPr>
              <w:spacing w:after="60"/>
            </w:pPr>
            <w:r>
              <w:rPr>
                <w:sz w:val="18"/>
              </w:rPr>
              <w:t>12</w:t>
            </w:r>
          </w:p>
        </w:tc>
      </w:tr>
      <w:tr>
        <w:trPr>
          <w:cantSplit/>
        </w:trPr>
        <w:tc>
          <w:tcPr>
            <w:tcW w:type="dxa" w:w="2835"/>
          </w:tcPr>
          <w:p>
            <w:pPr>
              <w:spacing w:after="60"/>
            </w:pPr>
            <w:r>
              <w:rPr>
                <w:sz w:val="18"/>
              </w:rPr>
              <w:t>Công nghệ</w:t>
            </w:r>
          </w:p>
        </w:tc>
        <w:tc>
          <w:tcPr>
            <w:tcW w:type="dxa" w:w="4535"/>
          </w:tcPr>
          <w:p>
            <w:pPr>
              <w:spacing w:after="60"/>
            </w:pPr>
            <w:r>
              <w:rPr>
                <w:sz w:val="18"/>
              </w:rPr>
              <w:t>FPT</w:t>
            </w:r>
          </w:p>
        </w:tc>
        <w:tc>
          <w:tcPr>
            <w:tcW w:type="dxa" w:w="2268"/>
          </w:tcPr>
          <w:p>
            <w:pPr>
              <w:spacing w:after="60"/>
            </w:pPr>
            <w:r>
              <w:rPr>
                <w:sz w:val="18"/>
              </w:rPr>
              <w:t>13</w:t>
            </w:r>
          </w:p>
        </w:tc>
      </w:tr>
      <w:tr>
        <w:trPr>
          <w:cantSplit/>
        </w:trPr>
        <w:tc>
          <w:tcPr>
            <w:tcW w:type="dxa" w:w="2835"/>
          </w:tcPr>
          <w:p>
            <w:pPr>
              <w:spacing w:after="60"/>
            </w:pPr>
            <w:r>
              <w:rPr>
                <w:sz w:val="18"/>
              </w:rPr>
              <w:t>Công nghệ</w:t>
            </w:r>
          </w:p>
        </w:tc>
        <w:tc>
          <w:tcPr>
            <w:tcW w:type="dxa" w:w="4535"/>
          </w:tcPr>
          <w:p>
            <w:pPr>
              <w:spacing w:after="60"/>
            </w:pPr>
            <w:r>
              <w:rPr>
                <w:sz w:val="18"/>
              </w:rPr>
              <w:t>ICT</w:t>
            </w:r>
          </w:p>
        </w:tc>
        <w:tc>
          <w:tcPr>
            <w:tcW w:type="dxa" w:w="2268"/>
          </w:tcPr>
          <w:p>
            <w:pPr>
              <w:spacing w:after="60"/>
            </w:pPr>
            <w:r>
              <w:rPr>
                <w:sz w:val="18"/>
              </w:rPr>
              <w:t>9</w:t>
            </w:r>
          </w:p>
        </w:tc>
      </w:tr>
      <w:tr>
        <w:trPr>
          <w:cantSplit/>
        </w:trPr>
        <w:tc>
          <w:tcPr>
            <w:tcW w:type="dxa" w:w="2835"/>
          </w:tcPr>
          <w:p>
            <w:pPr>
              <w:spacing w:after="60"/>
            </w:pPr>
            <w:r>
              <w:rPr>
                <w:sz w:val="18"/>
              </w:rPr>
              <w:t>Công nghệ</w:t>
            </w:r>
          </w:p>
        </w:tc>
        <w:tc>
          <w:tcPr>
            <w:tcW w:type="dxa" w:w="4535"/>
          </w:tcPr>
          <w:p>
            <w:pPr>
              <w:spacing w:after="60"/>
            </w:pPr>
            <w:r>
              <w:rPr>
                <w:sz w:val="18"/>
              </w:rPr>
              <w:t>SGT</w:t>
            </w:r>
          </w:p>
        </w:tc>
        <w:tc>
          <w:tcPr>
            <w:tcW w:type="dxa" w:w="2268"/>
          </w:tcPr>
          <w:p>
            <w:pPr>
              <w:spacing w:after="60"/>
            </w:pPr>
            <w:r>
              <w:rPr>
                <w:sz w:val="18"/>
              </w:rPr>
              <w:t>12</w:t>
            </w:r>
          </w:p>
        </w:tc>
      </w:tr>
      <w:tr>
        <w:trPr>
          <w:cantSplit/>
        </w:trPr>
        <w:tc>
          <w:tcPr>
            <w:tcW w:type="dxa" w:w="2835"/>
          </w:tcPr>
          <w:p>
            <w:pPr>
              <w:spacing w:after="60"/>
            </w:pPr>
            <w:r>
              <w:rPr>
                <w:sz w:val="18"/>
              </w:rPr>
              <w:t>Ngân hàng</w:t>
            </w:r>
          </w:p>
        </w:tc>
        <w:tc>
          <w:tcPr>
            <w:tcW w:type="dxa" w:w="4535"/>
          </w:tcPr>
          <w:p>
            <w:pPr>
              <w:spacing w:after="60"/>
            </w:pPr>
            <w:r>
              <w:rPr>
                <w:sz w:val="18"/>
              </w:rPr>
              <w:t>ACB</w:t>
            </w:r>
          </w:p>
        </w:tc>
        <w:tc>
          <w:tcPr>
            <w:tcW w:type="dxa" w:w="2268"/>
          </w:tcPr>
          <w:p>
            <w:pPr>
              <w:spacing w:after="60"/>
            </w:pPr>
            <w:r>
              <w:rPr>
                <w:sz w:val="18"/>
              </w:rPr>
              <w:t>13</w:t>
            </w:r>
          </w:p>
        </w:tc>
      </w:tr>
      <w:tr>
        <w:trPr>
          <w:cantSplit/>
        </w:trPr>
        <w:tc>
          <w:tcPr>
            <w:tcW w:type="dxa" w:w="2835"/>
          </w:tcPr>
          <w:p>
            <w:pPr>
              <w:spacing w:after="60"/>
            </w:pPr>
            <w:r>
              <w:rPr>
                <w:sz w:val="18"/>
              </w:rPr>
              <w:t>Ngân hàng</w:t>
            </w:r>
          </w:p>
        </w:tc>
        <w:tc>
          <w:tcPr>
            <w:tcW w:type="dxa" w:w="4535"/>
          </w:tcPr>
          <w:p>
            <w:pPr>
              <w:spacing w:after="60"/>
            </w:pPr>
            <w:r>
              <w:rPr>
                <w:sz w:val="18"/>
              </w:rPr>
              <w:t>MBB</w:t>
            </w:r>
          </w:p>
        </w:tc>
        <w:tc>
          <w:tcPr>
            <w:tcW w:type="dxa" w:w="2268"/>
          </w:tcPr>
          <w:p>
            <w:pPr>
              <w:spacing w:after="60"/>
            </w:pPr>
            <w:r>
              <w:rPr>
                <w:sz w:val="18"/>
              </w:rPr>
              <w:t>12</w:t>
            </w:r>
          </w:p>
        </w:tc>
      </w:tr>
      <w:tr>
        <w:trPr>
          <w:cantSplit/>
        </w:trPr>
        <w:tc>
          <w:tcPr>
            <w:tcW w:type="dxa" w:w="2835"/>
          </w:tcPr>
          <w:p>
            <w:pPr>
              <w:spacing w:after="60"/>
            </w:pPr>
            <w:r>
              <w:rPr>
                <w:sz w:val="18"/>
              </w:rPr>
              <w:t>Ngân hàng</w:t>
            </w:r>
          </w:p>
        </w:tc>
        <w:tc>
          <w:tcPr>
            <w:tcW w:type="dxa" w:w="4535"/>
          </w:tcPr>
          <w:p>
            <w:pPr>
              <w:spacing w:after="60"/>
            </w:pPr>
            <w:r>
              <w:rPr>
                <w:sz w:val="18"/>
              </w:rPr>
              <w:t>TCB</w:t>
            </w:r>
          </w:p>
        </w:tc>
        <w:tc>
          <w:tcPr>
            <w:tcW w:type="dxa" w:w="2268"/>
          </w:tcPr>
          <w:p>
            <w:pPr>
              <w:spacing w:after="60"/>
            </w:pPr>
            <w:r>
              <w:rPr>
                <w:sz w:val="18"/>
              </w:rPr>
              <w:t>13</w:t>
            </w:r>
          </w:p>
        </w:tc>
      </w:tr>
      <w:tr>
        <w:trPr>
          <w:cantSplit/>
        </w:trPr>
        <w:tc>
          <w:tcPr>
            <w:tcW w:type="dxa" w:w="2835"/>
          </w:tcPr>
          <w:p>
            <w:pPr>
              <w:spacing w:after="60"/>
            </w:pPr>
            <w:r>
              <w:rPr>
                <w:sz w:val="18"/>
              </w:rPr>
              <w:t>Ngân hàng</w:t>
            </w:r>
          </w:p>
        </w:tc>
        <w:tc>
          <w:tcPr>
            <w:tcW w:type="dxa" w:w="4535"/>
          </w:tcPr>
          <w:p>
            <w:pPr>
              <w:spacing w:after="60"/>
            </w:pPr>
            <w:r>
              <w:rPr>
                <w:sz w:val="18"/>
              </w:rPr>
              <w:t>VCB</w:t>
            </w:r>
          </w:p>
        </w:tc>
        <w:tc>
          <w:tcPr>
            <w:tcW w:type="dxa" w:w="2268"/>
          </w:tcPr>
          <w:p>
            <w:pPr>
              <w:spacing w:after="60"/>
            </w:pPr>
            <w:r>
              <w:rPr>
                <w:sz w:val="18"/>
              </w:rPr>
              <w:t>12</w:t>
            </w:r>
          </w:p>
        </w:tc>
      </w:tr>
      <w:tr>
        <w:trPr>
          <w:cantSplit/>
        </w:trPr>
        <w:tc>
          <w:tcPr>
            <w:tcW w:type="dxa" w:w="2835"/>
          </w:tcPr>
          <w:p>
            <w:pPr>
              <w:spacing w:after="60"/>
            </w:pPr>
            <w:r>
              <w:rPr>
                <w:sz w:val="18"/>
              </w:rPr>
              <w:t>Ngân hàng</w:t>
            </w:r>
          </w:p>
        </w:tc>
        <w:tc>
          <w:tcPr>
            <w:tcW w:type="dxa" w:w="4535"/>
          </w:tcPr>
          <w:p>
            <w:pPr>
              <w:spacing w:after="60"/>
            </w:pPr>
            <w:r>
              <w:rPr>
                <w:sz w:val="18"/>
              </w:rPr>
              <w:t>VPB</w:t>
            </w:r>
          </w:p>
        </w:tc>
        <w:tc>
          <w:tcPr>
            <w:tcW w:type="dxa" w:w="2268"/>
          </w:tcPr>
          <w:p>
            <w:pPr>
              <w:spacing w:after="60"/>
            </w:pPr>
            <w:r>
              <w:rPr>
                <w:sz w:val="18"/>
              </w:rPr>
              <w:t>13</w:t>
            </w:r>
          </w:p>
        </w:tc>
      </w:tr>
    </w:tbl>
    <w:p>
      <w:pPr>
        <w:pStyle w:val="Heading2"/>
      </w:pPr>
      <w:r>
        <w:t>Tên chuẩn và cách gọi doanh nghiệp trong bộ nguồn</w:t>
      </w:r>
    </w:p>
    <w:tbl>
      <w:tblPr>
        <w:tblStyle w:val="LightShading-Accent1"/>
        <w:tblW w:type="auto" w:w="0"/>
        <w:tblLayout w:type="fixed"/>
        <w:tblLook w:firstColumn="1" w:firstRow="1" w:lastColumn="0" w:lastRow="0" w:noHBand="0" w:noVBand="1" w:val="04A0"/>
      </w:tblPr>
      <w:tblGrid>
        <w:gridCol w:w="3251"/>
        <w:gridCol w:w="3251"/>
        <w:gridCol w:w="3251"/>
      </w:tblGrid>
      <w:tr>
        <w:trPr>
          <w:tblHeader w:val="true"/>
          <w:cantSplit/>
        </w:trPr>
        <w:tc>
          <w:tcPr>
            <w:tcW w:type="dxa" w:w="907"/>
          </w:tcPr>
          <w:p>
            <w:pPr>
              <w:spacing w:after="60"/>
            </w:pPr>
            <w:r>
              <w:rPr>
                <w:sz w:val="18"/>
              </w:rPr>
              <w:t>Mã</w:t>
            </w:r>
          </w:p>
        </w:tc>
        <w:tc>
          <w:tcPr>
            <w:tcW w:type="dxa" w:w="5669"/>
          </w:tcPr>
          <w:p>
            <w:pPr>
              <w:spacing w:after="60"/>
            </w:pPr>
            <w:r>
              <w:rPr>
                <w:sz w:val="18"/>
              </w:rPr>
              <w:t>Tên pháp nhân hoặc tên tập đoàn</w:t>
            </w:r>
          </w:p>
        </w:tc>
        <w:tc>
          <w:tcPr>
            <w:tcW w:type="dxa" w:w="3061"/>
          </w:tcPr>
          <w:p>
            <w:pPr>
              <w:spacing w:after="60"/>
            </w:pPr>
            <w:r>
              <w:rPr>
                <w:sz w:val="18"/>
              </w:rPr>
              <w:t>Cách gọi thường gặp</w:t>
            </w:r>
          </w:p>
        </w:tc>
      </w:tr>
      <w:tr>
        <w:trPr>
          <w:cantSplit/>
        </w:trPr>
        <w:tc>
          <w:tcPr>
            <w:tcW w:type="dxa" w:w="907"/>
          </w:tcPr>
          <w:p>
            <w:pPr>
              <w:spacing w:after="60"/>
            </w:pPr>
            <w:r>
              <w:rPr>
                <w:sz w:val="18"/>
              </w:rPr>
              <w:t>FPT</w:t>
            </w:r>
          </w:p>
        </w:tc>
        <w:tc>
          <w:tcPr>
            <w:tcW w:type="dxa" w:w="5669"/>
          </w:tcPr>
          <w:p>
            <w:pPr>
              <w:spacing w:after="60"/>
            </w:pPr>
            <w:r>
              <w:rPr>
                <w:sz w:val="18"/>
              </w:rPr>
              <w:t>Công ty Cổ phần FPT</w:t>
            </w:r>
          </w:p>
        </w:tc>
        <w:tc>
          <w:tcPr>
            <w:tcW w:type="dxa" w:w="3061"/>
          </w:tcPr>
          <w:p>
            <w:pPr>
              <w:spacing w:after="60"/>
            </w:pPr>
            <w:r>
              <w:rPr>
                <w:sz w:val="18"/>
              </w:rPr>
              <w:t>FPT; Tập đoàn FPT</w:t>
            </w:r>
          </w:p>
        </w:tc>
      </w:tr>
      <w:tr>
        <w:trPr>
          <w:cantSplit/>
        </w:trPr>
        <w:tc>
          <w:tcPr>
            <w:tcW w:type="dxa" w:w="907"/>
          </w:tcPr>
          <w:p>
            <w:pPr>
              <w:spacing w:after="60"/>
            </w:pPr>
            <w:r>
              <w:rPr>
                <w:sz w:val="18"/>
              </w:rPr>
              <w:t>CMG</w:t>
            </w:r>
          </w:p>
        </w:tc>
        <w:tc>
          <w:tcPr>
            <w:tcW w:type="dxa" w:w="5669"/>
          </w:tcPr>
          <w:p>
            <w:pPr>
              <w:spacing w:after="60"/>
            </w:pPr>
            <w:r>
              <w:rPr>
                <w:sz w:val="18"/>
              </w:rPr>
              <w:t>Công ty Cổ phần Tập đoàn Công nghệ CMC</w:t>
            </w:r>
          </w:p>
        </w:tc>
        <w:tc>
          <w:tcPr>
            <w:tcW w:type="dxa" w:w="3061"/>
          </w:tcPr>
          <w:p>
            <w:pPr>
              <w:spacing w:after="60"/>
            </w:pPr>
            <w:r>
              <w:rPr>
                <w:sz w:val="18"/>
              </w:rPr>
              <w:t>CMC; CMC Corporation; Tập đoàn CMC</w:t>
            </w:r>
          </w:p>
        </w:tc>
      </w:tr>
      <w:tr>
        <w:trPr>
          <w:cantSplit/>
        </w:trPr>
        <w:tc>
          <w:tcPr>
            <w:tcW w:type="dxa" w:w="907"/>
          </w:tcPr>
          <w:p>
            <w:pPr>
              <w:spacing w:after="60"/>
            </w:pPr>
            <w:r>
              <w:rPr>
                <w:sz w:val="18"/>
              </w:rPr>
              <w:t>ELC</w:t>
            </w:r>
          </w:p>
        </w:tc>
        <w:tc>
          <w:tcPr>
            <w:tcW w:type="dxa" w:w="5669"/>
          </w:tcPr>
          <w:p>
            <w:pPr>
              <w:spacing w:after="60"/>
            </w:pPr>
            <w:r>
              <w:rPr>
                <w:sz w:val="18"/>
              </w:rPr>
              <w:t>Công ty Cổ phần Công nghệ Viễn thông Elcom</w:t>
            </w:r>
          </w:p>
        </w:tc>
        <w:tc>
          <w:tcPr>
            <w:tcW w:type="dxa" w:w="3061"/>
          </w:tcPr>
          <w:p>
            <w:pPr>
              <w:spacing w:after="60"/>
            </w:pPr>
            <w:r>
              <w:rPr>
                <w:sz w:val="18"/>
              </w:rPr>
              <w:t>Elcom; ELCOM; tên lịch sử cần theo từng báo cáo</w:t>
            </w:r>
          </w:p>
        </w:tc>
      </w:tr>
      <w:tr>
        <w:trPr>
          <w:cantSplit/>
        </w:trPr>
        <w:tc>
          <w:tcPr>
            <w:tcW w:type="dxa" w:w="907"/>
          </w:tcPr>
          <w:p>
            <w:pPr>
              <w:spacing w:after="60"/>
            </w:pPr>
            <w:r>
              <w:rPr>
                <w:sz w:val="18"/>
              </w:rPr>
              <w:t>ICT</w:t>
            </w:r>
          </w:p>
        </w:tc>
        <w:tc>
          <w:tcPr>
            <w:tcW w:type="dxa" w:w="5669"/>
          </w:tcPr>
          <w:p>
            <w:pPr>
              <w:spacing w:after="60"/>
            </w:pPr>
            <w:r>
              <w:rPr>
                <w:sz w:val="18"/>
              </w:rPr>
              <w:t>Công ty Cổ phần Viễn thông Tin học Bưu điện</w:t>
            </w:r>
          </w:p>
        </w:tc>
        <w:tc>
          <w:tcPr>
            <w:tcW w:type="dxa" w:w="3061"/>
          </w:tcPr>
          <w:p>
            <w:pPr>
              <w:spacing w:after="60"/>
            </w:pPr>
            <w:r>
              <w:rPr>
                <w:sz w:val="18"/>
              </w:rPr>
              <w:t>CTIN; ICT khi là mã chứng khoán</w:t>
            </w:r>
          </w:p>
        </w:tc>
      </w:tr>
      <w:tr>
        <w:trPr>
          <w:cantSplit/>
        </w:trPr>
        <w:tc>
          <w:tcPr>
            <w:tcW w:type="dxa" w:w="907"/>
          </w:tcPr>
          <w:p>
            <w:pPr>
              <w:spacing w:after="60"/>
            </w:pPr>
            <w:r>
              <w:rPr>
                <w:sz w:val="18"/>
              </w:rPr>
              <w:t>SGT</w:t>
            </w:r>
          </w:p>
        </w:tc>
        <w:tc>
          <w:tcPr>
            <w:tcW w:type="dxa" w:w="5669"/>
          </w:tcPr>
          <w:p>
            <w:pPr>
              <w:spacing w:after="60"/>
            </w:pPr>
            <w:r>
              <w:rPr>
                <w:sz w:val="18"/>
              </w:rPr>
              <w:t>Công ty Cổ phần Công nghệ Viễn thông Sài Gòn</w:t>
            </w:r>
          </w:p>
        </w:tc>
        <w:tc>
          <w:tcPr>
            <w:tcW w:type="dxa" w:w="3061"/>
          </w:tcPr>
          <w:p>
            <w:pPr>
              <w:spacing w:after="60"/>
            </w:pPr>
            <w:r>
              <w:rPr>
                <w:sz w:val="18"/>
              </w:rPr>
              <w:t>Saigontel; SaigonTel; SAIGONTEL</w:t>
            </w:r>
          </w:p>
        </w:tc>
      </w:tr>
      <w:tr>
        <w:trPr>
          <w:cantSplit/>
        </w:trPr>
        <w:tc>
          <w:tcPr>
            <w:tcW w:type="dxa" w:w="907"/>
          </w:tcPr>
          <w:p>
            <w:pPr>
              <w:spacing w:after="60"/>
            </w:pPr>
            <w:r>
              <w:rPr>
                <w:sz w:val="18"/>
              </w:rPr>
              <w:t>ACB</w:t>
            </w:r>
          </w:p>
        </w:tc>
        <w:tc>
          <w:tcPr>
            <w:tcW w:type="dxa" w:w="5669"/>
          </w:tcPr>
          <w:p>
            <w:pPr>
              <w:spacing w:after="60"/>
            </w:pPr>
            <w:r>
              <w:rPr>
                <w:sz w:val="18"/>
              </w:rPr>
              <w:t>Ngân hàng TMCP Á Châu</w:t>
            </w:r>
          </w:p>
        </w:tc>
        <w:tc>
          <w:tcPr>
            <w:tcW w:type="dxa" w:w="3061"/>
          </w:tcPr>
          <w:p>
            <w:pPr>
              <w:spacing w:after="60"/>
            </w:pPr>
            <w:r>
              <w:rPr>
                <w:sz w:val="18"/>
              </w:rPr>
              <w:t>ACB; Ngân hàng Á Châu</w:t>
            </w:r>
          </w:p>
        </w:tc>
      </w:tr>
      <w:tr>
        <w:trPr>
          <w:cantSplit/>
        </w:trPr>
        <w:tc>
          <w:tcPr>
            <w:tcW w:type="dxa" w:w="907"/>
          </w:tcPr>
          <w:p>
            <w:pPr>
              <w:spacing w:after="60"/>
            </w:pPr>
            <w:r>
              <w:rPr>
                <w:sz w:val="18"/>
              </w:rPr>
              <w:t>MBB</w:t>
            </w:r>
          </w:p>
        </w:tc>
        <w:tc>
          <w:tcPr>
            <w:tcW w:type="dxa" w:w="5669"/>
          </w:tcPr>
          <w:p>
            <w:pPr>
              <w:spacing w:after="60"/>
            </w:pPr>
            <w:r>
              <w:rPr>
                <w:sz w:val="18"/>
              </w:rPr>
              <w:t>Ngân hàng TMCP Quân Đội</w:t>
            </w:r>
          </w:p>
        </w:tc>
        <w:tc>
          <w:tcPr>
            <w:tcW w:type="dxa" w:w="3061"/>
          </w:tcPr>
          <w:p>
            <w:pPr>
              <w:spacing w:after="60"/>
            </w:pPr>
            <w:r>
              <w:rPr>
                <w:sz w:val="18"/>
              </w:rPr>
              <w:t>MB; MBBank; Ngân hàng Quân Đội</w:t>
            </w:r>
          </w:p>
        </w:tc>
      </w:tr>
      <w:tr>
        <w:trPr>
          <w:cantSplit/>
        </w:trPr>
        <w:tc>
          <w:tcPr>
            <w:tcW w:type="dxa" w:w="907"/>
          </w:tcPr>
          <w:p>
            <w:pPr>
              <w:spacing w:after="60"/>
            </w:pPr>
            <w:r>
              <w:rPr>
                <w:sz w:val="18"/>
              </w:rPr>
              <w:t>TCB</w:t>
            </w:r>
          </w:p>
        </w:tc>
        <w:tc>
          <w:tcPr>
            <w:tcW w:type="dxa" w:w="5669"/>
          </w:tcPr>
          <w:p>
            <w:pPr>
              <w:spacing w:after="60"/>
            </w:pPr>
            <w:r>
              <w:rPr>
                <w:sz w:val="18"/>
              </w:rPr>
              <w:t>Ngân hàng TMCP Kỹ thương Việt Nam</w:t>
            </w:r>
          </w:p>
        </w:tc>
        <w:tc>
          <w:tcPr>
            <w:tcW w:type="dxa" w:w="3061"/>
          </w:tcPr>
          <w:p>
            <w:pPr>
              <w:spacing w:after="60"/>
            </w:pPr>
            <w:r>
              <w:rPr>
                <w:sz w:val="18"/>
              </w:rPr>
              <w:t>Techcombank; TCB</w:t>
            </w:r>
          </w:p>
        </w:tc>
      </w:tr>
      <w:tr>
        <w:trPr>
          <w:cantSplit/>
        </w:trPr>
        <w:tc>
          <w:tcPr>
            <w:tcW w:type="dxa" w:w="907"/>
          </w:tcPr>
          <w:p>
            <w:pPr>
              <w:spacing w:after="60"/>
            </w:pPr>
            <w:r>
              <w:rPr>
                <w:sz w:val="18"/>
              </w:rPr>
              <w:t>VCB</w:t>
            </w:r>
          </w:p>
        </w:tc>
        <w:tc>
          <w:tcPr>
            <w:tcW w:type="dxa" w:w="5669"/>
          </w:tcPr>
          <w:p>
            <w:pPr>
              <w:spacing w:after="60"/>
            </w:pPr>
            <w:r>
              <w:rPr>
                <w:sz w:val="18"/>
              </w:rPr>
              <w:t>Ngân hàng TMCP Ngoại thương Việt Nam</w:t>
            </w:r>
          </w:p>
        </w:tc>
        <w:tc>
          <w:tcPr>
            <w:tcW w:type="dxa" w:w="3061"/>
          </w:tcPr>
          <w:p>
            <w:pPr>
              <w:spacing w:after="60"/>
            </w:pPr>
            <w:r>
              <w:rPr>
                <w:sz w:val="18"/>
              </w:rPr>
              <w:t>Vietcombank; VCB</w:t>
            </w:r>
          </w:p>
        </w:tc>
      </w:tr>
      <w:tr>
        <w:trPr>
          <w:cantSplit/>
        </w:trPr>
        <w:tc>
          <w:tcPr>
            <w:tcW w:type="dxa" w:w="907"/>
          </w:tcPr>
          <w:p>
            <w:pPr>
              <w:spacing w:after="60"/>
            </w:pPr>
            <w:r>
              <w:rPr>
                <w:sz w:val="18"/>
              </w:rPr>
              <w:t>VPB</w:t>
            </w:r>
          </w:p>
        </w:tc>
        <w:tc>
          <w:tcPr>
            <w:tcW w:type="dxa" w:w="5669"/>
          </w:tcPr>
          <w:p>
            <w:pPr>
              <w:spacing w:after="60"/>
            </w:pPr>
            <w:r>
              <w:rPr>
                <w:sz w:val="18"/>
              </w:rPr>
              <w:t>Ngân hàng TMCP Việt Nam Thịnh Vượng</w:t>
            </w:r>
          </w:p>
        </w:tc>
        <w:tc>
          <w:tcPr>
            <w:tcW w:type="dxa" w:w="3061"/>
          </w:tcPr>
          <w:p>
            <w:pPr>
              <w:spacing w:after="60"/>
            </w:pPr>
            <w:r>
              <w:rPr>
                <w:sz w:val="18"/>
              </w:rPr>
              <w:t>VPBank; VPB</w:t>
            </w:r>
          </w:p>
        </w:tc>
      </w:tr>
    </w:tbl>
    <w:p>
      <w:pPr>
        <w:widowControl/>
      </w:pPr>
      <w:r>
        <w:rPr>
          <w:color w:val="555555"/>
          <w:sz w:val="17"/>
        </w:rPr>
        <w:t>Tên thương mại không tự xác định phạm vi pháp nhân. Nếu báo cáo có đổi tên hoặc tên lịch sử, tên tại niên độ được giữ trong dữ liệu nguồn.</w:t>
      </w:r>
    </w:p>
    <w:p>
      <w:pPr>
        <w:pStyle w:val="Heading2"/>
      </w:pPr>
      <w:r>
        <w:t>Ký hiệu tiền tệ và đơn vị đo thường gặp</w:t>
      </w:r>
    </w:p>
    <w:tbl>
      <w:tblPr>
        <w:tblStyle w:val="LightShading-Accent1"/>
        <w:tblW w:type="auto" w:w="0"/>
        <w:tblLayout w:type="fixed"/>
        <w:tblLook w:firstColumn="1" w:firstRow="1" w:lastColumn="0" w:lastRow="0" w:noHBand="0" w:noVBand="1" w:val="04A0"/>
      </w:tblPr>
      <w:tblGrid>
        <w:gridCol w:w="3251"/>
        <w:gridCol w:w="3251"/>
        <w:gridCol w:w="3251"/>
      </w:tblGrid>
      <w:tr>
        <w:trPr>
          <w:tblHeader w:val="true"/>
          <w:cantSplit/>
        </w:trPr>
        <w:tc>
          <w:tcPr>
            <w:tcW w:type="dxa" w:w="1984"/>
          </w:tcPr>
          <w:p>
            <w:pPr>
              <w:spacing w:after="60"/>
            </w:pPr>
            <w:r>
              <w:rPr>
                <w:sz w:val="18"/>
              </w:rPr>
              <w:t>Ký hiệu</w:t>
            </w:r>
          </w:p>
        </w:tc>
        <w:tc>
          <w:tcPr>
            <w:tcW w:type="dxa" w:w="3402"/>
          </w:tcPr>
          <w:p>
            <w:pPr>
              <w:spacing w:after="60"/>
            </w:pPr>
            <w:r>
              <w:rPr>
                <w:sz w:val="18"/>
              </w:rPr>
              <w:t>Nghĩa chuẩn</w:t>
            </w:r>
          </w:p>
        </w:tc>
        <w:tc>
          <w:tcPr>
            <w:tcW w:type="dxa" w:w="4252"/>
          </w:tcPr>
          <w:p>
            <w:pPr>
              <w:spacing w:after="60"/>
            </w:pPr>
            <w:r>
              <w:rPr>
                <w:sz w:val="18"/>
              </w:rPr>
              <w:t>Điều kiện đọc</w:t>
            </w:r>
          </w:p>
        </w:tc>
      </w:tr>
      <w:tr>
        <w:trPr>
          <w:cantSplit/>
        </w:trPr>
        <w:tc>
          <w:tcPr>
            <w:tcW w:type="dxa" w:w="1984"/>
          </w:tcPr>
          <w:p>
            <w:pPr>
              <w:spacing w:after="60"/>
            </w:pPr>
            <w:r>
              <w:rPr>
                <w:sz w:val="18"/>
              </w:rPr>
              <w:t>VND; VNĐ</w:t>
            </w:r>
          </w:p>
        </w:tc>
        <w:tc>
          <w:tcPr>
            <w:tcW w:type="dxa" w:w="3402"/>
          </w:tcPr>
          <w:p>
            <w:pPr>
              <w:spacing w:after="60"/>
            </w:pPr>
            <w:r>
              <w:rPr>
                <w:sz w:val="18"/>
              </w:rPr>
              <w:t>Đồng Việt Nam</w:t>
            </w:r>
          </w:p>
        </w:tc>
        <w:tc>
          <w:tcPr>
            <w:tcW w:type="dxa" w:w="4252"/>
          </w:tcPr>
          <w:p>
            <w:pPr>
              <w:spacing w:after="60"/>
            </w:pPr>
            <w:r>
              <w:rPr>
                <w:sz w:val="18"/>
              </w:rPr>
              <w:t>Giữ số nhân Đồng, nghìn, triệu hoặc tỷ theo bảng</w:t>
            </w:r>
          </w:p>
        </w:tc>
      </w:tr>
      <w:tr>
        <w:trPr>
          <w:cantSplit/>
        </w:trPr>
        <w:tc>
          <w:tcPr>
            <w:tcW w:type="dxa" w:w="1984"/>
          </w:tcPr>
          <w:p>
            <w:pPr>
              <w:spacing w:after="60"/>
            </w:pPr>
            <w:r>
              <w:rPr>
                <w:sz w:val="18"/>
              </w:rPr>
              <w:t>USD</w:t>
            </w:r>
          </w:p>
        </w:tc>
        <w:tc>
          <w:tcPr>
            <w:tcW w:type="dxa" w:w="3402"/>
          </w:tcPr>
          <w:p>
            <w:pPr>
              <w:spacing w:after="60"/>
            </w:pPr>
            <w:r>
              <w:rPr>
                <w:sz w:val="18"/>
              </w:rPr>
              <w:t>Đô la Mỹ</w:t>
            </w:r>
          </w:p>
        </w:tc>
        <w:tc>
          <w:tcPr>
            <w:tcW w:type="dxa" w:w="4252"/>
          </w:tcPr>
          <w:p>
            <w:pPr>
              <w:spacing w:after="60"/>
            </w:pPr>
            <w:r>
              <w:rPr>
                <w:sz w:val="18"/>
              </w:rPr>
              <w:t>Không mặc định số đang là nguyên tệ nếu bảng trình bày VND</w:t>
            </w:r>
          </w:p>
        </w:tc>
      </w:tr>
      <w:tr>
        <w:trPr>
          <w:cantSplit/>
        </w:trPr>
        <w:tc>
          <w:tcPr>
            <w:tcW w:type="dxa" w:w="1984"/>
          </w:tcPr>
          <w:p>
            <w:pPr>
              <w:spacing w:after="60"/>
            </w:pPr>
            <w:r>
              <w:rPr>
                <w:sz w:val="18"/>
              </w:rPr>
              <w:t>EUR</w:t>
            </w:r>
          </w:p>
        </w:tc>
        <w:tc>
          <w:tcPr>
            <w:tcW w:type="dxa" w:w="3402"/>
          </w:tcPr>
          <w:p>
            <w:pPr>
              <w:spacing w:after="60"/>
            </w:pPr>
            <w:r>
              <w:rPr>
                <w:sz w:val="18"/>
              </w:rPr>
              <w:t>Euro</w:t>
            </w:r>
          </w:p>
        </w:tc>
        <w:tc>
          <w:tcPr>
            <w:tcW w:type="dxa" w:w="4252"/>
          </w:tcPr>
          <w:p>
            <w:pPr>
              <w:spacing w:after="60"/>
            </w:pPr>
            <w:r>
              <w:rPr>
                <w:sz w:val="18"/>
              </w:rPr>
              <w:t>Giữ tỷ giá và ngày quy đổi nếu có</w:t>
            </w:r>
          </w:p>
        </w:tc>
      </w:tr>
      <w:tr>
        <w:trPr>
          <w:cantSplit/>
        </w:trPr>
        <w:tc>
          <w:tcPr>
            <w:tcW w:type="dxa" w:w="1984"/>
          </w:tcPr>
          <w:p>
            <w:pPr>
              <w:spacing w:after="60"/>
            </w:pPr>
            <w:r>
              <w:rPr>
                <w:sz w:val="18"/>
              </w:rPr>
              <w:t>JPY</w:t>
            </w:r>
          </w:p>
        </w:tc>
        <w:tc>
          <w:tcPr>
            <w:tcW w:type="dxa" w:w="3402"/>
          </w:tcPr>
          <w:p>
            <w:pPr>
              <w:spacing w:after="60"/>
            </w:pPr>
            <w:r>
              <w:rPr>
                <w:sz w:val="18"/>
              </w:rPr>
              <w:t>Yên Nhật</w:t>
            </w:r>
          </w:p>
        </w:tc>
        <w:tc>
          <w:tcPr>
            <w:tcW w:type="dxa" w:w="4252"/>
          </w:tcPr>
          <w:p>
            <w:pPr>
              <w:spacing w:after="60"/>
            </w:pPr>
            <w:r>
              <w:rPr>
                <w:sz w:val="18"/>
              </w:rPr>
              <w:t>Giữ đơn vị và kỳ hạn của tài sản hoặc nghĩa vụ</w:t>
            </w:r>
          </w:p>
        </w:tc>
      </w:tr>
      <w:tr>
        <w:trPr>
          <w:cantSplit/>
        </w:trPr>
        <w:tc>
          <w:tcPr>
            <w:tcW w:type="dxa" w:w="1984"/>
          </w:tcPr>
          <w:p>
            <w:pPr>
              <w:spacing w:after="60"/>
            </w:pPr>
            <w:r>
              <w:rPr>
                <w:sz w:val="18"/>
              </w:rPr>
              <w:t>GBP; AUD; CAD</w:t>
            </w:r>
          </w:p>
        </w:tc>
        <w:tc>
          <w:tcPr>
            <w:tcW w:type="dxa" w:w="3402"/>
          </w:tcPr>
          <w:p>
            <w:pPr>
              <w:spacing w:after="60"/>
            </w:pPr>
            <w:r>
              <w:rPr>
                <w:sz w:val="18"/>
              </w:rPr>
              <w:t>Bảng Anh; đô la Australia; đô la Canada</w:t>
            </w:r>
          </w:p>
        </w:tc>
        <w:tc>
          <w:tcPr>
            <w:tcW w:type="dxa" w:w="4252"/>
          </w:tcPr>
          <w:p>
            <w:pPr>
              <w:spacing w:after="60"/>
            </w:pPr>
            <w:r>
              <w:rPr>
                <w:sz w:val="18"/>
              </w:rPr>
              <w:t>Ba đồng tiền khác nhau, không gộp thành đô la chung</w:t>
            </w:r>
          </w:p>
        </w:tc>
      </w:tr>
      <w:tr>
        <w:trPr>
          <w:cantSplit/>
        </w:trPr>
        <w:tc>
          <w:tcPr>
            <w:tcW w:type="dxa" w:w="1984"/>
          </w:tcPr>
          <w:p>
            <w:pPr>
              <w:spacing w:after="60"/>
            </w:pPr>
            <w:r>
              <w:rPr>
                <w:sz w:val="18"/>
              </w:rPr>
              <w:t>SGD; HKD; CHF</w:t>
            </w:r>
          </w:p>
        </w:tc>
        <w:tc>
          <w:tcPr>
            <w:tcW w:type="dxa" w:w="3402"/>
          </w:tcPr>
          <w:p>
            <w:pPr>
              <w:spacing w:after="60"/>
            </w:pPr>
            <w:r>
              <w:rPr>
                <w:sz w:val="18"/>
              </w:rPr>
              <w:t>Đô la Singapore; đô la Hong Kong; franc Thụy Sĩ</w:t>
            </w:r>
          </w:p>
        </w:tc>
        <w:tc>
          <w:tcPr>
            <w:tcW w:type="dxa" w:w="4252"/>
          </w:tcPr>
          <w:p>
            <w:pPr>
              <w:spacing w:after="60"/>
            </w:pPr>
            <w:r>
              <w:rPr>
                <w:sz w:val="18"/>
              </w:rPr>
              <w:t>Giữ mã tiền tệ đầy đủ</w:t>
            </w:r>
          </w:p>
        </w:tc>
      </w:tr>
      <w:tr>
        <w:trPr>
          <w:cantSplit/>
        </w:trPr>
        <w:tc>
          <w:tcPr>
            <w:tcW w:type="dxa" w:w="1984"/>
          </w:tcPr>
          <w:p>
            <w:pPr>
              <w:spacing w:after="60"/>
            </w:pPr>
            <w:r>
              <w:rPr>
                <w:sz w:val="18"/>
              </w:rPr>
              <w:t>%; pp; bps</w:t>
            </w:r>
          </w:p>
        </w:tc>
        <w:tc>
          <w:tcPr>
            <w:tcW w:type="dxa" w:w="3402"/>
          </w:tcPr>
          <w:p>
            <w:pPr>
              <w:spacing w:after="60"/>
            </w:pPr>
            <w:r>
              <w:rPr>
                <w:sz w:val="18"/>
              </w:rPr>
              <w:t>Phần trăm; điểm phần trăm; điểm cơ bản</w:t>
            </w:r>
          </w:p>
        </w:tc>
        <w:tc>
          <w:tcPr>
            <w:tcW w:type="dxa" w:w="4252"/>
          </w:tcPr>
          <w:p>
            <w:pPr>
              <w:spacing w:after="60"/>
            </w:pPr>
            <w:r>
              <w:rPr>
                <w:sz w:val="18"/>
              </w:rPr>
              <w:t>100 bps bằng 1 điểm phần trăm</w:t>
            </w:r>
          </w:p>
        </w:tc>
      </w:tr>
      <w:tr>
        <w:trPr>
          <w:cantSplit/>
        </w:trPr>
        <w:tc>
          <w:tcPr>
            <w:tcW w:type="dxa" w:w="1984"/>
          </w:tcPr>
          <w:p>
            <w:pPr>
              <w:spacing w:after="60"/>
            </w:pPr>
            <w:r>
              <w:rPr>
                <w:sz w:val="18"/>
              </w:rPr>
              <w:t>m2; m²; ha</w:t>
            </w:r>
          </w:p>
        </w:tc>
        <w:tc>
          <w:tcPr>
            <w:tcW w:type="dxa" w:w="3402"/>
          </w:tcPr>
          <w:p>
            <w:pPr>
              <w:spacing w:after="60"/>
            </w:pPr>
            <w:r>
              <w:rPr>
                <w:sz w:val="18"/>
              </w:rPr>
              <w:t>Mét vuông; hecta</w:t>
            </w:r>
          </w:p>
        </w:tc>
        <w:tc>
          <w:tcPr>
            <w:tcW w:type="dxa" w:w="4252"/>
          </w:tcPr>
          <w:p>
            <w:pPr>
              <w:spacing w:after="60"/>
            </w:pPr>
            <w:r>
              <w:rPr>
                <w:sz w:val="18"/>
              </w:rPr>
              <w:t>1 ha bằng 10.000 mét vuông; không thay diện tích sàn bằng diện tích đất</w:t>
            </w:r>
          </w:p>
        </w:tc>
      </w:tr>
      <w:tr>
        <w:trPr>
          <w:cantSplit/>
        </w:trPr>
        <w:tc>
          <w:tcPr>
            <w:tcW w:type="dxa" w:w="1984"/>
          </w:tcPr>
          <w:p>
            <w:pPr>
              <w:spacing w:after="60"/>
            </w:pPr>
            <w:r>
              <w:rPr>
                <w:sz w:val="18"/>
              </w:rPr>
              <w:t>kW; MW</w:t>
            </w:r>
          </w:p>
        </w:tc>
        <w:tc>
          <w:tcPr>
            <w:tcW w:type="dxa" w:w="3402"/>
          </w:tcPr>
          <w:p>
            <w:pPr>
              <w:spacing w:after="60"/>
            </w:pPr>
            <w:r>
              <w:rPr>
                <w:sz w:val="18"/>
              </w:rPr>
              <w:t>Kilowatt; megawatt</w:t>
            </w:r>
          </w:p>
        </w:tc>
        <w:tc>
          <w:tcPr>
            <w:tcW w:type="dxa" w:w="4252"/>
          </w:tcPr>
          <w:p>
            <w:pPr>
              <w:spacing w:after="60"/>
            </w:pPr>
            <w:r>
              <w:rPr>
                <w:sz w:val="18"/>
              </w:rPr>
              <w:t>Công suất; 1 MW bằng 1.000 kW</w:t>
            </w:r>
          </w:p>
        </w:tc>
      </w:tr>
      <w:tr>
        <w:trPr>
          <w:cantSplit/>
        </w:trPr>
        <w:tc>
          <w:tcPr>
            <w:tcW w:type="dxa" w:w="1984"/>
          </w:tcPr>
          <w:p>
            <w:pPr>
              <w:spacing w:after="60"/>
            </w:pPr>
            <w:r>
              <w:rPr>
                <w:sz w:val="18"/>
              </w:rPr>
              <w:t>kWh; MWh</w:t>
            </w:r>
          </w:p>
        </w:tc>
        <w:tc>
          <w:tcPr>
            <w:tcW w:type="dxa" w:w="3402"/>
          </w:tcPr>
          <w:p>
            <w:pPr>
              <w:spacing w:after="60"/>
            </w:pPr>
            <w:r>
              <w:rPr>
                <w:sz w:val="18"/>
              </w:rPr>
              <w:t>Kilowatt giờ; megawatt giờ</w:t>
            </w:r>
          </w:p>
        </w:tc>
        <w:tc>
          <w:tcPr>
            <w:tcW w:type="dxa" w:w="4252"/>
          </w:tcPr>
          <w:p>
            <w:pPr>
              <w:spacing w:after="60"/>
            </w:pPr>
            <w:r>
              <w:rPr>
                <w:sz w:val="18"/>
              </w:rPr>
              <w:t>Năng lượng; 1 MWh bằng 1.000 kWh</w:t>
            </w:r>
          </w:p>
        </w:tc>
      </w:tr>
      <w:tr>
        <w:trPr>
          <w:cantSplit/>
        </w:trPr>
        <w:tc>
          <w:tcPr>
            <w:tcW w:type="dxa" w:w="1984"/>
          </w:tcPr>
          <w:p>
            <w:pPr>
              <w:spacing w:after="60"/>
            </w:pPr>
            <w:r>
              <w:rPr>
                <w:sz w:val="18"/>
              </w:rPr>
              <w:t>tCO2e; tCO₂e</w:t>
            </w:r>
          </w:p>
        </w:tc>
        <w:tc>
          <w:tcPr>
            <w:tcW w:type="dxa" w:w="3402"/>
          </w:tcPr>
          <w:p>
            <w:pPr>
              <w:spacing w:after="60"/>
            </w:pPr>
            <w:r>
              <w:rPr>
                <w:sz w:val="18"/>
              </w:rPr>
              <w:t>Tấn CO2 tương đương</w:t>
            </w:r>
          </w:p>
        </w:tc>
        <w:tc>
          <w:tcPr>
            <w:tcW w:type="dxa" w:w="4252"/>
          </w:tcPr>
          <w:p>
            <w:pPr>
              <w:spacing w:after="60"/>
            </w:pPr>
            <w:r>
              <w:rPr>
                <w:sz w:val="18"/>
              </w:rPr>
              <w:t>Giữ phạm vi và phương pháp kiểm kê</w:t>
            </w:r>
          </w:p>
        </w:tc>
      </w:tr>
      <w:tr>
        <w:trPr>
          <w:cantSplit/>
        </w:trPr>
        <w:tc>
          <w:tcPr>
            <w:tcW w:type="dxa" w:w="1984"/>
          </w:tcPr>
          <w:p>
            <w:pPr>
              <w:spacing w:after="60"/>
            </w:pPr>
            <w:r>
              <w:rPr>
                <w:sz w:val="18"/>
              </w:rPr>
              <w:t>GB; TB; Mbps; Gbps</w:t>
            </w:r>
          </w:p>
        </w:tc>
        <w:tc>
          <w:tcPr>
            <w:tcW w:type="dxa" w:w="3402"/>
          </w:tcPr>
          <w:p>
            <w:pPr>
              <w:spacing w:after="60"/>
            </w:pPr>
            <w:r>
              <w:rPr>
                <w:sz w:val="18"/>
              </w:rPr>
              <w:t>Đơn vị dung lượng hoặc tốc độ dữ liệu</w:t>
            </w:r>
          </w:p>
        </w:tc>
        <w:tc>
          <w:tcPr>
            <w:tcW w:type="dxa" w:w="4252"/>
          </w:tcPr>
          <w:p>
            <w:pPr>
              <w:spacing w:after="60"/>
            </w:pPr>
            <w:r>
              <w:rPr>
                <w:sz w:val="18"/>
              </w:rPr>
              <w:t>B và b khác nhau; giữ quy ước hệ thập phân hoặc nhị phân của nguồn</w:t>
            </w:r>
          </w:p>
        </w:tc>
      </w:tr>
    </w:tbl>
    <w:p>
      <w:pPr>
        <w:pStyle w:val="Heading2"/>
      </w:pPr>
      <w:r>
        <w:t>S001 CMG BCTC</w:t>
      </w:r>
    </w:p>
    <w:p>
      <w:pPr>
        <w:keepNext/>
        <w:widowControl/>
      </w:pPr>
      <w:r>
        <w:rPr>
          <w:color w:val="555555"/>
          <w:sz w:val="17"/>
        </w:rPr>
        <w:t>BCTC\​Công nghệ\​CMG\​000230566534914361ctcp-​tp-​on-​cng-​ngh-​cmc28062024-​173345bo-​co-​ti-​chnh-​m-​nm.pdf</w:t>
      </w:r>
    </w:p>
    <w:p>
      <w:pPr>
        <w:widowControl/>
      </w:pPr>
      <w:r>
        <w:rPr>
          <w:color w:val="555555"/>
          <w:sz w:val="17"/>
        </w:rPr>
        <w:t>52 trang PDF</w:t>
      </w:r>
    </w:p>
    <w:p>
      <w:pPr>
        <w:pStyle w:val="Heading2"/>
      </w:pPr>
      <w:r>
        <w:t>S002 CMG BCTC</w:t>
      </w:r>
    </w:p>
    <w:p>
      <w:pPr>
        <w:keepNext/>
        <w:widowControl/>
      </w:pPr>
      <w:r>
        <w:rPr>
          <w:color w:val="555555"/>
          <w:sz w:val="17"/>
        </w:rPr>
        <w:t>BCTC\​Công nghệ\​CMG\​000230566534914361ctcp-​tp-​on-​cng-​ngh-​cmc28062024-​173555bo-​co-​ti-​chnh-​hp-​nht-​nm.pdf</w:t>
      </w:r>
    </w:p>
    <w:p>
      <w:pPr>
        <w:widowControl/>
      </w:pPr>
      <w:r>
        <w:rPr>
          <w:color w:val="555555"/>
          <w:sz w:val="17"/>
        </w:rPr>
        <w:t>60 trang PDF</w:t>
      </w:r>
    </w:p>
    <w:p>
      <w:pPr>
        <w:pStyle w:val="Heading2"/>
      </w:pPr>
      <w:r>
        <w:t>S003 CMG BCTC</w:t>
      </w:r>
    </w:p>
    <w:p>
      <w:pPr>
        <w:keepNext/>
        <w:widowControl/>
      </w:pPr>
      <w:r>
        <w:rPr>
          <w:color w:val="555555"/>
          <w:sz w:val="17"/>
        </w:rPr>
        <w:t>BCTC\​Công nghệ\​CMG\​0002389190970505849ctcp-​tp-​on-​cng-​ngh-​cmc29062023-​112803.pdf</w:t>
      </w:r>
    </w:p>
    <w:p>
      <w:pPr>
        <w:widowControl/>
      </w:pPr>
      <w:r>
        <w:rPr>
          <w:color w:val="555555"/>
          <w:sz w:val="17"/>
        </w:rPr>
        <w:t>59 trang PDF</w:t>
      </w:r>
    </w:p>
    <w:p>
      <w:pPr>
        <w:pStyle w:val="Heading2"/>
      </w:pPr>
      <w:r>
        <w:t>S004 CMG BCTC</w:t>
      </w:r>
    </w:p>
    <w:p>
      <w:pPr>
        <w:keepNext/>
        <w:widowControl/>
      </w:pPr>
      <w:r>
        <w:rPr>
          <w:color w:val="555555"/>
          <w:sz w:val="17"/>
        </w:rPr>
        <w:t>BCTC\​Công nghệ\​CMG\​0002389190970505849ctcp-​tp-​on-​cng-​ngh-​cmc29062023-​164955.pdf</w:t>
      </w:r>
    </w:p>
    <w:p>
      <w:pPr>
        <w:widowControl/>
      </w:pPr>
      <w:r>
        <w:rPr>
          <w:color w:val="555555"/>
          <w:sz w:val="17"/>
        </w:rPr>
        <w:t>50 trang PDF</w:t>
      </w:r>
    </w:p>
    <w:p>
      <w:pPr>
        <w:pStyle w:val="Heading2"/>
      </w:pPr>
      <w:r>
        <w:t>S005 CMG BCTC</w:t>
      </w:r>
    </w:p>
    <w:p>
      <w:pPr>
        <w:keepNext/>
        <w:widowControl/>
      </w:pPr>
      <w:r>
        <w:rPr>
          <w:color w:val="555555"/>
          <w:sz w:val="17"/>
        </w:rPr>
        <w:t>BCTC\​Công nghệ\​CMG\​20260629_​-​_​CMG_​-​_​BCTC_​hop_​nhat_​kiem_​toan_​nam_​2025_​-​_​signed_​1782787187.pdf</w:t>
      </w:r>
    </w:p>
    <w:p>
      <w:pPr>
        <w:widowControl/>
      </w:pPr>
      <w:r>
        <w:rPr>
          <w:color w:val="555555"/>
          <w:sz w:val="17"/>
        </w:rPr>
        <w:t>63 trang PDF</w:t>
      </w:r>
    </w:p>
    <w:p>
      <w:pPr>
        <w:pStyle w:val="Heading2"/>
      </w:pPr>
      <w:r>
        <w:t>S006 CMG BCTC</w:t>
      </w:r>
    </w:p>
    <w:p>
      <w:pPr>
        <w:keepNext/>
        <w:widowControl/>
      </w:pPr>
      <w:r>
        <w:rPr>
          <w:color w:val="555555"/>
          <w:sz w:val="17"/>
        </w:rPr>
        <w:t>BCTC\​Công nghệ\​CMG\​20260629_​-​_​CMG_​-​_​BCTC_​rieng_​le_​kiem_​toan_​nam_​2025_​-​_​signed_​1782787188.pdf</w:t>
      </w:r>
    </w:p>
    <w:p>
      <w:pPr>
        <w:widowControl/>
      </w:pPr>
      <w:r>
        <w:rPr>
          <w:color w:val="555555"/>
          <w:sz w:val="17"/>
        </w:rPr>
        <w:t>55 trang PDF</w:t>
      </w:r>
    </w:p>
    <w:p>
      <w:pPr>
        <w:pStyle w:val="Heading2"/>
      </w:pPr>
      <w:r>
        <w:t>S007 ELC BCTC</w:t>
      </w:r>
    </w:p>
    <w:p>
      <w:pPr>
        <w:keepNext/>
        <w:widowControl/>
      </w:pPr>
      <w:r>
        <w:rPr>
          <w:color w:val="555555"/>
          <w:sz w:val="17"/>
        </w:rPr>
        <w:t>BCTC\​Công nghệ\​ELC\​000016460905349794237cng-​ty-​c-​phn-​cng-​ngh-​vin-​thng-​elcom28032025-​000000bo-​co-​ti-​chnh-​hp-​nht-​nm.pdf</w:t>
      </w:r>
    </w:p>
    <w:p>
      <w:pPr>
        <w:widowControl/>
      </w:pPr>
      <w:r>
        <w:rPr>
          <w:color w:val="555555"/>
          <w:sz w:val="17"/>
        </w:rPr>
        <w:t>112 trang PDF</w:t>
      </w:r>
    </w:p>
    <w:p>
      <w:pPr>
        <w:pStyle w:val="Heading2"/>
      </w:pPr>
      <w:r>
        <w:t>S008 ELC BCTC</w:t>
      </w:r>
    </w:p>
    <w:p>
      <w:pPr>
        <w:keepNext/>
        <w:widowControl/>
      </w:pPr>
      <w:r>
        <w:rPr>
          <w:color w:val="555555"/>
          <w:sz w:val="17"/>
        </w:rPr>
        <w:t>BCTC\​Công nghệ\​ELC\​000016460905349794237cng-​ty-​c-​phn-​cng-​ngh-​vin-​thng-​elcom28032025-​000000bo-​co-​ti-​chnh-​m-​nm.pdf</w:t>
      </w:r>
    </w:p>
    <w:p>
      <w:pPr>
        <w:widowControl/>
      </w:pPr>
      <w:r>
        <w:rPr>
          <w:color w:val="555555"/>
          <w:sz w:val="17"/>
        </w:rPr>
        <w:t>103 trang PDF</w:t>
      </w:r>
    </w:p>
    <w:p>
      <w:pPr>
        <w:pStyle w:val="Heading2"/>
      </w:pPr>
      <w:r>
        <w:t>S009 ELC BCTC</w:t>
      </w:r>
    </w:p>
    <w:p>
      <w:pPr>
        <w:keepNext/>
        <w:widowControl/>
      </w:pPr>
      <w:r>
        <w:rPr>
          <w:color w:val="555555"/>
          <w:sz w:val="17"/>
        </w:rPr>
        <w:t>BCTC\​Công nghệ\​ELC\​0004776021080368906cng-​ty-​c-​phn-​cng-​ngh-​vin-​thng-​elcom29032024-​165223.pdf</w:t>
      </w:r>
    </w:p>
    <w:p>
      <w:pPr>
        <w:widowControl/>
      </w:pPr>
      <w:r>
        <w:rPr>
          <w:color w:val="555555"/>
          <w:sz w:val="17"/>
        </w:rPr>
        <w:t>51 trang PDF</w:t>
      </w:r>
    </w:p>
    <w:p>
      <w:pPr>
        <w:pStyle w:val="Heading2"/>
      </w:pPr>
      <w:r>
        <w:t>S010 ELC BCTC</w:t>
      </w:r>
    </w:p>
    <w:p>
      <w:pPr>
        <w:keepNext/>
        <w:widowControl/>
      </w:pPr>
      <w:r>
        <w:rPr>
          <w:color w:val="555555"/>
          <w:sz w:val="17"/>
        </w:rPr>
        <w:t>BCTC\​Công nghệ\​ELC\​0004776021080368906cng-​ty-​c-​phn-​cng-​ngh-​vin-​thng-​elcom29032024-​172443.pdf</w:t>
      </w:r>
    </w:p>
    <w:p>
      <w:pPr>
        <w:widowControl/>
      </w:pPr>
      <w:r>
        <w:rPr>
          <w:color w:val="555555"/>
          <w:sz w:val="17"/>
        </w:rPr>
        <w:t>55 trang PDF</w:t>
      </w:r>
    </w:p>
    <w:p>
      <w:pPr>
        <w:pStyle w:val="Heading2"/>
      </w:pPr>
      <w:r>
        <w:t>S011 ELC BCTC</w:t>
      </w:r>
    </w:p>
    <w:p>
      <w:pPr>
        <w:keepNext/>
        <w:widowControl/>
      </w:pPr>
      <w:r>
        <w:rPr>
          <w:color w:val="555555"/>
          <w:sz w:val="17"/>
        </w:rPr>
        <w:t>BCTC\​Công nghệ\​ELC\​0004943153732081068cng-​ty-​c-​phn-​cng-​ngh-​vin-​thng-​elcom30032023-​091732.pdf</w:t>
      </w:r>
    </w:p>
    <w:p>
      <w:pPr>
        <w:widowControl/>
      </w:pPr>
      <w:r>
        <w:rPr>
          <w:color w:val="555555"/>
          <w:sz w:val="17"/>
        </w:rPr>
        <w:t>54 trang PDF</w:t>
      </w:r>
    </w:p>
    <w:p>
      <w:pPr>
        <w:pStyle w:val="Heading2"/>
      </w:pPr>
      <w:r>
        <w:t>S012 ELC BCTC</w:t>
      </w:r>
    </w:p>
    <w:p>
      <w:pPr>
        <w:keepNext/>
        <w:widowControl/>
      </w:pPr>
      <w:r>
        <w:rPr>
          <w:color w:val="555555"/>
          <w:sz w:val="17"/>
        </w:rPr>
        <w:t>BCTC\​Công nghệ\​ELC\​0004943153732081068cng-​ty-​c-​phn-​cng-​ngh-​vin-​thng-​elcom30032023-​092441.pdf</w:t>
      </w:r>
    </w:p>
    <w:p>
      <w:pPr>
        <w:widowControl/>
      </w:pPr>
      <w:r>
        <w:rPr>
          <w:color w:val="555555"/>
          <w:sz w:val="17"/>
        </w:rPr>
        <w:t>45 trang PDF</w:t>
      </w:r>
    </w:p>
    <w:p>
      <w:pPr>
        <w:pStyle w:val="Heading2"/>
      </w:pPr>
      <w:r>
        <w:t>S013 ELC BCTC</w:t>
      </w:r>
    </w:p>
    <w:p>
      <w:pPr>
        <w:keepNext/>
        <w:widowControl/>
      </w:pPr>
      <w:r>
        <w:rPr>
          <w:color w:val="555555"/>
          <w:sz w:val="17"/>
        </w:rPr>
        <w:t>BCTC\​Công nghệ\​ELC\​20260330_​-​_​ELC_​-​_​BCTC_​cong_​ty_​me_​kiem_​toan_​nam_​2025_​1774925965.pdf</w:t>
      </w:r>
    </w:p>
    <w:p>
      <w:pPr>
        <w:widowControl/>
      </w:pPr>
      <w:r>
        <w:rPr>
          <w:color w:val="555555"/>
          <w:sz w:val="17"/>
        </w:rPr>
        <w:t>92 trang PDF</w:t>
      </w:r>
    </w:p>
    <w:p>
      <w:pPr>
        <w:pStyle w:val="Heading2"/>
      </w:pPr>
      <w:r>
        <w:t>S014 ELC BCTC</w:t>
      </w:r>
    </w:p>
    <w:p>
      <w:pPr>
        <w:keepNext/>
        <w:widowControl/>
      </w:pPr>
      <w:r>
        <w:rPr>
          <w:color w:val="555555"/>
          <w:sz w:val="17"/>
        </w:rPr>
        <w:t>BCTC\​Công nghệ\​ELC\​20260330_​-​_​ELC_​-​_​BCTC_​hop_​nhat_​kiem_​toan_​2025_​1774925550.pdf</w:t>
      </w:r>
    </w:p>
    <w:p>
      <w:pPr>
        <w:widowControl/>
      </w:pPr>
      <w:r>
        <w:rPr>
          <w:color w:val="555555"/>
          <w:sz w:val="17"/>
        </w:rPr>
        <w:t>102 trang PDF</w:t>
      </w:r>
    </w:p>
    <w:p>
      <w:pPr>
        <w:pStyle w:val="Heading2"/>
      </w:pPr>
      <w:r>
        <w:t>S015 FPT BCTC</w:t>
      </w:r>
    </w:p>
    <w:p>
      <w:pPr>
        <w:keepNext/>
        <w:widowControl/>
      </w:pPr>
      <w:r>
        <w:rPr>
          <w:color w:val="555555"/>
          <w:sz w:val="17"/>
        </w:rPr>
        <w:t>BCTC\​Công nghệ\​FPT\​00013175230566534913cng-​ty-​c-​phn-​fpt08032024-​223522.pdf</w:t>
      </w:r>
    </w:p>
    <w:p>
      <w:pPr>
        <w:widowControl/>
      </w:pPr>
      <w:r>
        <w:rPr>
          <w:color w:val="555555"/>
          <w:sz w:val="17"/>
        </w:rPr>
        <w:t>47 trang PDF</w:t>
      </w:r>
    </w:p>
    <w:p>
      <w:pPr>
        <w:pStyle w:val="Heading2"/>
      </w:pPr>
      <w:r>
        <w:t>S016 FPT BCTC</w:t>
      </w:r>
    </w:p>
    <w:p>
      <w:pPr>
        <w:keepNext/>
        <w:widowControl/>
      </w:pPr>
      <w:r>
        <w:rPr>
          <w:color w:val="555555"/>
          <w:sz w:val="17"/>
        </w:rPr>
        <w:t>BCTC\​Công nghệ\​FPT\​00013175230566534913cng-​ty-​c-​phn-​fpt08032024-​231558.pdf</w:t>
      </w:r>
    </w:p>
    <w:p>
      <w:pPr>
        <w:widowControl/>
      </w:pPr>
      <w:r>
        <w:rPr>
          <w:color w:val="555555"/>
          <w:sz w:val="17"/>
        </w:rPr>
        <w:t>73 trang PDF</w:t>
      </w:r>
    </w:p>
    <w:p>
      <w:pPr>
        <w:pStyle w:val="Heading2"/>
      </w:pPr>
      <w:r>
        <w:t>S017 FPT BCTC</w:t>
      </w:r>
    </w:p>
    <w:p>
      <w:pPr>
        <w:keepNext/>
        <w:widowControl/>
      </w:pPr>
      <w:r>
        <w:rPr>
          <w:color w:val="555555"/>
          <w:sz w:val="17"/>
        </w:rPr>
        <w:t>BCTC\​Công nghệ\​FPT\​00014829461196243204cng-​ty-​c-​phn-​fpt09032023-​195711.pdf</w:t>
      </w:r>
    </w:p>
    <w:p>
      <w:pPr>
        <w:widowControl/>
      </w:pPr>
      <w:r>
        <w:rPr>
          <w:color w:val="555555"/>
          <w:sz w:val="17"/>
        </w:rPr>
        <w:t>45 trang PDF</w:t>
      </w:r>
    </w:p>
    <w:p>
      <w:pPr>
        <w:pStyle w:val="Heading2"/>
      </w:pPr>
      <w:r>
        <w:t>S018 FPT BCTC</w:t>
      </w:r>
    </w:p>
    <w:p>
      <w:pPr>
        <w:keepNext/>
        <w:widowControl/>
      </w:pPr>
      <w:r>
        <w:rPr>
          <w:color w:val="555555"/>
          <w:sz w:val="17"/>
        </w:rPr>
        <w:t>BCTC\​Công nghệ\​FPT\​00014829461196243204cng-​ty-​c-​phn-​fpt09032023-​202422.pdf</w:t>
      </w:r>
    </w:p>
    <w:p>
      <w:pPr>
        <w:widowControl/>
      </w:pPr>
      <w:r>
        <w:rPr>
          <w:color w:val="555555"/>
          <w:sz w:val="17"/>
        </w:rPr>
        <w:t>70 trang PDF</w:t>
      </w:r>
    </w:p>
    <w:p>
      <w:pPr>
        <w:pStyle w:val="Heading2"/>
      </w:pPr>
      <w:r>
        <w:t>S019 FPT BCTC</w:t>
      </w:r>
    </w:p>
    <w:p>
      <w:pPr>
        <w:keepNext/>
        <w:widowControl/>
      </w:pPr>
      <w:r>
        <w:rPr>
          <w:color w:val="555555"/>
          <w:sz w:val="17"/>
        </w:rPr>
        <w:t>BCTC\​Công nghệ\​FPT\​20260319_​-​_​FPT_​-​_​BCTC_​hop_​nhat_​nam_​2025_​da_​kiem_​toan_​1773994300.pdf</w:t>
      </w:r>
    </w:p>
    <w:p>
      <w:pPr>
        <w:widowControl/>
      </w:pPr>
      <w:r>
        <w:rPr>
          <w:color w:val="555555"/>
          <w:sz w:val="17"/>
        </w:rPr>
        <w:t>73 trang PDF</w:t>
      </w:r>
    </w:p>
    <w:p>
      <w:pPr>
        <w:pStyle w:val="Heading2"/>
      </w:pPr>
      <w:r>
        <w:t>S020 FPT BCTC</w:t>
      </w:r>
    </w:p>
    <w:p>
      <w:pPr>
        <w:keepNext/>
        <w:widowControl/>
      </w:pPr>
      <w:r>
        <w:rPr>
          <w:color w:val="555555"/>
          <w:sz w:val="17"/>
        </w:rPr>
        <w:t>BCTC\​Công nghệ\​FPT\​20260319_​-​_​FPT_​-​_​BCTC_​rieng_​nam_​2025_​da_​kiem_​toan_​1773994892.pdf</w:t>
      </w:r>
    </w:p>
    <w:p>
      <w:pPr>
        <w:widowControl/>
      </w:pPr>
      <w:r>
        <w:rPr>
          <w:color w:val="555555"/>
          <w:sz w:val="17"/>
        </w:rPr>
        <w:t>49 trang PDF</w:t>
      </w:r>
    </w:p>
    <w:p>
      <w:pPr>
        <w:pStyle w:val="Heading2"/>
      </w:pPr>
      <w:r>
        <w:t>S021 FPT BCTC</w:t>
      </w:r>
    </w:p>
    <w:p>
      <w:pPr>
        <w:keepNext/>
        <w:widowControl/>
      </w:pPr>
      <w:r>
        <w:rPr>
          <w:color w:val="555555"/>
          <w:sz w:val="17"/>
        </w:rPr>
        <w:t>BCTC\​Công nghệ\​FPT\​FPT_​24CN_​BCTC_​MKT.pdf</w:t>
      </w:r>
    </w:p>
    <w:p>
      <w:pPr>
        <w:widowControl/>
      </w:pPr>
      <w:r>
        <w:rPr>
          <w:color w:val="555555"/>
          <w:sz w:val="17"/>
        </w:rPr>
        <w:t>47 trang PDF</w:t>
      </w:r>
    </w:p>
    <w:p>
      <w:pPr>
        <w:pStyle w:val="Heading2"/>
      </w:pPr>
      <w:r>
        <w:t>S022 FPT BCTC</w:t>
      </w:r>
    </w:p>
    <w:p>
      <w:pPr>
        <w:keepNext/>
        <w:widowControl/>
      </w:pPr>
      <w:r>
        <w:rPr>
          <w:color w:val="555555"/>
          <w:sz w:val="17"/>
        </w:rPr>
        <w:t>BCTC\​Công nghệ\​FPT\​FPT_​Baocaotaichinh_​2024_​Kiemtoan_​Hopnhat_​18032025152340.pdf</w:t>
      </w:r>
    </w:p>
    <w:p>
      <w:pPr>
        <w:widowControl/>
      </w:pPr>
      <w:r>
        <w:rPr>
          <w:color w:val="555555"/>
          <w:sz w:val="17"/>
        </w:rPr>
        <w:t>74 trang PDF</w:t>
      </w:r>
    </w:p>
    <w:p>
      <w:pPr>
        <w:pStyle w:val="Heading2"/>
      </w:pPr>
      <w:r>
        <w:t>S023 ICT BCTC</w:t>
      </w:r>
    </w:p>
    <w:p>
      <w:pPr>
        <w:keepNext/>
        <w:widowControl/>
      </w:pPr>
      <w:r>
        <w:rPr>
          <w:color w:val="555555"/>
          <w:sz w:val="17"/>
        </w:rPr>
        <w:t>BCTC\​Công nghệ\​ICT\​0004776021080368906cng-​ty-​c-​phn-​vin-​thng-​tin-​hc-​bu-​in29032024-​154123.pdf</w:t>
      </w:r>
    </w:p>
    <w:p>
      <w:pPr>
        <w:widowControl/>
      </w:pPr>
      <w:r>
        <w:rPr>
          <w:color w:val="555555"/>
          <w:sz w:val="17"/>
        </w:rPr>
        <w:t>40 trang PDF</w:t>
      </w:r>
    </w:p>
    <w:p>
      <w:pPr>
        <w:pStyle w:val="Heading2"/>
      </w:pPr>
      <w:r>
        <w:t>S024 ICT BCTC</w:t>
      </w:r>
    </w:p>
    <w:p>
      <w:pPr>
        <w:keepNext/>
        <w:widowControl/>
      </w:pPr>
      <w:r>
        <w:rPr>
          <w:color w:val="555555"/>
          <w:sz w:val="17"/>
        </w:rPr>
        <w:t>BCTC\​Công nghệ\​ICT\​0004943153732081068cng-​ty-​c-​phn-​vin-​thng-​tin-​hc-​bu-​in30032023-​153013.pdf</w:t>
      </w:r>
    </w:p>
    <w:p>
      <w:pPr>
        <w:widowControl/>
      </w:pPr>
      <w:r>
        <w:rPr>
          <w:color w:val="555555"/>
          <w:sz w:val="17"/>
        </w:rPr>
        <w:t>35 trang PDF</w:t>
      </w:r>
    </w:p>
    <w:p>
      <w:pPr>
        <w:pStyle w:val="Heading2"/>
      </w:pPr>
      <w:r>
        <w:t>S025 ICT BCTC</w:t>
      </w:r>
    </w:p>
    <w:p>
      <w:pPr>
        <w:keepNext/>
        <w:widowControl/>
      </w:pPr>
      <w:r>
        <w:rPr>
          <w:color w:val="555555"/>
          <w:sz w:val="17"/>
        </w:rPr>
        <w:t>BCTC\​Công nghệ\​ICT\​20260323_​-​_​ICT_​-​_​BC_​tong_​hop_​da_​kiem_​toan_​nam_​2025_​1774352275.pdf</w:t>
      </w:r>
    </w:p>
    <w:p>
      <w:pPr>
        <w:widowControl/>
      </w:pPr>
      <w:r>
        <w:rPr>
          <w:color w:val="555555"/>
          <w:sz w:val="17"/>
        </w:rPr>
        <w:t>48 trang PDF</w:t>
      </w:r>
    </w:p>
    <w:p>
      <w:pPr>
        <w:pStyle w:val="Heading2"/>
      </w:pPr>
      <w:r>
        <w:t>S026 ICT BCTC</w:t>
      </w:r>
    </w:p>
    <w:p>
      <w:pPr>
        <w:keepNext/>
        <w:widowControl/>
      </w:pPr>
      <w:r>
        <w:rPr>
          <w:color w:val="555555"/>
          <w:sz w:val="17"/>
        </w:rPr>
        <w:t>BCTC\​Công nghệ\​ICT\​ICT_​Baocaotaichinh_​2024_​Kiemtoan_​18032025152855.pdf</w:t>
      </w:r>
    </w:p>
    <w:p>
      <w:pPr>
        <w:widowControl/>
      </w:pPr>
      <w:r>
        <w:rPr>
          <w:color w:val="555555"/>
          <w:sz w:val="17"/>
        </w:rPr>
        <w:t>48 trang PDF</w:t>
      </w:r>
    </w:p>
    <w:p>
      <w:pPr>
        <w:pStyle w:val="Heading2"/>
      </w:pPr>
      <w:r>
        <w:t>S027 SGT BCTC</w:t>
      </w:r>
    </w:p>
    <w:p>
      <w:pPr>
        <w:keepNext/>
        <w:widowControl/>
      </w:pPr>
      <w:r>
        <w:rPr>
          <w:color w:val="555555"/>
          <w:sz w:val="17"/>
        </w:rPr>
        <w:t>BCTC\​Công nghệ\​SGT\​000461361014994233ctcp-​cng-​ngh-​vin-​thng-​si-​gn25032022-​142948.pdf</w:t>
      </w:r>
    </w:p>
    <w:p>
      <w:pPr>
        <w:widowControl/>
      </w:pPr>
      <w:r>
        <w:rPr>
          <w:color w:val="555555"/>
          <w:sz w:val="17"/>
        </w:rPr>
        <w:t>71 trang PDF</w:t>
      </w:r>
    </w:p>
    <w:p>
      <w:pPr>
        <w:pStyle w:val="Heading2"/>
      </w:pPr>
      <w:r>
        <w:t>S028 SGT BCTC</w:t>
      </w:r>
    </w:p>
    <w:p>
      <w:pPr>
        <w:keepNext/>
        <w:widowControl/>
      </w:pPr>
      <w:r>
        <w:rPr>
          <w:color w:val="555555"/>
          <w:sz w:val="17"/>
        </w:rPr>
        <w:t>BCTC\​Công nghệ\​SGT\​000461361014994233ctcp-​cng-​ngh-​vin-​thng-​si-​gn25032022-​144600.pdf</w:t>
      </w:r>
    </w:p>
    <w:p>
      <w:pPr>
        <w:widowControl/>
      </w:pPr>
      <w:r>
        <w:rPr>
          <w:color w:val="555555"/>
          <w:sz w:val="17"/>
        </w:rPr>
        <w:t>74 trang PDF</w:t>
      </w:r>
    </w:p>
    <w:p>
      <w:pPr>
        <w:pStyle w:val="Heading2"/>
      </w:pPr>
      <w:r>
        <w:t>S029 SGT BCTC</w:t>
      </w:r>
    </w:p>
    <w:p>
      <w:pPr>
        <w:keepNext/>
        <w:widowControl/>
      </w:pPr>
      <w:r>
        <w:rPr>
          <w:color w:val="555555"/>
          <w:sz w:val="17"/>
        </w:rPr>
        <w:t>BCTC\​Công nghệ\​SGT\​0004773662551440329ctcp-​cng-​ngh-​vin-​thng-​si-​gn31032025-​000000bo-​co-​ti-​chnh-​hp-​nht-​nm.pdf</w:t>
      </w:r>
    </w:p>
    <w:p>
      <w:pPr>
        <w:widowControl/>
      </w:pPr>
      <w:r>
        <w:rPr>
          <w:color w:val="555555"/>
          <w:sz w:val="17"/>
        </w:rPr>
        <w:t>72 trang PDF</w:t>
      </w:r>
    </w:p>
    <w:p>
      <w:pPr>
        <w:pStyle w:val="Heading2"/>
      </w:pPr>
      <w:r>
        <w:t>S030 SGT BCTC</w:t>
      </w:r>
    </w:p>
    <w:p>
      <w:pPr>
        <w:keepNext/>
        <w:widowControl/>
      </w:pPr>
      <w:r>
        <w:rPr>
          <w:color w:val="555555"/>
          <w:sz w:val="17"/>
        </w:rPr>
        <w:t>BCTC\​Công nghệ\​SGT\​0004773662551440329ctcp-​cng-​ngh-​vin-​thng-​si-​gn31032025-​000000bo-​co-​ti-​chnh-​m-​nm.pdf</w:t>
      </w:r>
    </w:p>
    <w:p>
      <w:pPr>
        <w:widowControl/>
      </w:pPr>
      <w:r>
        <w:rPr>
          <w:color w:val="555555"/>
          <w:sz w:val="17"/>
        </w:rPr>
        <w:t>73 trang PDF</w:t>
      </w:r>
    </w:p>
    <w:p>
      <w:pPr>
        <w:pStyle w:val="Heading2"/>
      </w:pPr>
      <w:r>
        <w:t>S031 SGT BCTC</w:t>
      </w:r>
    </w:p>
    <w:p>
      <w:pPr>
        <w:keepNext/>
        <w:widowControl/>
      </w:pPr>
      <w:r>
        <w:rPr>
          <w:color w:val="555555"/>
          <w:sz w:val="17"/>
        </w:rPr>
        <w:t>BCTC\​Công nghệ\​SGT\​0004776021080368906ctcp-​cng-​ngh-​vin-​thng-​si-​gn28032024-​210159.pdf</w:t>
      </w:r>
    </w:p>
    <w:p>
      <w:pPr>
        <w:widowControl/>
      </w:pPr>
      <w:r>
        <w:rPr>
          <w:color w:val="555555"/>
          <w:sz w:val="17"/>
        </w:rPr>
        <w:t>77 trang PDF</w:t>
      </w:r>
    </w:p>
    <w:p>
      <w:pPr>
        <w:pStyle w:val="Heading2"/>
      </w:pPr>
      <w:r>
        <w:t>S032 SGT BCTC</w:t>
      </w:r>
    </w:p>
    <w:p>
      <w:pPr>
        <w:keepNext/>
        <w:widowControl/>
      </w:pPr>
      <w:r>
        <w:rPr>
          <w:color w:val="555555"/>
          <w:sz w:val="17"/>
        </w:rPr>
        <w:t>BCTC\​Công nghệ\​SGT\​20260325_​-​_​SGT_​-​_​BCTC_​Hop_​nhat_​Kiem_​toan_​nam_​2025_​1774492335.pdf</w:t>
      </w:r>
    </w:p>
    <w:p>
      <w:pPr>
        <w:widowControl/>
      </w:pPr>
      <w:r>
        <w:rPr>
          <w:color w:val="555555"/>
          <w:sz w:val="17"/>
        </w:rPr>
        <w:t>71 trang PDF</w:t>
      </w:r>
    </w:p>
    <w:p>
      <w:pPr>
        <w:pStyle w:val="Heading2"/>
      </w:pPr>
      <w:r>
        <w:t>S033 SGT BCTC</w:t>
      </w:r>
    </w:p>
    <w:p>
      <w:pPr>
        <w:keepNext/>
        <w:widowControl/>
      </w:pPr>
      <w:r>
        <w:rPr>
          <w:color w:val="555555"/>
          <w:sz w:val="17"/>
        </w:rPr>
        <w:t>BCTC\​Công nghệ\​SGT\​20260325_​-​_​SGT_​-​_​BCTC_​Rieng_​le_​Kiem_​toan_​nam_​2025_​1774492906.pdf</w:t>
      </w:r>
    </w:p>
    <w:p>
      <w:pPr>
        <w:widowControl/>
      </w:pPr>
      <w:r>
        <w:rPr>
          <w:color w:val="555555"/>
          <w:sz w:val="17"/>
        </w:rPr>
        <w:t>72 trang PDF</w:t>
      </w:r>
    </w:p>
    <w:p>
      <w:pPr>
        <w:pStyle w:val="Heading2"/>
      </w:pPr>
      <w:r>
        <w:t>S034 ACB BCTC</w:t>
      </w:r>
    </w:p>
    <w:p>
      <w:pPr>
        <w:keepNext/>
        <w:widowControl/>
      </w:pPr>
      <w:r>
        <w:rPr>
          <w:color w:val="555555"/>
          <w:sz w:val="17"/>
        </w:rPr>
        <w:t>BCTC\​Ngân hàng\​ACB\​00014829461196243204ngn-​hng-​tmcp-​c-​phn-​chu09032023-​092437.pdf</w:t>
      </w:r>
    </w:p>
    <w:p>
      <w:pPr>
        <w:widowControl/>
      </w:pPr>
      <w:r>
        <w:rPr>
          <w:color w:val="555555"/>
          <w:sz w:val="17"/>
        </w:rPr>
        <w:t>99 trang PDF</w:t>
      </w:r>
    </w:p>
    <w:p>
      <w:pPr>
        <w:pStyle w:val="Heading2"/>
      </w:pPr>
      <w:r>
        <w:t>S035 ACB BCTC</w:t>
      </w:r>
    </w:p>
    <w:p>
      <w:pPr>
        <w:keepNext/>
        <w:widowControl/>
      </w:pPr>
      <w:r>
        <w:rPr>
          <w:color w:val="555555"/>
          <w:sz w:val="17"/>
        </w:rPr>
        <w:t>BCTC\​Ngân hàng\​ACB\​00014829461196243204ngn-​hng-​tmcp-​c-​phn-​chu09032023-​104708.pdf</w:t>
      </w:r>
    </w:p>
    <w:p>
      <w:pPr>
        <w:widowControl/>
      </w:pPr>
      <w:r>
        <w:rPr>
          <w:color w:val="555555"/>
          <w:sz w:val="17"/>
        </w:rPr>
        <w:t>88 trang PDF</w:t>
      </w:r>
    </w:p>
    <w:p>
      <w:pPr>
        <w:pStyle w:val="Heading2"/>
      </w:pPr>
      <w:r>
        <w:t>S036 ACB BCTC</w:t>
      </w:r>
    </w:p>
    <w:p>
      <w:pPr>
        <w:keepNext/>
        <w:widowControl/>
      </w:pPr>
      <w:r>
        <w:rPr>
          <w:color w:val="555555"/>
          <w:sz w:val="17"/>
        </w:rPr>
        <w:t>BCTC\​Ngân hàng\​ACB\​00018115942028985507ngn-​hng-​tmcp-​c-​phn-​chu11032024-​090558.pdf</w:t>
      </w:r>
    </w:p>
    <w:p>
      <w:pPr>
        <w:widowControl/>
      </w:pPr>
      <w:r>
        <w:rPr>
          <w:color w:val="555555"/>
          <w:sz w:val="17"/>
        </w:rPr>
        <w:t>99 trang PDF</w:t>
      </w:r>
    </w:p>
    <w:p>
      <w:pPr>
        <w:pStyle w:val="Heading2"/>
      </w:pPr>
      <w:r>
        <w:t>S037 ACB BCTC</w:t>
      </w:r>
    </w:p>
    <w:p>
      <w:pPr>
        <w:keepNext/>
        <w:widowControl/>
      </w:pPr>
      <w:r>
        <w:rPr>
          <w:color w:val="555555"/>
          <w:sz w:val="17"/>
        </w:rPr>
        <w:t>BCTC\​Ngân hàng\​ACB\​20260227_​-​_​ACB_​-​_​BCTC_​HOP_​NHAT_​NAM_​2025_​VN_​1776242604.pdf</w:t>
      </w:r>
    </w:p>
    <w:p>
      <w:pPr>
        <w:widowControl/>
      </w:pPr>
      <w:r>
        <w:rPr>
          <w:color w:val="555555"/>
          <w:sz w:val="17"/>
        </w:rPr>
        <w:t>100 trang PDF</w:t>
      </w:r>
    </w:p>
    <w:p>
      <w:pPr>
        <w:pStyle w:val="Heading2"/>
      </w:pPr>
      <w:r>
        <w:t>S038 ACB BCTC</w:t>
      </w:r>
    </w:p>
    <w:p>
      <w:pPr>
        <w:keepNext/>
        <w:widowControl/>
      </w:pPr>
      <w:r>
        <w:rPr>
          <w:color w:val="555555"/>
          <w:sz w:val="17"/>
        </w:rPr>
        <w:t>BCTC\​Ngân hàng\​ACB\​acb_​16042026095043.pdf</w:t>
      </w:r>
    </w:p>
    <w:p>
      <w:pPr>
        <w:widowControl/>
      </w:pPr>
      <w:r>
        <w:rPr>
          <w:color w:val="555555"/>
          <w:sz w:val="17"/>
        </w:rPr>
        <w:t>89 trang PDF</w:t>
      </w:r>
    </w:p>
    <w:p>
      <w:pPr>
        <w:pStyle w:val="Heading2"/>
      </w:pPr>
      <w:r>
        <w:t>S039 ACB BCTC</w:t>
      </w:r>
    </w:p>
    <w:p>
      <w:pPr>
        <w:keepNext/>
        <w:widowControl/>
      </w:pPr>
      <w:r>
        <w:rPr>
          <w:color w:val="555555"/>
          <w:sz w:val="17"/>
        </w:rPr>
        <w:t>BCTC\​Ngân hàng\​ACB\​ACB_​24CN_​BCTC_​MKT.pdf</w:t>
      </w:r>
    </w:p>
    <w:p>
      <w:pPr>
        <w:widowControl/>
      </w:pPr>
      <w:r>
        <w:rPr>
          <w:color w:val="555555"/>
          <w:sz w:val="17"/>
        </w:rPr>
        <w:t>91 trang PDF</w:t>
      </w:r>
    </w:p>
    <w:p>
      <w:pPr>
        <w:pStyle w:val="Heading2"/>
      </w:pPr>
      <w:r>
        <w:t>S040 ACB BCTC</w:t>
      </w:r>
    </w:p>
    <w:p>
      <w:pPr>
        <w:keepNext/>
        <w:widowControl/>
      </w:pPr>
      <w:r>
        <w:rPr>
          <w:color w:val="555555"/>
          <w:sz w:val="17"/>
        </w:rPr>
        <w:t>BCTC\​Ngân hàng\​ACB\​ACB_​Baocaotaichinh_​2024_​Kiemtoan_​Hopnhat_​14042025105511.pdf</w:t>
      </w:r>
    </w:p>
    <w:p>
      <w:pPr>
        <w:widowControl/>
      </w:pPr>
      <w:r>
        <w:rPr>
          <w:color w:val="555555"/>
          <w:sz w:val="17"/>
        </w:rPr>
        <w:t>102 trang PDF</w:t>
      </w:r>
    </w:p>
    <w:p>
      <w:pPr>
        <w:pStyle w:val="Heading2"/>
      </w:pPr>
      <w:r>
        <w:t>S041 ACB BCTC</w:t>
      </w:r>
    </w:p>
    <w:p>
      <w:pPr>
        <w:keepNext/>
        <w:widowControl/>
      </w:pPr>
      <w:r>
        <w:rPr>
          <w:color w:val="555555"/>
          <w:sz w:val="17"/>
        </w:rPr>
        <w:t>BCTC\​Ngân hàng\​ACB\​ACB_​KT_​2023_​18072024093532.pdf</w:t>
      </w:r>
    </w:p>
    <w:p>
      <w:pPr>
        <w:widowControl/>
      </w:pPr>
      <w:r>
        <w:rPr>
          <w:color w:val="555555"/>
          <w:sz w:val="17"/>
        </w:rPr>
        <w:t>99 trang PDF</w:t>
      </w:r>
    </w:p>
    <w:p>
      <w:pPr>
        <w:pStyle w:val="Heading2"/>
      </w:pPr>
      <w:r>
        <w:t>S042 MBB BCTC</w:t>
      </w:r>
    </w:p>
    <w:p>
      <w:pPr>
        <w:keepNext/>
        <w:widowControl/>
      </w:pPr>
      <w:r>
        <w:rPr>
          <w:color w:val="555555"/>
          <w:sz w:val="17"/>
        </w:rPr>
        <w:t>BCTC\​Ngân hàng\​MBB\​00028011204481792717ngn-​hng-​tmcp-​qun-​i16032023-​175325.pdf</w:t>
      </w:r>
    </w:p>
    <w:p>
      <w:pPr>
        <w:widowControl/>
      </w:pPr>
      <w:r>
        <w:rPr>
          <w:color w:val="555555"/>
          <w:sz w:val="17"/>
        </w:rPr>
        <w:t>73 trang PDF</w:t>
      </w:r>
    </w:p>
    <w:p>
      <w:pPr>
        <w:pStyle w:val="Heading2"/>
      </w:pPr>
      <w:r>
        <w:t>S043 MBB BCTC</w:t>
      </w:r>
    </w:p>
    <w:p>
      <w:pPr>
        <w:keepNext/>
        <w:widowControl/>
      </w:pPr>
      <w:r>
        <w:rPr>
          <w:color w:val="555555"/>
          <w:sz w:val="17"/>
        </w:rPr>
        <w:t>BCTC\​Ngân hàng\​MBB\​00028011204481792717ngn-​hng-​tmcp-​qun-​i17032023-​173632.pdf</w:t>
      </w:r>
    </w:p>
    <w:p>
      <w:pPr>
        <w:widowControl/>
      </w:pPr>
      <w:r>
        <w:rPr>
          <w:color w:val="555555"/>
          <w:sz w:val="17"/>
        </w:rPr>
        <w:t>83 trang PDF</w:t>
      </w:r>
    </w:p>
    <w:p>
      <w:pPr>
        <w:pStyle w:val="Heading2"/>
      </w:pPr>
      <w:r>
        <w:t>S044 MBB BCTC</w:t>
      </w:r>
    </w:p>
    <w:p>
      <w:pPr>
        <w:keepNext/>
        <w:widowControl/>
      </w:pPr>
      <w:r>
        <w:rPr>
          <w:color w:val="555555"/>
          <w:sz w:val="17"/>
        </w:rPr>
        <w:t>BCTC\​Ngân hàng\​MBB\​00036231884057971015ngn-​hng-​tmcp-​qun-​i22032024-​163747.pdf</w:t>
      </w:r>
    </w:p>
    <w:p>
      <w:pPr>
        <w:widowControl/>
      </w:pPr>
      <w:r>
        <w:rPr>
          <w:color w:val="555555"/>
          <w:sz w:val="17"/>
        </w:rPr>
        <w:t>97 trang PDF</w:t>
      </w:r>
    </w:p>
    <w:p>
      <w:pPr>
        <w:pStyle w:val="Heading2"/>
      </w:pPr>
      <w:r>
        <w:t>S045 MBB BCTC</w:t>
      </w:r>
    </w:p>
    <w:p>
      <w:pPr>
        <w:keepNext/>
        <w:widowControl/>
      </w:pPr>
      <w:r>
        <w:rPr>
          <w:color w:val="555555"/>
          <w:sz w:val="17"/>
        </w:rPr>
        <w:t>BCTC\​Ngân hàng\​MBB\​00036231884057971015ngn-​hng-​tmcp-​qun-​i22032024-​173739.pdf</w:t>
      </w:r>
    </w:p>
    <w:p>
      <w:pPr>
        <w:widowControl/>
      </w:pPr>
      <w:r>
        <w:rPr>
          <w:color w:val="555555"/>
          <w:sz w:val="17"/>
        </w:rPr>
        <w:t>81 trang PDF</w:t>
      </w:r>
    </w:p>
    <w:p>
      <w:pPr>
        <w:pStyle w:val="Heading2"/>
      </w:pPr>
      <w:r>
        <w:t>S046 MBB BCTC</w:t>
      </w:r>
    </w:p>
    <w:p>
      <w:pPr>
        <w:keepNext/>
        <w:widowControl/>
      </w:pPr>
      <w:r>
        <w:rPr>
          <w:color w:val="555555"/>
          <w:sz w:val="17"/>
        </w:rPr>
        <w:t>BCTC\​Ngân hàng\​MBB\​MBB_​Baocaotaichinh_​2024_​Kiemtoan_​Congtyme_​14042025135557.pdf</w:t>
      </w:r>
    </w:p>
    <w:p>
      <w:pPr>
        <w:widowControl/>
      </w:pPr>
      <w:r>
        <w:rPr>
          <w:color w:val="555555"/>
          <w:sz w:val="17"/>
        </w:rPr>
        <w:t>87 trang PDF</w:t>
      </w:r>
    </w:p>
    <w:p>
      <w:pPr>
        <w:pStyle w:val="Heading2"/>
      </w:pPr>
      <w:r>
        <w:t>S047 MBB BCTC</w:t>
      </w:r>
    </w:p>
    <w:p>
      <w:pPr>
        <w:keepNext/>
        <w:widowControl/>
      </w:pPr>
      <w:r>
        <w:rPr>
          <w:color w:val="555555"/>
          <w:sz w:val="17"/>
        </w:rPr>
        <w:t>BCTC\​Ngân hàng\​MBB\​MBB_​Baocaotaichinh_​2024_​Kiemtoan_​Hopnhat_​14042025135517.pdf</w:t>
      </w:r>
    </w:p>
    <w:p>
      <w:pPr>
        <w:widowControl/>
      </w:pPr>
      <w:r>
        <w:rPr>
          <w:color w:val="555555"/>
          <w:sz w:val="17"/>
        </w:rPr>
        <w:t>102 trang PDF</w:t>
      </w:r>
    </w:p>
    <w:p>
      <w:pPr>
        <w:pStyle w:val="Heading2"/>
      </w:pPr>
      <w:r>
        <w:t>S048 MBB BCTC</w:t>
      </w:r>
    </w:p>
    <w:p>
      <w:pPr>
        <w:keepNext/>
        <w:widowControl/>
      </w:pPr>
      <w:r>
        <w:rPr>
          <w:color w:val="555555"/>
          <w:sz w:val="17"/>
        </w:rPr>
        <w:t>BCTC\​Ngân hàng\​MBB\​MBB_​Baocaotaichinh_​2025_​Kiemtoan_​Hopnhat_​1780022210.pdf</w:t>
      </w:r>
    </w:p>
    <w:p>
      <w:pPr>
        <w:widowControl/>
      </w:pPr>
      <w:r>
        <w:rPr>
          <w:color w:val="555555"/>
          <w:sz w:val="17"/>
        </w:rPr>
        <w:t>103 trang PDF</w:t>
      </w:r>
    </w:p>
    <w:p>
      <w:pPr>
        <w:pStyle w:val="Heading2"/>
      </w:pPr>
      <w:r>
        <w:t>S049 TCB BCTC</w:t>
      </w:r>
    </w:p>
    <w:p>
      <w:pPr>
        <w:keepNext/>
        <w:widowControl/>
      </w:pPr>
      <w:r>
        <w:rPr>
          <w:color w:val="555555"/>
          <w:sz w:val="17"/>
        </w:rPr>
        <w:t>BCTC\​Ngân hàng\​TCB\​000461133069828722ngn-​hng-​tmcp-​k-​thng-​vit-​nam28032024-​103756.pdf</w:t>
      </w:r>
    </w:p>
    <w:p>
      <w:pPr>
        <w:widowControl/>
      </w:pPr>
      <w:r>
        <w:rPr>
          <w:color w:val="555555"/>
          <w:sz w:val="17"/>
        </w:rPr>
        <w:t>86 trang PDF</w:t>
      </w:r>
    </w:p>
    <w:p>
      <w:pPr>
        <w:pStyle w:val="Heading2"/>
      </w:pPr>
      <w:r>
        <w:t>S050 TCB BCTC</w:t>
      </w:r>
    </w:p>
    <w:p>
      <w:pPr>
        <w:keepNext/>
        <w:widowControl/>
      </w:pPr>
      <w:r>
        <w:rPr>
          <w:color w:val="555555"/>
          <w:sz w:val="17"/>
        </w:rPr>
        <w:t>BCTC\​Ngân hàng\​TCB\​000461133069828722ngn-​hng-​tmcp-​k-​thng-​vit-​nam28032024-​120727.pdf</w:t>
      </w:r>
    </w:p>
    <w:p>
      <w:pPr>
        <w:widowControl/>
      </w:pPr>
      <w:r>
        <w:rPr>
          <w:color w:val="555555"/>
          <w:sz w:val="17"/>
        </w:rPr>
        <w:t>93 trang PDF</w:t>
      </w:r>
    </w:p>
    <w:p>
      <w:pPr>
        <w:pStyle w:val="Heading2"/>
      </w:pPr>
      <w:r>
        <w:t>S051 TCB BCTC</w:t>
      </w:r>
    </w:p>
    <w:p>
      <w:pPr>
        <w:keepNext/>
        <w:widowControl/>
      </w:pPr>
      <w:r>
        <w:rPr>
          <w:color w:val="555555"/>
          <w:sz w:val="17"/>
        </w:rPr>
        <w:t>BCTC\​Ngân hàng\​TCB\​0004943153732081068ngn-​hng-​tmcp-​k-​thng-​vit-​nam30032023-​113329.pdf</w:t>
      </w:r>
    </w:p>
    <w:p>
      <w:pPr>
        <w:widowControl/>
      </w:pPr>
      <w:r>
        <w:rPr>
          <w:color w:val="555555"/>
          <w:sz w:val="17"/>
        </w:rPr>
        <w:t>85 trang PDF</w:t>
      </w:r>
    </w:p>
    <w:p>
      <w:pPr>
        <w:pStyle w:val="Heading2"/>
      </w:pPr>
      <w:r>
        <w:t>S052 TCB BCTC</w:t>
      </w:r>
    </w:p>
    <w:p>
      <w:pPr>
        <w:keepNext/>
        <w:widowControl/>
      </w:pPr>
      <w:r>
        <w:rPr>
          <w:color w:val="555555"/>
          <w:sz w:val="17"/>
        </w:rPr>
        <w:t>BCTC\​Ngân hàng\​TCB\​0004943153732081068ngn-​hng-​tmcp-​k-​thng-​vit-​nam30032023-​114953.pdf</w:t>
      </w:r>
    </w:p>
    <w:p>
      <w:pPr>
        <w:widowControl/>
      </w:pPr>
      <w:r>
        <w:rPr>
          <w:color w:val="555555"/>
          <w:sz w:val="17"/>
        </w:rPr>
        <w:t>92 trang PDF</w:t>
      </w:r>
    </w:p>
    <w:p>
      <w:pPr>
        <w:pStyle w:val="Heading2"/>
      </w:pPr>
      <w:r>
        <w:t>S053 TCB BCTC</w:t>
      </w:r>
    </w:p>
    <w:p>
      <w:pPr>
        <w:keepNext/>
        <w:widowControl/>
      </w:pPr>
      <w:r>
        <w:rPr>
          <w:color w:val="555555"/>
          <w:sz w:val="17"/>
        </w:rPr>
        <w:t>BCTC\​Ngân hàng\​TCB\​20260317_​-​_​TCB_​-​_​Techcombank-​VAS-​bao_​cao_​tai_​chinh_​hop_​nhat-​YE25_​1773755161.pdf</w:t>
      </w:r>
    </w:p>
    <w:p>
      <w:pPr>
        <w:widowControl/>
      </w:pPr>
      <w:r>
        <w:rPr>
          <w:color w:val="555555"/>
          <w:sz w:val="17"/>
        </w:rPr>
        <w:t>104 trang PDF</w:t>
      </w:r>
    </w:p>
    <w:p>
      <w:pPr>
        <w:pStyle w:val="Heading2"/>
      </w:pPr>
      <w:r>
        <w:t>S054 TCB BCTC</w:t>
      </w:r>
    </w:p>
    <w:p>
      <w:pPr>
        <w:keepNext/>
        <w:widowControl/>
      </w:pPr>
      <w:r>
        <w:rPr>
          <w:color w:val="555555"/>
          <w:sz w:val="17"/>
        </w:rPr>
        <w:t>BCTC\​Ngân hàng\​TCB\​20260317_​-​_​TCB_​-​_​Techcombank-​VAS-​bao_​cao_​tai_​chinh_​rieng_​le-​YE25_​1773755738.pdf</w:t>
      </w:r>
    </w:p>
    <w:p>
      <w:pPr>
        <w:widowControl/>
      </w:pPr>
      <w:r>
        <w:rPr>
          <w:color w:val="555555"/>
          <w:sz w:val="17"/>
        </w:rPr>
        <w:t>90 trang PDF</w:t>
      </w:r>
    </w:p>
    <w:p>
      <w:pPr>
        <w:pStyle w:val="Heading2"/>
      </w:pPr>
      <w:r>
        <w:t>S055 TCB BCTC</w:t>
      </w:r>
    </w:p>
    <w:p>
      <w:pPr>
        <w:keepNext/>
        <w:widowControl/>
      </w:pPr>
      <w:r>
        <w:rPr>
          <w:color w:val="555555"/>
          <w:sz w:val="17"/>
        </w:rPr>
        <w:t>BCTC\​Ngân hàng\​TCB\​tcb_​14042025144223.pdf</w:t>
      </w:r>
    </w:p>
    <w:p>
      <w:pPr>
        <w:widowControl/>
      </w:pPr>
      <w:r>
        <w:rPr>
          <w:color w:val="555555"/>
          <w:sz w:val="17"/>
        </w:rPr>
        <w:t>93 trang PDF</w:t>
      </w:r>
    </w:p>
    <w:p>
      <w:pPr>
        <w:pStyle w:val="Heading2"/>
      </w:pPr>
      <w:r>
        <w:t>S056 TCB BCTC</w:t>
      </w:r>
    </w:p>
    <w:p>
      <w:pPr>
        <w:keepNext/>
        <w:widowControl/>
      </w:pPr>
      <w:r>
        <w:rPr>
          <w:color w:val="555555"/>
          <w:sz w:val="17"/>
        </w:rPr>
        <w:t>BCTC\​Ngân hàng\​TCB\​TCB_​24CN_​BCTC_​MKT.pdf</w:t>
      </w:r>
    </w:p>
    <w:p>
      <w:pPr>
        <w:widowControl/>
      </w:pPr>
      <w:r>
        <w:rPr>
          <w:color w:val="555555"/>
          <w:sz w:val="17"/>
        </w:rPr>
        <w:t>85 trang PDF</w:t>
      </w:r>
    </w:p>
    <w:p>
      <w:pPr>
        <w:pStyle w:val="Heading2"/>
      </w:pPr>
      <w:r>
        <w:t>S057 VCB BCTC</w:t>
      </w:r>
    </w:p>
    <w:p>
      <w:pPr>
        <w:keepNext/>
        <w:widowControl/>
      </w:pPr>
      <w:r>
        <w:rPr>
          <w:color w:val="555555"/>
          <w:sz w:val="17"/>
        </w:rPr>
        <w:t>BCTC\​Ngân hàng\​VCB\​000016460905349794237ngn-​hng-​tmcp-​ngoi-​thng-​vit-​nam28032025-​000000bo-​co-​ti-​chnh-​hp-​nht-​nm.pdf</w:t>
      </w:r>
    </w:p>
    <w:p>
      <w:pPr>
        <w:widowControl/>
      </w:pPr>
      <w:r>
        <w:rPr>
          <w:color w:val="555555"/>
          <w:sz w:val="17"/>
        </w:rPr>
        <w:t>91 trang PDF</w:t>
      </w:r>
    </w:p>
    <w:p>
      <w:pPr>
        <w:pStyle w:val="Heading2"/>
      </w:pPr>
      <w:r>
        <w:t>S058 VCB BCTC</w:t>
      </w:r>
    </w:p>
    <w:p>
      <w:pPr>
        <w:keepNext/>
        <w:widowControl/>
      </w:pPr>
      <w:r>
        <w:rPr>
          <w:color w:val="555555"/>
          <w:sz w:val="17"/>
        </w:rPr>
        <w:t>BCTC\​Ngân hàng\​VCB\​000016460905349794237ngn-​hng-​tmcp-​ngoi-​thng-​vit-​nam28032025-​000000bo-​co-​ti-​chnh-​m-​nm.pdf</w:t>
      </w:r>
    </w:p>
    <w:p>
      <w:pPr>
        <w:widowControl/>
      </w:pPr>
      <w:r>
        <w:rPr>
          <w:color w:val="555555"/>
          <w:sz w:val="17"/>
        </w:rPr>
        <w:t>87 trang PDF</w:t>
      </w:r>
    </w:p>
    <w:p>
      <w:pPr>
        <w:pStyle w:val="Heading2"/>
      </w:pPr>
      <w:r>
        <w:t>S059 VCB BCTC</w:t>
      </w:r>
    </w:p>
    <w:p>
      <w:pPr>
        <w:keepNext/>
        <w:widowControl/>
      </w:pPr>
      <w:r>
        <w:rPr>
          <w:color w:val="555555"/>
          <w:sz w:val="17"/>
        </w:rPr>
        <w:t>BCTC\​Ngân hàng\​VCB\​0004776021080368906ngn-​hng-​tmcp-​ngoi-​thng-​vit-​nam29032024-​171024.pdf</w:t>
      </w:r>
    </w:p>
    <w:p>
      <w:pPr>
        <w:widowControl/>
      </w:pPr>
      <w:r>
        <w:rPr>
          <w:color w:val="555555"/>
          <w:sz w:val="17"/>
        </w:rPr>
        <w:t>86 trang PDF</w:t>
      </w:r>
    </w:p>
    <w:p>
      <w:pPr>
        <w:pStyle w:val="Heading2"/>
      </w:pPr>
      <w:r>
        <w:t>S060 VCB BCTC</w:t>
      </w:r>
    </w:p>
    <w:p>
      <w:pPr>
        <w:keepNext/>
        <w:widowControl/>
      </w:pPr>
      <w:r>
        <w:rPr>
          <w:color w:val="555555"/>
          <w:sz w:val="17"/>
        </w:rPr>
        <w:t>BCTC\​Ngân hàng\​VCB\​0004776021080368906ngn-​hng-​tmcp-​ngoi-​thng-​vit-​nam29032024-​192243.pdf</w:t>
      </w:r>
    </w:p>
    <w:p>
      <w:pPr>
        <w:widowControl/>
      </w:pPr>
      <w:r>
        <w:rPr>
          <w:color w:val="555555"/>
          <w:sz w:val="17"/>
        </w:rPr>
        <w:t>82 trang PDF</w:t>
      </w:r>
    </w:p>
    <w:p>
      <w:pPr>
        <w:pStyle w:val="Heading2"/>
      </w:pPr>
      <w:r>
        <w:t>S061 VCB BCTC</w:t>
      </w:r>
    </w:p>
    <w:p>
      <w:pPr>
        <w:keepNext/>
        <w:widowControl/>
      </w:pPr>
      <w:r>
        <w:rPr>
          <w:color w:val="555555"/>
          <w:sz w:val="17"/>
        </w:rPr>
        <w:t>BCTC\​Ngân hàng\​VCB\​0005107925523150437ngn-​hng-​tmcp-​ngoi-​thng-​vit-​nam30012023-​212325.pdf</w:t>
      </w:r>
    </w:p>
    <w:p>
      <w:pPr>
        <w:widowControl/>
      </w:pPr>
      <w:r>
        <w:rPr>
          <w:color w:val="555555"/>
          <w:sz w:val="17"/>
        </w:rPr>
        <w:t>84 trang PDF</w:t>
      </w:r>
    </w:p>
    <w:p>
      <w:pPr>
        <w:pStyle w:val="Heading2"/>
      </w:pPr>
      <w:r>
        <w:t>S062 VCB BCTC</w:t>
      </w:r>
    </w:p>
    <w:p>
      <w:pPr>
        <w:keepNext/>
        <w:widowControl/>
      </w:pPr>
      <w:r>
        <w:rPr>
          <w:color w:val="555555"/>
          <w:sz w:val="17"/>
        </w:rPr>
        <w:t>BCTC\​Ngân hàng\​VCB\​0005107925523150437ngn-​hng-​tmcp-​ngoi-​thng-​vit-​nam31032023-​202726.pdf</w:t>
      </w:r>
    </w:p>
    <w:p>
      <w:pPr>
        <w:widowControl/>
      </w:pPr>
      <w:r>
        <w:rPr>
          <w:color w:val="555555"/>
          <w:sz w:val="17"/>
        </w:rPr>
        <w:t>81 trang PDF</w:t>
      </w:r>
    </w:p>
    <w:p>
      <w:pPr>
        <w:pStyle w:val="Heading2"/>
      </w:pPr>
      <w:r>
        <w:t>S063 VCB BCTC</w:t>
      </w:r>
    </w:p>
    <w:p>
      <w:pPr>
        <w:keepNext/>
        <w:widowControl/>
      </w:pPr>
      <w:r>
        <w:rPr>
          <w:color w:val="555555"/>
          <w:sz w:val="17"/>
        </w:rPr>
        <w:t>BCTC\​Ngân hàng\​VCB\​20260327_​-​_​VCB_​-​_​BCTC_​hop_​nhat_​kiem_​toan_​nam_​2025_​1774870712.pdf</w:t>
      </w:r>
    </w:p>
    <w:p>
      <w:pPr>
        <w:widowControl/>
      </w:pPr>
      <w:r>
        <w:rPr>
          <w:color w:val="555555"/>
          <w:sz w:val="17"/>
        </w:rPr>
        <w:t>85 trang PDF</w:t>
      </w:r>
    </w:p>
    <w:p>
      <w:pPr>
        <w:pStyle w:val="Heading2"/>
      </w:pPr>
      <w:r>
        <w:t>S064 VCB BCTC</w:t>
      </w:r>
    </w:p>
    <w:p>
      <w:pPr>
        <w:keepNext/>
        <w:widowControl/>
      </w:pPr>
      <w:r>
        <w:rPr>
          <w:color w:val="555555"/>
          <w:sz w:val="17"/>
        </w:rPr>
        <w:t>BCTC\​Ngân hàng\​VCB\​20260327_​-​_​VCB_​-​_​BCTC_​rieng_​kiem_​toan_​nam_​2025_​1774871409.pdf</w:t>
      </w:r>
    </w:p>
    <w:p>
      <w:pPr>
        <w:widowControl/>
      </w:pPr>
      <w:r>
        <w:rPr>
          <w:color w:val="555555"/>
          <w:sz w:val="17"/>
        </w:rPr>
        <w:t>80 trang PDF</w:t>
      </w:r>
    </w:p>
    <w:p>
      <w:pPr>
        <w:pStyle w:val="Heading2"/>
      </w:pPr>
      <w:r>
        <w:t>S065 VPB BCTC</w:t>
      </w:r>
    </w:p>
    <w:p>
      <w:pPr>
        <w:keepNext/>
        <w:widowControl/>
      </w:pPr>
      <w:r>
        <w:rPr>
          <w:color w:val="555555"/>
          <w:sz w:val="17"/>
        </w:rPr>
        <w:t>BCTC\​Ngân hàng\​VPB\​000461361014994233ngn-​hng-​tmcp-​vit-​nam-​thnh-​vng10032023-​135920.pdf</w:t>
      </w:r>
    </w:p>
    <w:p>
      <w:pPr>
        <w:widowControl/>
      </w:pPr>
      <w:r>
        <w:rPr>
          <w:color w:val="555555"/>
          <w:sz w:val="17"/>
        </w:rPr>
        <w:t>85 trang PDF</w:t>
      </w:r>
    </w:p>
    <w:p>
      <w:pPr>
        <w:pStyle w:val="Heading2"/>
      </w:pPr>
      <w:r>
        <w:t>S066 VPB BCTC</w:t>
      </w:r>
    </w:p>
    <w:p>
      <w:pPr>
        <w:keepNext/>
        <w:widowControl/>
      </w:pPr>
      <w:r>
        <w:rPr>
          <w:color w:val="555555"/>
          <w:sz w:val="17"/>
        </w:rPr>
        <w:t>BCTC\​Ngân hàng\​VPB\​000461361014994233ngn-​hng-​tmcp-​vit-​nam-​thnh-​vng28032023-​164359.pdf</w:t>
      </w:r>
    </w:p>
    <w:p>
      <w:pPr>
        <w:widowControl/>
      </w:pPr>
      <w:r>
        <w:rPr>
          <w:color w:val="555555"/>
          <w:sz w:val="17"/>
        </w:rPr>
        <w:t>96 trang PDF</w:t>
      </w:r>
    </w:p>
    <w:p>
      <w:pPr>
        <w:pStyle w:val="Heading2"/>
      </w:pPr>
      <w:r>
        <w:t>S067 VPB BCTC</w:t>
      </w:r>
    </w:p>
    <w:p>
      <w:pPr>
        <w:keepNext/>
        <w:widowControl/>
      </w:pPr>
      <w:r>
        <w:rPr>
          <w:color w:val="555555"/>
          <w:sz w:val="17"/>
        </w:rPr>
        <w:t>BCTC\​Ngân hàng\​VPB\​0004776021080368906ngn-​hng-​tmcp-​vit-​nam-​thnh-​vng20032024-​152937.pdf</w:t>
      </w:r>
    </w:p>
    <w:p>
      <w:pPr>
        <w:widowControl/>
      </w:pPr>
      <w:r>
        <w:rPr>
          <w:color w:val="555555"/>
          <w:sz w:val="17"/>
        </w:rPr>
        <w:t>91 trang PDF</w:t>
      </w:r>
    </w:p>
    <w:p>
      <w:pPr>
        <w:pStyle w:val="Heading2"/>
      </w:pPr>
      <w:r>
        <w:t>S068 VPB BCTC</w:t>
      </w:r>
    </w:p>
    <w:p>
      <w:pPr>
        <w:keepNext/>
        <w:widowControl/>
      </w:pPr>
      <w:r>
        <w:rPr>
          <w:color w:val="555555"/>
          <w:sz w:val="17"/>
        </w:rPr>
        <w:t>BCTC\​Ngân hàng\​VPB\​0004776021080368906ngn-​hng-​tmcp-​vit-​nam-​thnh-​vng29032024-​162510.pdf</w:t>
      </w:r>
    </w:p>
    <w:p>
      <w:pPr>
        <w:widowControl/>
      </w:pPr>
      <w:r>
        <w:rPr>
          <w:color w:val="555555"/>
          <w:sz w:val="17"/>
        </w:rPr>
        <w:t>105 trang PDF</w:t>
      </w:r>
    </w:p>
    <w:p>
      <w:pPr>
        <w:pStyle w:val="Heading2"/>
      </w:pPr>
      <w:r>
        <w:t>S069 VPB BCTC</w:t>
      </w:r>
    </w:p>
    <w:p>
      <w:pPr>
        <w:keepNext/>
        <w:widowControl/>
      </w:pPr>
      <w:r>
        <w:rPr>
          <w:color w:val="555555"/>
          <w:sz w:val="17"/>
        </w:rPr>
        <w:t>BCTC\​Ngân hàng\​VPB\​20260310_​-​_​VPB_​-​_​BCTC_​kiem_​toan_​hop_​nhat_​nam_​2025_​1773193446.pdf</w:t>
      </w:r>
    </w:p>
    <w:p>
      <w:pPr>
        <w:widowControl/>
      </w:pPr>
      <w:r>
        <w:rPr>
          <w:color w:val="555555"/>
          <w:sz w:val="17"/>
        </w:rPr>
        <w:t>100 trang PDF</w:t>
      </w:r>
    </w:p>
    <w:p>
      <w:pPr>
        <w:pStyle w:val="Heading2"/>
      </w:pPr>
      <w:r>
        <w:t>S070 VPB BCTC</w:t>
      </w:r>
    </w:p>
    <w:p>
      <w:pPr>
        <w:keepNext/>
        <w:widowControl/>
      </w:pPr>
      <w:r>
        <w:rPr>
          <w:color w:val="555555"/>
          <w:sz w:val="17"/>
        </w:rPr>
        <w:t>BCTC\​Ngân hàng\​VPB\​20260310_​-​_​VPB_​-​_​BCTC_​kiem_​toan_​rieng_​le_​nam_​2025_​1773193949.pdf</w:t>
      </w:r>
    </w:p>
    <w:p>
      <w:pPr>
        <w:widowControl/>
      </w:pPr>
      <w:r>
        <w:rPr>
          <w:color w:val="555555"/>
          <w:sz w:val="17"/>
        </w:rPr>
        <w:t>89 trang PDF</w:t>
      </w:r>
    </w:p>
    <w:p>
      <w:pPr>
        <w:pStyle w:val="Heading2"/>
      </w:pPr>
      <w:r>
        <w:t>S071 VPB BCTC</w:t>
      </w:r>
    </w:p>
    <w:p>
      <w:pPr>
        <w:keepNext/>
        <w:widowControl/>
      </w:pPr>
      <w:r>
        <w:rPr>
          <w:color w:val="555555"/>
          <w:sz w:val="17"/>
        </w:rPr>
        <w:t>BCTC\​Ngân hàng\​VPB\​VPB_​24CN_​BCTC_​MKT.pdf</w:t>
      </w:r>
    </w:p>
    <w:p>
      <w:pPr>
        <w:widowControl/>
      </w:pPr>
      <w:r>
        <w:rPr>
          <w:color w:val="555555"/>
          <w:sz w:val="17"/>
        </w:rPr>
        <w:t>87 trang PDF</w:t>
      </w:r>
    </w:p>
    <w:p>
      <w:pPr>
        <w:pStyle w:val="Heading2"/>
      </w:pPr>
      <w:r>
        <w:t>S072 VPB BCTC</w:t>
      </w:r>
    </w:p>
    <w:p>
      <w:pPr>
        <w:keepNext/>
        <w:widowControl/>
      </w:pPr>
      <w:r>
        <w:rPr>
          <w:color w:val="555555"/>
          <w:sz w:val="17"/>
        </w:rPr>
        <w:t>BCTC\​Ngân hàng\​VPB\​VPB_​Baocaotaichinh_​2024_​Kiemtoan_​Hopnhat_​14042025145017.pdf</w:t>
      </w:r>
    </w:p>
    <w:p>
      <w:pPr>
        <w:widowControl/>
      </w:pPr>
      <w:r>
        <w:rPr>
          <w:color w:val="555555"/>
          <w:sz w:val="17"/>
        </w:rPr>
        <w:t>98 trang PDF</w:t>
      </w:r>
    </w:p>
    <w:p>
      <w:pPr>
        <w:pStyle w:val="Heading2"/>
      </w:pPr>
      <w:r>
        <w:t>S073 CMG BCTN</w:t>
      </w:r>
    </w:p>
    <w:p>
      <w:pPr>
        <w:keepNext/>
        <w:widowControl/>
      </w:pPr>
      <w:r>
        <w:rPr>
          <w:color w:val="555555"/>
          <w:sz w:val="17"/>
        </w:rPr>
        <w:t>BCTN\​Công nghệ\​CMG\​CMG_​22CN_​BCTN.pdf</w:t>
      </w:r>
    </w:p>
    <w:p>
      <w:pPr>
        <w:widowControl/>
      </w:pPr>
      <w:r>
        <w:rPr>
          <w:color w:val="555555"/>
          <w:sz w:val="17"/>
        </w:rPr>
        <w:t>74 trang PDF</w:t>
      </w:r>
    </w:p>
    <w:p>
      <w:pPr>
        <w:pStyle w:val="Heading2"/>
      </w:pPr>
      <w:r>
        <w:t>S074 CMG BCTN</w:t>
      </w:r>
    </w:p>
    <w:p>
      <w:pPr>
        <w:keepNext/>
        <w:widowControl/>
      </w:pPr>
      <w:r>
        <w:rPr>
          <w:color w:val="555555"/>
          <w:sz w:val="17"/>
        </w:rPr>
        <w:t>BCTN\​Công nghệ\​CMG\​CMG_​23CN_​BCTN.pdf</w:t>
      </w:r>
    </w:p>
    <w:p>
      <w:pPr>
        <w:widowControl/>
      </w:pPr>
      <w:r>
        <w:rPr>
          <w:color w:val="555555"/>
          <w:sz w:val="17"/>
        </w:rPr>
        <w:t>71 trang PDF</w:t>
      </w:r>
    </w:p>
    <w:p>
      <w:pPr>
        <w:pStyle w:val="Heading2"/>
      </w:pPr>
      <w:r>
        <w:t>S075 CMG BCTN</w:t>
      </w:r>
    </w:p>
    <w:p>
      <w:pPr>
        <w:keepNext/>
        <w:widowControl/>
      </w:pPr>
      <w:r>
        <w:rPr>
          <w:color w:val="555555"/>
          <w:sz w:val="17"/>
        </w:rPr>
        <w:t>BCTN\​Công nghệ\​CMG\​CMG_​24CN_​BCTN.pdf</w:t>
      </w:r>
    </w:p>
    <w:p>
      <w:pPr>
        <w:widowControl/>
      </w:pPr>
      <w:r>
        <w:rPr>
          <w:color w:val="555555"/>
          <w:sz w:val="17"/>
        </w:rPr>
        <w:t>77 trang PDF</w:t>
      </w:r>
    </w:p>
    <w:p>
      <w:pPr>
        <w:pStyle w:val="Heading2"/>
      </w:pPr>
      <w:r>
        <w:t>S076 ELC BCTN</w:t>
      </w:r>
    </w:p>
    <w:p>
      <w:pPr>
        <w:keepNext/>
        <w:widowControl/>
      </w:pPr>
      <w:r>
        <w:rPr>
          <w:color w:val="555555"/>
          <w:sz w:val="17"/>
        </w:rPr>
        <w:t>BCTN\​Công nghệ\​ELC\​ELC_​21CN_​BCTN.pdf</w:t>
      </w:r>
    </w:p>
    <w:p>
      <w:pPr>
        <w:widowControl/>
      </w:pPr>
      <w:r>
        <w:rPr>
          <w:color w:val="555555"/>
          <w:sz w:val="17"/>
        </w:rPr>
        <w:t>52 trang PDF</w:t>
      </w:r>
    </w:p>
    <w:p>
      <w:pPr>
        <w:pStyle w:val="Heading2"/>
      </w:pPr>
      <w:r>
        <w:t>S077 ELC BCTN</w:t>
      </w:r>
    </w:p>
    <w:p>
      <w:pPr>
        <w:keepNext/>
        <w:widowControl/>
      </w:pPr>
      <w:r>
        <w:rPr>
          <w:color w:val="555555"/>
          <w:sz w:val="17"/>
        </w:rPr>
        <w:t>BCTN\​Công nghệ\​ELC\​ELC_​22CN_​BCTN.pdf</w:t>
      </w:r>
    </w:p>
    <w:p>
      <w:pPr>
        <w:widowControl/>
      </w:pPr>
      <w:r>
        <w:rPr>
          <w:color w:val="555555"/>
          <w:sz w:val="17"/>
        </w:rPr>
        <w:t>52 trang PDF</w:t>
      </w:r>
    </w:p>
    <w:p>
      <w:pPr>
        <w:pStyle w:val="Heading2"/>
      </w:pPr>
      <w:r>
        <w:t>S078 ELC BCTN</w:t>
      </w:r>
    </w:p>
    <w:p>
      <w:pPr>
        <w:keepNext/>
        <w:widowControl/>
      </w:pPr>
      <w:r>
        <w:rPr>
          <w:color w:val="555555"/>
          <w:sz w:val="17"/>
        </w:rPr>
        <w:t>BCTN\​Công nghệ\​ELC\​ELC_​23CN_​BCTN.pdf</w:t>
      </w:r>
    </w:p>
    <w:p>
      <w:pPr>
        <w:widowControl/>
      </w:pPr>
      <w:r>
        <w:rPr>
          <w:color w:val="555555"/>
          <w:sz w:val="17"/>
        </w:rPr>
        <w:t>64 trang PDF</w:t>
      </w:r>
    </w:p>
    <w:p>
      <w:pPr>
        <w:pStyle w:val="Heading2"/>
      </w:pPr>
      <w:r>
        <w:t>S079 ELC BCTN</w:t>
      </w:r>
    </w:p>
    <w:p>
      <w:pPr>
        <w:keepNext/>
        <w:widowControl/>
      </w:pPr>
      <w:r>
        <w:rPr>
          <w:color w:val="555555"/>
          <w:sz w:val="17"/>
        </w:rPr>
        <w:t>BCTN\​Công nghệ\​ELC\​ELC_​25CN_​BCTN.pdf</w:t>
      </w:r>
    </w:p>
    <w:p>
      <w:pPr>
        <w:widowControl/>
      </w:pPr>
      <w:r>
        <w:rPr>
          <w:color w:val="555555"/>
          <w:sz w:val="17"/>
        </w:rPr>
        <w:t>194 trang PDF</w:t>
      </w:r>
    </w:p>
    <w:p>
      <w:pPr>
        <w:pStyle w:val="Heading2"/>
      </w:pPr>
      <w:r>
        <w:t>S080 FPT BCTN</w:t>
      </w:r>
    </w:p>
    <w:p>
      <w:pPr>
        <w:keepNext/>
        <w:widowControl/>
      </w:pPr>
      <w:r>
        <w:rPr>
          <w:color w:val="555555"/>
          <w:sz w:val="17"/>
        </w:rPr>
        <w:t>BCTN\​Công nghệ\​FPT\​FPT_​21CN_​BCTN.pdf</w:t>
      </w:r>
    </w:p>
    <w:p>
      <w:pPr>
        <w:widowControl/>
      </w:pPr>
      <w:r>
        <w:rPr>
          <w:color w:val="555555"/>
          <w:sz w:val="17"/>
        </w:rPr>
        <w:t>98 trang PDF</w:t>
      </w:r>
    </w:p>
    <w:p>
      <w:pPr>
        <w:pStyle w:val="Heading2"/>
      </w:pPr>
      <w:r>
        <w:t>S081 FPT BCTN</w:t>
      </w:r>
    </w:p>
    <w:p>
      <w:pPr>
        <w:keepNext/>
        <w:widowControl/>
      </w:pPr>
      <w:r>
        <w:rPr>
          <w:color w:val="555555"/>
          <w:sz w:val="17"/>
        </w:rPr>
        <w:t>BCTN\​Công nghệ\​FPT\​FPT_​22CN_​BCTN.pdf</w:t>
      </w:r>
    </w:p>
    <w:p>
      <w:pPr>
        <w:widowControl/>
      </w:pPr>
      <w:r>
        <w:rPr>
          <w:color w:val="555555"/>
          <w:sz w:val="17"/>
        </w:rPr>
        <w:t>103 trang PDF</w:t>
      </w:r>
    </w:p>
    <w:p>
      <w:pPr>
        <w:pStyle w:val="Heading2"/>
      </w:pPr>
      <w:r>
        <w:t>S082 FPT BCTN</w:t>
      </w:r>
    </w:p>
    <w:p>
      <w:pPr>
        <w:keepNext/>
        <w:widowControl/>
      </w:pPr>
      <w:r>
        <w:rPr>
          <w:color w:val="555555"/>
          <w:sz w:val="17"/>
        </w:rPr>
        <w:t>BCTN\​Công nghệ\​FPT\​FPT_​23CN_​BCTN.pdf</w:t>
      </w:r>
    </w:p>
    <w:p>
      <w:pPr>
        <w:widowControl/>
      </w:pPr>
      <w:r>
        <w:rPr>
          <w:color w:val="555555"/>
          <w:sz w:val="17"/>
        </w:rPr>
        <w:t>211 trang PDF</w:t>
      </w:r>
    </w:p>
    <w:p>
      <w:pPr>
        <w:pStyle w:val="Heading2"/>
      </w:pPr>
      <w:r>
        <w:t>S083 FPT BCTN</w:t>
      </w:r>
    </w:p>
    <w:p>
      <w:pPr>
        <w:keepNext/>
        <w:widowControl/>
      </w:pPr>
      <w:r>
        <w:rPr>
          <w:color w:val="555555"/>
          <w:sz w:val="17"/>
        </w:rPr>
        <w:t>BCTN\​Công nghệ\​FPT\​FPT_​24CN_​BCTN.pdf</w:t>
      </w:r>
    </w:p>
    <w:p>
      <w:pPr>
        <w:widowControl/>
      </w:pPr>
      <w:r>
        <w:rPr>
          <w:color w:val="555555"/>
          <w:sz w:val="17"/>
        </w:rPr>
        <w:t>215 trang PDF</w:t>
      </w:r>
    </w:p>
    <w:p>
      <w:pPr>
        <w:pStyle w:val="Heading2"/>
      </w:pPr>
      <w:r>
        <w:t>S084 FPT BCTN</w:t>
      </w:r>
    </w:p>
    <w:p>
      <w:pPr>
        <w:keepNext/>
        <w:widowControl/>
      </w:pPr>
      <w:r>
        <w:rPr>
          <w:color w:val="555555"/>
          <w:sz w:val="17"/>
        </w:rPr>
        <w:t>BCTN\​Công nghệ\​FPT\​FPT_​25CN_​BCTN.pdf</w:t>
      </w:r>
    </w:p>
    <w:p>
      <w:pPr>
        <w:widowControl/>
      </w:pPr>
      <w:r>
        <w:rPr>
          <w:color w:val="555555"/>
          <w:sz w:val="17"/>
        </w:rPr>
        <w:t>233 trang PDF</w:t>
      </w:r>
    </w:p>
    <w:p>
      <w:pPr>
        <w:pStyle w:val="Heading2"/>
      </w:pPr>
      <w:r>
        <w:t>S085 ICT BCTN</w:t>
      </w:r>
    </w:p>
    <w:p>
      <w:pPr>
        <w:keepNext/>
        <w:widowControl/>
      </w:pPr>
      <w:r>
        <w:rPr>
          <w:color w:val="555555"/>
          <w:sz w:val="17"/>
        </w:rPr>
        <w:t>BCTN\​Công nghệ\​ICT\​ICT_​21CN_​BCTN.pdf</w:t>
      </w:r>
    </w:p>
    <w:p>
      <w:pPr>
        <w:widowControl/>
      </w:pPr>
      <w:r>
        <w:rPr>
          <w:color w:val="555555"/>
          <w:sz w:val="17"/>
        </w:rPr>
        <w:t>61 trang PDF</w:t>
      </w:r>
    </w:p>
    <w:p>
      <w:pPr>
        <w:pStyle w:val="Heading2"/>
      </w:pPr>
      <w:r>
        <w:t>S086 ICT BCTN</w:t>
      </w:r>
    </w:p>
    <w:p>
      <w:pPr>
        <w:keepNext/>
        <w:widowControl/>
      </w:pPr>
      <w:r>
        <w:rPr>
          <w:color w:val="555555"/>
          <w:sz w:val="17"/>
        </w:rPr>
        <w:t>BCTN\​Công nghệ\​ICT\​ICT_​22CN_​BCTN.pdf</w:t>
      </w:r>
    </w:p>
    <w:p>
      <w:pPr>
        <w:widowControl/>
      </w:pPr>
      <w:r>
        <w:rPr>
          <w:color w:val="555555"/>
          <w:sz w:val="17"/>
        </w:rPr>
        <w:t>71 trang PDF</w:t>
      </w:r>
    </w:p>
    <w:p>
      <w:pPr>
        <w:pStyle w:val="Heading2"/>
      </w:pPr>
      <w:r>
        <w:t>S087 ICT BCTN</w:t>
      </w:r>
    </w:p>
    <w:p>
      <w:pPr>
        <w:keepNext/>
        <w:widowControl/>
      </w:pPr>
      <w:r>
        <w:rPr>
          <w:color w:val="555555"/>
          <w:sz w:val="17"/>
        </w:rPr>
        <w:t>BCTN\​Công nghệ\​ICT\​ICT_​23CN_​BCTN.pdf</w:t>
      </w:r>
    </w:p>
    <w:p>
      <w:pPr>
        <w:widowControl/>
      </w:pPr>
      <w:r>
        <w:rPr>
          <w:color w:val="555555"/>
          <w:sz w:val="17"/>
        </w:rPr>
        <w:t>62 trang PDF</w:t>
      </w:r>
    </w:p>
    <w:p>
      <w:pPr>
        <w:pStyle w:val="Heading2"/>
      </w:pPr>
      <w:r>
        <w:t>S088 ICT BCTN</w:t>
      </w:r>
    </w:p>
    <w:p>
      <w:pPr>
        <w:keepNext/>
        <w:widowControl/>
      </w:pPr>
      <w:r>
        <w:rPr>
          <w:color w:val="555555"/>
          <w:sz w:val="17"/>
        </w:rPr>
        <w:t>BCTN\​Công nghệ\​ICT\​ICT_​24CN_​BCTN.pdf</w:t>
      </w:r>
    </w:p>
    <w:p>
      <w:pPr>
        <w:widowControl/>
      </w:pPr>
      <w:r>
        <w:rPr>
          <w:color w:val="555555"/>
          <w:sz w:val="17"/>
        </w:rPr>
        <w:t>61 trang PDF</w:t>
      </w:r>
    </w:p>
    <w:p>
      <w:pPr>
        <w:pStyle w:val="Heading2"/>
      </w:pPr>
      <w:r>
        <w:t>S089 ICT BCTN</w:t>
      </w:r>
    </w:p>
    <w:p>
      <w:pPr>
        <w:keepNext/>
        <w:widowControl/>
      </w:pPr>
      <w:r>
        <w:rPr>
          <w:color w:val="555555"/>
          <w:sz w:val="17"/>
        </w:rPr>
        <w:t>BCTN\​Công nghệ\​ICT\​ICT_​25CN_​BCTN.pdf</w:t>
      </w:r>
    </w:p>
    <w:p>
      <w:pPr>
        <w:widowControl/>
      </w:pPr>
      <w:r>
        <w:rPr>
          <w:color w:val="555555"/>
          <w:sz w:val="17"/>
        </w:rPr>
        <w:t>65 trang PDF</w:t>
      </w:r>
    </w:p>
    <w:p>
      <w:pPr>
        <w:pStyle w:val="Heading2"/>
      </w:pPr>
      <w:r>
        <w:t>S090 SGT BCTN</w:t>
      </w:r>
    </w:p>
    <w:p>
      <w:pPr>
        <w:keepNext/>
        <w:widowControl/>
      </w:pPr>
      <w:r>
        <w:rPr>
          <w:color w:val="555555"/>
          <w:sz w:val="17"/>
        </w:rPr>
        <w:t>BCTN\​Công nghệ\​SGT\​SGT_​21CN_​BCTN.pdf</w:t>
      </w:r>
    </w:p>
    <w:p>
      <w:pPr>
        <w:widowControl/>
      </w:pPr>
      <w:r>
        <w:rPr>
          <w:color w:val="555555"/>
          <w:sz w:val="17"/>
        </w:rPr>
        <w:t>116 trang PDF</w:t>
      </w:r>
    </w:p>
    <w:p>
      <w:pPr>
        <w:pStyle w:val="Heading2"/>
      </w:pPr>
      <w:r>
        <w:t>S091 SGT BCTN</w:t>
      </w:r>
    </w:p>
    <w:p>
      <w:pPr>
        <w:keepNext/>
        <w:widowControl/>
      </w:pPr>
      <w:r>
        <w:rPr>
          <w:color w:val="555555"/>
          <w:sz w:val="17"/>
        </w:rPr>
        <w:t>BCTN\​Công nghệ\​SGT\​SGT_​22CN_​BCTN.pdf</w:t>
      </w:r>
    </w:p>
    <w:p>
      <w:pPr>
        <w:widowControl/>
      </w:pPr>
      <w:r>
        <w:rPr>
          <w:color w:val="555555"/>
          <w:sz w:val="17"/>
        </w:rPr>
        <w:t>169 trang PDF</w:t>
      </w:r>
    </w:p>
    <w:p>
      <w:pPr>
        <w:pStyle w:val="Heading2"/>
      </w:pPr>
      <w:r>
        <w:t>S092 SGT BCTN</w:t>
      </w:r>
    </w:p>
    <w:p>
      <w:pPr>
        <w:keepNext/>
        <w:widowControl/>
      </w:pPr>
      <w:r>
        <w:rPr>
          <w:color w:val="555555"/>
          <w:sz w:val="17"/>
        </w:rPr>
        <w:t>BCTN\​Công nghệ\​SGT\​SGT_​23CN_​BCTN.pdf</w:t>
      </w:r>
    </w:p>
    <w:p>
      <w:pPr>
        <w:widowControl/>
      </w:pPr>
      <w:r>
        <w:rPr>
          <w:color w:val="555555"/>
          <w:sz w:val="17"/>
        </w:rPr>
        <w:t>161 trang PDF</w:t>
      </w:r>
    </w:p>
    <w:p>
      <w:pPr>
        <w:pStyle w:val="Heading2"/>
      </w:pPr>
      <w:r>
        <w:t>S093 SGT BCTN</w:t>
      </w:r>
    </w:p>
    <w:p>
      <w:pPr>
        <w:keepNext/>
        <w:widowControl/>
      </w:pPr>
      <w:r>
        <w:rPr>
          <w:color w:val="555555"/>
          <w:sz w:val="17"/>
        </w:rPr>
        <w:t>BCTN\​Công nghệ\​SGT\​SGT_​24CN_​BCTN.pdf</w:t>
      </w:r>
    </w:p>
    <w:p>
      <w:pPr>
        <w:widowControl/>
      </w:pPr>
      <w:r>
        <w:rPr>
          <w:color w:val="555555"/>
          <w:sz w:val="17"/>
        </w:rPr>
        <w:t>153 trang PDF</w:t>
      </w:r>
    </w:p>
    <w:p>
      <w:pPr>
        <w:pStyle w:val="Heading2"/>
      </w:pPr>
      <w:r>
        <w:t>S094 SGT BCTN</w:t>
      </w:r>
    </w:p>
    <w:p>
      <w:pPr>
        <w:keepNext/>
        <w:widowControl/>
      </w:pPr>
      <w:r>
        <w:rPr>
          <w:color w:val="555555"/>
          <w:sz w:val="17"/>
        </w:rPr>
        <w:t>BCTN\​Công nghệ\​SGT\​SGT_​25CN_​BCTN.pdf</w:t>
      </w:r>
    </w:p>
    <w:p>
      <w:pPr>
        <w:widowControl/>
      </w:pPr>
      <w:r>
        <w:rPr>
          <w:color w:val="555555"/>
          <w:sz w:val="17"/>
        </w:rPr>
        <w:t>143 trang PDF</w:t>
      </w:r>
    </w:p>
    <w:p>
      <w:pPr>
        <w:pStyle w:val="Heading2"/>
      </w:pPr>
      <w:r>
        <w:t>S095 ACB BCTN</w:t>
      </w:r>
    </w:p>
    <w:p>
      <w:pPr>
        <w:keepNext/>
        <w:widowControl/>
      </w:pPr>
      <w:r>
        <w:rPr>
          <w:color w:val="555555"/>
          <w:sz w:val="17"/>
        </w:rPr>
        <w:t>BCTN\​Ngân hàng\​ACB\​ACB_​21CN_​BCTN.pdf</w:t>
      </w:r>
    </w:p>
    <w:p>
      <w:pPr>
        <w:widowControl/>
      </w:pPr>
      <w:r>
        <w:rPr>
          <w:color w:val="555555"/>
          <w:sz w:val="17"/>
        </w:rPr>
        <w:t>135 trang PDF</w:t>
      </w:r>
    </w:p>
    <w:p>
      <w:pPr>
        <w:pStyle w:val="Heading2"/>
      </w:pPr>
      <w:r>
        <w:t>S096 ACB BCTN</w:t>
      </w:r>
    </w:p>
    <w:p>
      <w:pPr>
        <w:keepNext/>
        <w:widowControl/>
      </w:pPr>
      <w:r>
        <w:rPr>
          <w:color w:val="555555"/>
          <w:sz w:val="17"/>
        </w:rPr>
        <w:t>BCTN\​Ngân hàng\​ACB\​ACB_​22CN_​BCTN.pdf</w:t>
      </w:r>
    </w:p>
    <w:p>
      <w:pPr>
        <w:widowControl/>
      </w:pPr>
      <w:r>
        <w:rPr>
          <w:color w:val="555555"/>
          <w:sz w:val="17"/>
        </w:rPr>
        <w:t>113 trang PDF</w:t>
      </w:r>
    </w:p>
    <w:p>
      <w:pPr>
        <w:pStyle w:val="Heading2"/>
      </w:pPr>
      <w:r>
        <w:t>S097 ACB BCTN</w:t>
      </w:r>
    </w:p>
    <w:p>
      <w:pPr>
        <w:keepNext/>
        <w:widowControl/>
      </w:pPr>
      <w:r>
        <w:rPr>
          <w:color w:val="555555"/>
          <w:sz w:val="17"/>
        </w:rPr>
        <w:t>BCTN\​Ngân hàng\​ACB\​ACB_​23CN_​BCTN.pdf</w:t>
      </w:r>
    </w:p>
    <w:p>
      <w:pPr>
        <w:widowControl/>
      </w:pPr>
      <w:r>
        <w:rPr>
          <w:color w:val="555555"/>
          <w:sz w:val="17"/>
        </w:rPr>
        <w:t>112 trang PDF</w:t>
      </w:r>
    </w:p>
    <w:p>
      <w:pPr>
        <w:pStyle w:val="Heading2"/>
      </w:pPr>
      <w:r>
        <w:t>S098 ACB BCTN</w:t>
      </w:r>
    </w:p>
    <w:p>
      <w:pPr>
        <w:keepNext/>
        <w:widowControl/>
      </w:pPr>
      <w:r>
        <w:rPr>
          <w:color w:val="555555"/>
          <w:sz w:val="17"/>
        </w:rPr>
        <w:t>BCTN\​Ngân hàng\​ACB\​ACB_​24CN_​BCTN.pdf</w:t>
      </w:r>
    </w:p>
    <w:p>
      <w:pPr>
        <w:widowControl/>
      </w:pPr>
      <w:r>
        <w:rPr>
          <w:color w:val="555555"/>
          <w:sz w:val="17"/>
        </w:rPr>
        <w:t>88 trang PDF</w:t>
      </w:r>
    </w:p>
    <w:p>
      <w:pPr>
        <w:pStyle w:val="Heading2"/>
      </w:pPr>
      <w:r>
        <w:t>S099 ACB BCTN</w:t>
      </w:r>
    </w:p>
    <w:p>
      <w:pPr>
        <w:keepNext/>
        <w:widowControl/>
      </w:pPr>
      <w:r>
        <w:rPr>
          <w:color w:val="555555"/>
          <w:sz w:val="17"/>
        </w:rPr>
        <w:t>BCTN\​Ngân hàng\​ACB\​ACB_​25CN_​BCTN.pdf</w:t>
      </w:r>
    </w:p>
    <w:p>
      <w:pPr>
        <w:widowControl/>
      </w:pPr>
      <w:r>
        <w:rPr>
          <w:color w:val="555555"/>
          <w:sz w:val="17"/>
        </w:rPr>
        <w:t>182 trang PDF</w:t>
      </w:r>
    </w:p>
    <w:p>
      <w:pPr>
        <w:pStyle w:val="Heading2"/>
      </w:pPr>
      <w:r>
        <w:t>S100 MBB BCTN</w:t>
      </w:r>
    </w:p>
    <w:p>
      <w:pPr>
        <w:keepNext/>
        <w:widowControl/>
      </w:pPr>
      <w:r>
        <w:rPr>
          <w:color w:val="555555"/>
          <w:sz w:val="17"/>
        </w:rPr>
        <w:t>BCTN\​Ngân hàng\​MBB\​MBB_​21CN_​BCTN.pdf</w:t>
      </w:r>
    </w:p>
    <w:p>
      <w:pPr>
        <w:widowControl/>
      </w:pPr>
      <w:r>
        <w:rPr>
          <w:color w:val="555555"/>
          <w:sz w:val="17"/>
        </w:rPr>
        <w:t>260 trang PDF</w:t>
      </w:r>
    </w:p>
    <w:p>
      <w:pPr>
        <w:pStyle w:val="Heading2"/>
      </w:pPr>
      <w:r>
        <w:t>S101 MBB BCTN</w:t>
      </w:r>
    </w:p>
    <w:p>
      <w:pPr>
        <w:keepNext/>
        <w:widowControl/>
      </w:pPr>
      <w:r>
        <w:rPr>
          <w:color w:val="555555"/>
          <w:sz w:val="17"/>
        </w:rPr>
        <w:t>BCTN\​Ngân hàng\​MBB\​MBB_​22CN_​BCTN.pdf</w:t>
      </w:r>
    </w:p>
    <w:p>
      <w:pPr>
        <w:widowControl/>
      </w:pPr>
      <w:r>
        <w:rPr>
          <w:color w:val="555555"/>
          <w:sz w:val="17"/>
        </w:rPr>
        <w:t>145 trang PDF</w:t>
      </w:r>
    </w:p>
    <w:p>
      <w:pPr>
        <w:pStyle w:val="Heading2"/>
      </w:pPr>
      <w:r>
        <w:t>S102 MBB BCTN</w:t>
      </w:r>
    </w:p>
    <w:p>
      <w:pPr>
        <w:keepNext/>
        <w:widowControl/>
      </w:pPr>
      <w:r>
        <w:rPr>
          <w:color w:val="555555"/>
          <w:sz w:val="17"/>
        </w:rPr>
        <w:t>BCTN\​Ngân hàng\​MBB\​MBB_​23CN_​BCTN.pdf</w:t>
      </w:r>
    </w:p>
    <w:p>
      <w:pPr>
        <w:widowControl/>
      </w:pPr>
      <w:r>
        <w:rPr>
          <w:color w:val="555555"/>
          <w:sz w:val="17"/>
        </w:rPr>
        <w:t>83 trang PDF</w:t>
      </w:r>
    </w:p>
    <w:p>
      <w:pPr>
        <w:pStyle w:val="Heading2"/>
      </w:pPr>
      <w:r>
        <w:t>S103 MBB BCTN</w:t>
      </w:r>
    </w:p>
    <w:p>
      <w:pPr>
        <w:keepNext/>
        <w:widowControl/>
      </w:pPr>
      <w:r>
        <w:rPr>
          <w:color w:val="555555"/>
          <w:sz w:val="17"/>
        </w:rPr>
        <w:t>BCTN\​Ngân hàng\​MBB\​MBB_​24CN_​BCTN.pdf</w:t>
      </w:r>
    </w:p>
    <w:p>
      <w:pPr>
        <w:widowControl/>
      </w:pPr>
      <w:r>
        <w:rPr>
          <w:color w:val="555555"/>
          <w:sz w:val="17"/>
        </w:rPr>
        <w:t>184 trang PDF</w:t>
      </w:r>
    </w:p>
    <w:p>
      <w:pPr>
        <w:pStyle w:val="Heading2"/>
      </w:pPr>
      <w:r>
        <w:t>S104 MBB BCTN</w:t>
      </w:r>
    </w:p>
    <w:p>
      <w:pPr>
        <w:keepNext/>
        <w:widowControl/>
      </w:pPr>
      <w:r>
        <w:rPr>
          <w:color w:val="555555"/>
          <w:sz w:val="17"/>
        </w:rPr>
        <w:t>BCTN\​Ngân hàng\​MBB\​MBB_​25CN_​BCTN.pdf</w:t>
      </w:r>
    </w:p>
    <w:p>
      <w:pPr>
        <w:widowControl/>
      </w:pPr>
      <w:r>
        <w:rPr>
          <w:color w:val="555555"/>
          <w:sz w:val="17"/>
        </w:rPr>
        <w:t>188 trang PDF</w:t>
      </w:r>
    </w:p>
    <w:p>
      <w:pPr>
        <w:pStyle w:val="Heading2"/>
      </w:pPr>
      <w:r>
        <w:t>S105 TCB BCTN</w:t>
      </w:r>
    </w:p>
    <w:p>
      <w:pPr>
        <w:keepNext/>
        <w:widowControl/>
      </w:pPr>
      <w:r>
        <w:rPr>
          <w:color w:val="555555"/>
          <w:sz w:val="17"/>
        </w:rPr>
        <w:t>BCTN\​Ngân hàng\​TCB\​TCB_​21CN_​BCTN.pdf</w:t>
      </w:r>
    </w:p>
    <w:p>
      <w:pPr>
        <w:widowControl/>
      </w:pPr>
      <w:r>
        <w:rPr>
          <w:color w:val="555555"/>
          <w:sz w:val="17"/>
        </w:rPr>
        <w:t>117 trang PDF</w:t>
      </w:r>
    </w:p>
    <w:p>
      <w:pPr>
        <w:pStyle w:val="Heading2"/>
      </w:pPr>
      <w:r>
        <w:t>S106 TCB BCTN</w:t>
      </w:r>
    </w:p>
    <w:p>
      <w:pPr>
        <w:keepNext/>
        <w:widowControl/>
      </w:pPr>
      <w:r>
        <w:rPr>
          <w:color w:val="555555"/>
          <w:sz w:val="17"/>
        </w:rPr>
        <w:t>BCTN\​Ngân hàng\​TCB\​TCB_​22CN_​BCTN.pdf</w:t>
      </w:r>
    </w:p>
    <w:p>
      <w:pPr>
        <w:widowControl/>
      </w:pPr>
      <w:r>
        <w:rPr>
          <w:color w:val="555555"/>
          <w:sz w:val="17"/>
        </w:rPr>
        <w:t>108 trang PDF</w:t>
      </w:r>
    </w:p>
    <w:p>
      <w:pPr>
        <w:pStyle w:val="Heading2"/>
      </w:pPr>
      <w:r>
        <w:t>S107 TCB BCTN</w:t>
      </w:r>
    </w:p>
    <w:p>
      <w:pPr>
        <w:keepNext/>
        <w:widowControl/>
      </w:pPr>
      <w:r>
        <w:rPr>
          <w:color w:val="555555"/>
          <w:sz w:val="17"/>
        </w:rPr>
        <w:t>BCTN\​Ngân hàng\​TCB\​TCB_​23CN_​BCTN.pdf</w:t>
      </w:r>
    </w:p>
    <w:p>
      <w:pPr>
        <w:widowControl/>
      </w:pPr>
      <w:r>
        <w:rPr>
          <w:color w:val="555555"/>
          <w:sz w:val="17"/>
        </w:rPr>
        <w:t>101 trang PDF</w:t>
      </w:r>
    </w:p>
    <w:p>
      <w:pPr>
        <w:pStyle w:val="Heading2"/>
      </w:pPr>
      <w:r>
        <w:t>S108 TCB BCTN</w:t>
      </w:r>
    </w:p>
    <w:p>
      <w:pPr>
        <w:keepNext/>
        <w:widowControl/>
      </w:pPr>
      <w:r>
        <w:rPr>
          <w:color w:val="555555"/>
          <w:sz w:val="17"/>
        </w:rPr>
        <w:t>BCTN\​Ngân hàng\​TCB\​TCB_​24CN_​BCTN.pdf</w:t>
      </w:r>
    </w:p>
    <w:p>
      <w:pPr>
        <w:widowControl/>
      </w:pPr>
      <w:r>
        <w:rPr>
          <w:color w:val="555555"/>
          <w:sz w:val="17"/>
        </w:rPr>
        <w:t>146 trang PDF</w:t>
      </w:r>
    </w:p>
    <w:p>
      <w:pPr>
        <w:pStyle w:val="Heading2"/>
      </w:pPr>
      <w:r>
        <w:t>S109 TCB BCTN</w:t>
      </w:r>
    </w:p>
    <w:p>
      <w:pPr>
        <w:keepNext/>
        <w:widowControl/>
      </w:pPr>
      <w:r>
        <w:rPr>
          <w:color w:val="555555"/>
          <w:sz w:val="17"/>
        </w:rPr>
        <w:t>BCTN\​Ngân hàng\​TCB\​TCB_​25CN_​BCTN.pdf</w:t>
      </w:r>
    </w:p>
    <w:p>
      <w:pPr>
        <w:widowControl/>
      </w:pPr>
      <w:r>
        <w:rPr>
          <w:color w:val="555555"/>
          <w:sz w:val="17"/>
        </w:rPr>
        <w:t>197 trang PDF</w:t>
      </w:r>
    </w:p>
    <w:p>
      <w:pPr>
        <w:pStyle w:val="Heading2"/>
      </w:pPr>
      <w:r>
        <w:t>S110 VCB BCTN</w:t>
      </w:r>
    </w:p>
    <w:p>
      <w:pPr>
        <w:keepNext/>
        <w:widowControl/>
      </w:pPr>
      <w:r>
        <w:rPr>
          <w:color w:val="555555"/>
          <w:sz w:val="17"/>
        </w:rPr>
        <w:t>BCTN\​Ngân hàng\​VCB\​VCB_​21CN_​BCTN.pdf</w:t>
      </w:r>
    </w:p>
    <w:p>
      <w:pPr>
        <w:widowControl/>
      </w:pPr>
      <w:r>
        <w:rPr>
          <w:color w:val="555555"/>
          <w:sz w:val="17"/>
        </w:rPr>
        <w:t>111 trang PDF</w:t>
      </w:r>
    </w:p>
    <w:p>
      <w:pPr>
        <w:pStyle w:val="Heading2"/>
      </w:pPr>
      <w:r>
        <w:t>S111 VCB BCTN</w:t>
      </w:r>
    </w:p>
    <w:p>
      <w:pPr>
        <w:keepNext/>
        <w:widowControl/>
      </w:pPr>
      <w:r>
        <w:rPr>
          <w:color w:val="555555"/>
          <w:sz w:val="17"/>
        </w:rPr>
        <w:t>BCTN\​Ngân hàng\​VCB\​VCB_​23CN_​BCTN.pdf</w:t>
      </w:r>
    </w:p>
    <w:p>
      <w:pPr>
        <w:widowControl/>
      </w:pPr>
      <w:r>
        <w:rPr>
          <w:color w:val="555555"/>
          <w:sz w:val="17"/>
        </w:rPr>
        <w:t>114 trang PDF</w:t>
      </w:r>
    </w:p>
    <w:p>
      <w:pPr>
        <w:pStyle w:val="Heading2"/>
      </w:pPr>
      <w:r>
        <w:t>S112 VCB BCTN</w:t>
      </w:r>
    </w:p>
    <w:p>
      <w:pPr>
        <w:keepNext/>
        <w:widowControl/>
      </w:pPr>
      <w:r>
        <w:rPr>
          <w:color w:val="555555"/>
          <w:sz w:val="17"/>
        </w:rPr>
        <w:t>BCTN\​Ngân hàng\​VCB\​VCB_​24CN_​BCTN.pdf</w:t>
      </w:r>
    </w:p>
    <w:p>
      <w:pPr>
        <w:widowControl/>
      </w:pPr>
      <w:r>
        <w:rPr>
          <w:color w:val="555555"/>
          <w:sz w:val="17"/>
        </w:rPr>
        <w:t>107 trang PDF</w:t>
      </w:r>
    </w:p>
    <w:p>
      <w:pPr>
        <w:pStyle w:val="Heading2"/>
      </w:pPr>
      <w:r>
        <w:t>S113 VCB BCTN</w:t>
      </w:r>
    </w:p>
    <w:p>
      <w:pPr>
        <w:keepNext/>
        <w:widowControl/>
      </w:pPr>
      <w:r>
        <w:rPr>
          <w:color w:val="555555"/>
          <w:sz w:val="17"/>
        </w:rPr>
        <w:t>BCTN\​Ngân hàng\​VCB\​VCB_​25CN_​BCTN.pdf</w:t>
      </w:r>
    </w:p>
    <w:p>
      <w:pPr>
        <w:widowControl/>
      </w:pPr>
      <w:r>
        <w:rPr>
          <w:color w:val="555555"/>
          <w:sz w:val="17"/>
        </w:rPr>
        <w:t>113 trang PDF</w:t>
      </w:r>
    </w:p>
    <w:p>
      <w:pPr>
        <w:pStyle w:val="Heading2"/>
      </w:pPr>
      <w:r>
        <w:t>S114 VPB BCTN</w:t>
      </w:r>
    </w:p>
    <w:p>
      <w:pPr>
        <w:keepNext/>
        <w:widowControl/>
      </w:pPr>
      <w:r>
        <w:rPr>
          <w:color w:val="555555"/>
          <w:sz w:val="17"/>
        </w:rPr>
        <w:t>BCTN\​Ngân hàng\​VPB\​VPB_​21CN_​BCTN.pdf</w:t>
      </w:r>
    </w:p>
    <w:p>
      <w:pPr>
        <w:widowControl/>
      </w:pPr>
      <w:r>
        <w:rPr>
          <w:color w:val="555555"/>
          <w:sz w:val="17"/>
        </w:rPr>
        <w:t>201 trang PDF</w:t>
      </w:r>
    </w:p>
    <w:p>
      <w:pPr>
        <w:pStyle w:val="Heading2"/>
      </w:pPr>
      <w:r>
        <w:t>S115 VPB BCTN</w:t>
      </w:r>
    </w:p>
    <w:p>
      <w:pPr>
        <w:keepNext/>
        <w:widowControl/>
      </w:pPr>
      <w:r>
        <w:rPr>
          <w:color w:val="555555"/>
          <w:sz w:val="17"/>
        </w:rPr>
        <w:t>BCTN\​Ngân hàng\​VPB\​VPB_​22CN_​BCTN.pdf</w:t>
      </w:r>
    </w:p>
    <w:p>
      <w:pPr>
        <w:widowControl/>
      </w:pPr>
      <w:r>
        <w:rPr>
          <w:color w:val="555555"/>
          <w:sz w:val="17"/>
        </w:rPr>
        <w:t>224 trang PDF</w:t>
      </w:r>
    </w:p>
    <w:p>
      <w:pPr>
        <w:pStyle w:val="Heading2"/>
      </w:pPr>
      <w:r>
        <w:t>S116 VPB BCTN</w:t>
      </w:r>
    </w:p>
    <w:p>
      <w:pPr>
        <w:keepNext/>
        <w:widowControl/>
      </w:pPr>
      <w:r>
        <w:rPr>
          <w:color w:val="555555"/>
          <w:sz w:val="17"/>
        </w:rPr>
        <w:t>BCTN\​Ngân hàng\​VPB\​VPB_​23CN_​BCTN.pdf</w:t>
      </w:r>
    </w:p>
    <w:p>
      <w:pPr>
        <w:widowControl/>
      </w:pPr>
      <w:r>
        <w:rPr>
          <w:color w:val="555555"/>
          <w:sz w:val="17"/>
        </w:rPr>
        <w:t>300 trang PDF</w:t>
      </w:r>
    </w:p>
    <w:p>
      <w:pPr>
        <w:pStyle w:val="Heading2"/>
      </w:pPr>
      <w:r>
        <w:t>S117 VPB BCTN</w:t>
      </w:r>
    </w:p>
    <w:p>
      <w:pPr>
        <w:keepNext/>
        <w:widowControl/>
      </w:pPr>
      <w:r>
        <w:rPr>
          <w:color w:val="555555"/>
          <w:sz w:val="17"/>
        </w:rPr>
        <w:t>BCTN\​Ngân hàng\​VPB\​VPB_​24CN_​BCTN.pdf</w:t>
      </w:r>
    </w:p>
    <w:p>
      <w:pPr>
        <w:widowControl/>
      </w:pPr>
      <w:r>
        <w:rPr>
          <w:color w:val="555555"/>
          <w:sz w:val="17"/>
        </w:rPr>
        <w:t>185 trang PDF</w:t>
      </w:r>
    </w:p>
    <w:p>
      <w:pPr>
        <w:pStyle w:val="Heading2"/>
      </w:pPr>
      <w:r>
        <w:t>S118 VPB BCTN</w:t>
      </w:r>
    </w:p>
    <w:p>
      <w:pPr>
        <w:keepNext/>
        <w:widowControl/>
      </w:pPr>
      <w:r>
        <w:rPr>
          <w:color w:val="555555"/>
          <w:sz w:val="17"/>
        </w:rPr>
        <w:t>BCTN\​Ngân hàng\​VPB\​VPB_​25CN_​BCTN.pdf</w:t>
      </w:r>
    </w:p>
    <w:p>
      <w:pPr>
        <w:widowControl/>
      </w:pPr>
      <w:r>
        <w:rPr>
          <w:color w:val="555555"/>
          <w:sz w:val="17"/>
        </w:rPr>
        <w:t>169 trang PDF</w:t>
      </w:r>
    </w:p>
    <w:p>
      <w:pPr>
        <w:pStyle w:val="Heading1"/>
      </w:pPr>
      <w:r>
        <w:t>Nguồn chính thức tham chiếu bổ sung</w:t>
      </w:r>
    </w:p>
    <w:p>
      <w:pPr>
        <w:widowControl/>
      </w:pPr>
      <w:r>
        <w:t>Các nguồn này được dùng để kiểm tra khái niệm kỹ thuật hoặc cơ sở chuẩn mực, không thay thế chính sách kế toán và định nghĩa của từng báo cáo. Ngày tra cứu 29 tháng 09 năm 2026.</w:t>
      </w:r>
    </w:p>
    <w:p>
      <w:pPr>
        <w:keepNext/>
        <w:widowControl/>
      </w:pPr>
      <w:r>
        <w:t>E01 Ngân hàng Nhà nước qua Cơ sở dữ liệu quốc gia về văn bản pháp luật — Thông tư 31/2024/TT-NHNN về phân loại tài sản có</w:t>
      </w:r>
    </w:p>
    <w:p>
      <w:pPr>
        <w:widowControl/>
      </w:pPr>
      <w:r>
        <w:rPr>
          <w:color w:val="555555"/>
          <w:sz w:val="17"/>
        </w:rPr>
        <w:t>https://vbpl.vn/nganhangnhanuoc/Pages/vbpq-thuoctinh.aspx?ItemID=168260</w:t>
      </w:r>
    </w:p>
    <w:p>
      <w:pPr>
        <w:keepNext/>
        <w:widowControl/>
      </w:pPr>
      <w:r>
        <w:t>E02 BIS Basel Framework — Risk based capital requirements</w:t>
      </w:r>
    </w:p>
    <w:p>
      <w:pPr>
        <w:widowControl/>
      </w:pPr>
      <w:r>
        <w:rPr>
          <w:color w:val="555555"/>
          <w:sz w:val="17"/>
        </w:rPr>
        <w:t>https://www.bis.org/committees/bcbs/basel-framework/standard/rbc?allChapters=true</w:t>
      </w:r>
    </w:p>
    <w:p>
      <w:pPr>
        <w:keepNext/>
        <w:widowControl/>
      </w:pPr>
      <w:r>
        <w:t>E03 BIS Basel Framework — Liquidity Coverage Ratio</w:t>
      </w:r>
    </w:p>
    <w:p>
      <w:pPr>
        <w:widowControl/>
      </w:pPr>
      <w:r>
        <w:rPr>
          <w:color w:val="555555"/>
          <w:sz w:val="17"/>
        </w:rPr>
        <w:t>https://www.bis.org/committees/bcbs/basel-framework/standard/lcr?allChapters=true</w:t>
      </w:r>
    </w:p>
    <w:p>
      <w:pPr>
        <w:keepNext/>
        <w:widowControl/>
      </w:pPr>
      <w:r>
        <w:t>E04 BIS Basel Framework — Net stable funding ratio</w:t>
      </w:r>
    </w:p>
    <w:p>
      <w:pPr>
        <w:widowControl/>
      </w:pPr>
      <w:r>
        <w:rPr>
          <w:color w:val="555555"/>
          <w:sz w:val="17"/>
        </w:rPr>
        <w:t>https://www.bis.org/committees/bcbs/basel-framework/standard/nsf?allChapters=true</w:t>
      </w:r>
    </w:p>
    <w:p>
      <w:pPr>
        <w:keepNext/>
        <w:widowControl/>
      </w:pPr>
      <w:r>
        <w:t>E05 IFRS Foundation — IAS 38 Intangible Assets</w:t>
      </w:r>
    </w:p>
    <w:p>
      <w:pPr>
        <w:widowControl/>
      </w:pPr>
      <w:r>
        <w:rPr>
          <w:color w:val="555555"/>
          <w:sz w:val="17"/>
        </w:rPr>
        <w:t>https://www.ifrs.org/issued-standards/list-of-standards/ias-38-intangible-assets/</w:t>
      </w:r>
    </w:p>
    <w:p>
      <w:pPr>
        <w:keepNext/>
        <w:widowControl/>
      </w:pPr>
      <w:r>
        <w:t>E06 IFRS Foundation — IAS 7 Statement of Cash Flows</w:t>
      </w:r>
    </w:p>
    <w:p>
      <w:pPr>
        <w:widowControl/>
      </w:pPr>
      <w:r>
        <w:rPr>
          <w:color w:val="555555"/>
          <w:sz w:val="17"/>
        </w:rPr>
        <w:t>https://www.ifrs.org/content/dam/ifrs/publications/pdf-standards/english/2021/issued/part-a/ias-7-statement-of-cash-flows.pdf</w:t>
      </w:r>
    </w:p>
    <w:p>
      <w:pPr>
        <w:keepNext/>
        <w:widowControl/>
      </w:pPr>
      <w:r>
        <w:t>E07 NFC Forum — What NFC Does</w:t>
      </w:r>
    </w:p>
    <w:p>
      <w:pPr>
        <w:widowControl/>
      </w:pPr>
      <w:r>
        <w:rPr>
          <w:color w:val="555555"/>
          <w:sz w:val="17"/>
        </w:rPr>
        <w:t>https://nfc-forum.org/learn/what-nfc-does</w:t>
      </w:r>
    </w:p>
    <w:p>
      <w:pPr>
        <w:keepNext/>
        <w:widowControl/>
      </w:pPr>
      <w:r>
        <w:t>E08 COSO — Internal Control</w:t>
      </w:r>
    </w:p>
    <w:p>
      <w:pPr>
        <w:widowControl/>
      </w:pPr>
      <w:r>
        <w:rPr>
          <w:color w:val="555555"/>
          <w:sz w:val="17"/>
        </w:rPr>
        <w:t>https://www.coso.org/guidance-on-ic</w:t>
      </w:r>
    </w:p>
    <w:sectPr w:rsidR="00FC693F" w:rsidRPr="0006063C" w:rsidSect="00034616">
      <w:footerReference w:type="default" r:id="rId9"/>
      <w:pgSz w:w="11906" w:h="16838"/>
      <w:pgMar w:top="1020" w:right="1020"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59" w:lineRule="auto"/>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line="259"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59"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9" w:lineRule="auto"/>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Chuẩn hóa thuật ngữ báo cáo tài chính và báo cáo thường niên ngành công nghệ và ngân hàng</dc:title>
  <dc:subject>Từ điển thuật ngữ, quy ước đọc báo cáo và dẫn chiếu nguồn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