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ADD1A75" wp14:paraId="7F1ACF42" wp14:textId="20AC2D57">
      <w:pPr>
        <w:shd w:val="clear" w:color="auto" w:fill="FFFFFF" w:themeFill="background1"/>
        <w:spacing w:before="0" w:beforeAutospacing="off" w:after="360" w:afterAutospacing="off"/>
      </w:pPr>
      <w:r w:rsidRPr="1ADD1A75" w:rsidR="6CBF715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Bước 1 — Xác định đúng vị trí IEEE 830 cho toàn bộ nội dung/sơ đồ</w:t>
      </w:r>
      <w:r w:rsidRPr="1ADD1A75" w:rsidR="6CBF71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(điền cột còn trống, đã làm mẫu 2 dòng đầu):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660"/>
        <w:gridCol w:w="2775"/>
        <w:gridCol w:w="2925"/>
      </w:tblGrid>
      <w:tr w:rsidR="1ADD1A75" w:rsidTr="1ADD1A75" w14:paraId="73CFB976">
        <w:trPr>
          <w:trHeight w:val="300"/>
        </w:trPr>
        <w:tc>
          <w:tcPr>
            <w:tcW w:w="3660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1ADD1A75" w:rsidP="1ADD1A75" w:rsidRDefault="1ADD1A75" w14:paraId="2BCB4021" w14:textId="30E95EF2">
            <w:pPr>
              <w:pStyle w:val="Normal"/>
            </w:pPr>
            <w:r w:rsidRPr="1ADD1A75" w:rsidR="1ADD1A75">
              <w:rPr>
                <w:lang w:val="en-US"/>
              </w:rPr>
              <w:t>Nội dung</w:t>
            </w:r>
          </w:p>
        </w:tc>
        <w:tc>
          <w:tcPr>
            <w:tcW w:w="2775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1ADD1A75" w:rsidP="1ADD1A75" w:rsidRDefault="1ADD1A75" w14:paraId="474CCB28" w14:textId="5D2480AD">
            <w:pPr>
              <w:pStyle w:val="Normal"/>
            </w:pPr>
            <w:r w:rsidRPr="1ADD1A75" w:rsidR="1ADD1A75">
              <w:rPr>
                <w:lang w:val="en-US"/>
              </w:rPr>
              <w:t>Vị trí đề xuất</w:t>
            </w:r>
          </w:p>
        </w:tc>
        <w:tc>
          <w:tcPr>
            <w:tcW w:w="2925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1ADD1A75" w:rsidP="1ADD1A75" w:rsidRDefault="1ADD1A75" w14:paraId="28135536" w14:textId="030A8325">
            <w:pPr>
              <w:pStyle w:val="Normal"/>
            </w:pPr>
            <w:r w:rsidRPr="1ADD1A75" w:rsidR="1ADD1A75">
              <w:rPr>
                <w:lang w:val="en-US"/>
              </w:rPr>
              <w:t>Đúng/Sai — vị trí đúng nếu sai</w:t>
            </w:r>
          </w:p>
        </w:tc>
      </w:tr>
      <w:tr w:rsidR="1ADD1A75" w:rsidTr="1ADD1A75" w14:paraId="3E9B7420">
        <w:trPr>
          <w:trHeight w:val="300"/>
        </w:trPr>
        <w:tc>
          <w:tcPr>
            <w:tcW w:w="3660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1ADD1A75" w:rsidP="1ADD1A75" w:rsidRDefault="1ADD1A75" w14:paraId="1EEAA80D" w14:textId="5AE475B2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1ADD1A75" w:rsidR="1ADD1A75">
              <w:rPr>
                <w:color w:val="000000" w:themeColor="text1" w:themeTint="FF" w:themeShade="FF"/>
                <w:sz w:val="21"/>
                <w:szCs w:val="21"/>
                <w:lang w:val="en-US"/>
              </w:rPr>
              <w:t>Mục A (định nghĩa "Giỏ hàng")</w:t>
            </w:r>
          </w:p>
        </w:tc>
        <w:tc>
          <w:tcPr>
            <w:tcW w:w="2775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1ADD1A75" w:rsidP="1ADD1A75" w:rsidRDefault="1ADD1A75" w14:paraId="2FF9FF90" w14:textId="621E8271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1ADD1A75" w:rsidR="1ADD1A75">
              <w:rPr>
                <w:color w:val="000000" w:themeColor="text1" w:themeTint="FF" w:themeShade="FF"/>
                <w:sz w:val="21"/>
                <w:szCs w:val="21"/>
                <w:lang w:val="en-US"/>
              </w:rPr>
              <w:t>3.2 Functional Requirements</w:t>
            </w:r>
          </w:p>
        </w:tc>
        <w:tc>
          <w:tcPr>
            <w:tcW w:w="2925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459B1F46" w:rsidP="1ADD1A75" w:rsidRDefault="459B1F46" w14:paraId="585A7F0E" w14:textId="6D4F188D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</w:pPr>
            <w:r w:rsidRPr="1ADD1A75" w:rsidR="459B1F46">
              <w:rPr>
                <w:rFonts w:ascii="Aptos" w:hAnsi="Aptos" w:eastAsia="Aptos" w:cs="Aptos"/>
                <w:b w:val="1"/>
                <w:bCs w:val="1"/>
                <w:noProof w:val="0"/>
                <w:sz w:val="21"/>
                <w:szCs w:val="21"/>
                <w:lang w:val="en-US"/>
              </w:rPr>
              <w:t>Sai</w:t>
            </w:r>
            <w:r w:rsidRPr="1ADD1A75" w:rsidR="459B1F46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— đúng là </w:t>
            </w:r>
            <w:r w:rsidRPr="1ADD1A75" w:rsidR="459B1F46">
              <w:rPr>
                <w:rFonts w:ascii="Aptos" w:hAnsi="Aptos" w:eastAsia="Aptos" w:cs="Aptos"/>
                <w:b w:val="1"/>
                <w:bCs w:val="1"/>
                <w:noProof w:val="0"/>
                <w:sz w:val="21"/>
                <w:szCs w:val="21"/>
                <w:lang w:val="en-US"/>
              </w:rPr>
              <w:t>1.3 Definitions</w:t>
            </w:r>
          </w:p>
        </w:tc>
      </w:tr>
      <w:tr w:rsidR="1ADD1A75" w:rsidTr="1ADD1A75" w14:paraId="0DF4B7BD">
        <w:trPr>
          <w:trHeight w:val="300"/>
        </w:trPr>
        <w:tc>
          <w:tcPr>
            <w:tcW w:w="3660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1ADD1A75" w:rsidP="1ADD1A75" w:rsidRDefault="1ADD1A75" w14:paraId="15759A76" w14:textId="332CADA5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1ADD1A75" w:rsidR="1ADD1A75">
              <w:rPr>
                <w:color w:val="000000" w:themeColor="text1" w:themeTint="FF" w:themeShade="FF"/>
                <w:sz w:val="21"/>
                <w:szCs w:val="21"/>
                <w:lang w:val="en-US"/>
              </w:rPr>
              <w:t>Mục B (3 yêu cầu chức năng)</w:t>
            </w:r>
          </w:p>
        </w:tc>
        <w:tc>
          <w:tcPr>
            <w:tcW w:w="2775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1ADD1A75" w:rsidP="1ADD1A75" w:rsidRDefault="1ADD1A75" w14:paraId="011EDF91" w14:textId="051AB9B6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1ADD1A75" w:rsidR="1ADD1A75">
              <w:rPr>
                <w:color w:val="000000" w:themeColor="text1" w:themeTint="FF" w:themeShade="FF"/>
                <w:sz w:val="21"/>
                <w:szCs w:val="21"/>
                <w:lang w:val="en-US"/>
              </w:rPr>
              <w:t>3.2 Functional Requirements</w:t>
            </w:r>
          </w:p>
        </w:tc>
        <w:tc>
          <w:tcPr>
            <w:tcW w:w="2925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1ADD1A75" w:rsidP="1ADD1A75" w:rsidRDefault="1ADD1A75" w14:paraId="383DC8CA" w14:textId="45AA35FB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1ADD1A75" w:rsidR="1ADD1A75">
              <w:rPr>
                <w:color w:val="000000" w:themeColor="text1" w:themeTint="FF" w:themeShade="FF"/>
                <w:sz w:val="21"/>
                <w:szCs w:val="21"/>
                <w:lang w:val="en-US"/>
              </w:rPr>
              <w:t>Đúng</w:t>
            </w:r>
          </w:p>
        </w:tc>
      </w:tr>
      <w:tr w:rsidR="1ADD1A75" w:rsidTr="1ADD1A75" w14:paraId="5F8D4878">
        <w:trPr>
          <w:trHeight w:val="300"/>
        </w:trPr>
        <w:tc>
          <w:tcPr>
            <w:tcW w:w="3660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1ADD1A75" w:rsidP="1ADD1A75" w:rsidRDefault="1ADD1A75" w14:paraId="7251B6C1" w14:textId="01A5E879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1ADD1A75" w:rsidR="1ADD1A75">
              <w:rPr>
                <w:color w:val="000000" w:themeColor="text1" w:themeTint="FF" w:themeShade="FF"/>
                <w:sz w:val="21"/>
                <w:szCs w:val="21"/>
                <w:lang w:val="en-US"/>
              </w:rPr>
              <w:t>Danh sách Actor/Use Case tổng thể</w:t>
            </w:r>
          </w:p>
        </w:tc>
        <w:tc>
          <w:tcPr>
            <w:tcW w:w="2775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4D79FB71" w:rsidP="1ADD1A75" w:rsidRDefault="4D79FB71" w14:paraId="6CEC51E7" w14:textId="0CB744A6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1ADD1A75" w:rsidR="4D79FB71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2.2 Product Functions</w:t>
            </w:r>
          </w:p>
        </w:tc>
        <w:tc>
          <w:tcPr>
            <w:tcW w:w="2925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1ADD1A75" w:rsidP="1ADD1A75" w:rsidRDefault="1ADD1A75" w14:paraId="70C6B8C4" w14:textId="056C9751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1ADD1A75" w:rsidR="1ADD1A75">
              <w:rPr>
                <w:color w:val="000000" w:themeColor="text1" w:themeTint="FF" w:themeShade="FF"/>
                <w:sz w:val="21"/>
                <w:szCs w:val="21"/>
                <w:lang w:val="en-US"/>
              </w:rPr>
              <w:t>—</w:t>
            </w:r>
          </w:p>
        </w:tc>
      </w:tr>
      <w:tr w:rsidR="1ADD1A75" w:rsidTr="1ADD1A75" w14:paraId="33703601">
        <w:trPr>
          <w:trHeight w:val="300"/>
        </w:trPr>
        <w:tc>
          <w:tcPr>
            <w:tcW w:w="3660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1ADD1A75" w:rsidP="1ADD1A75" w:rsidRDefault="1ADD1A75" w14:paraId="3E320ECD" w14:textId="375C458B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1ADD1A75" w:rsidR="1ADD1A75">
              <w:rPr>
                <w:color w:val="000000" w:themeColor="text1" w:themeTint="FF" w:themeShade="FF"/>
                <w:sz w:val="21"/>
                <w:szCs w:val="21"/>
                <w:lang w:val="en-US"/>
              </w:rPr>
              <w:t>Sơ đồ Sequence áp mã giảm giá (minh họa REQ-02)</w:t>
            </w:r>
          </w:p>
        </w:tc>
        <w:tc>
          <w:tcPr>
            <w:tcW w:w="2775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6FB9E11F" w:rsidP="1ADD1A75" w:rsidRDefault="6FB9E11F" w14:paraId="28A29593" w14:textId="40ED0CBF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1ADD1A75" w:rsidR="6FB9E11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3.2 Functional Requirements</w:t>
            </w:r>
          </w:p>
        </w:tc>
        <w:tc>
          <w:tcPr>
            <w:tcW w:w="2925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1ADD1A75" w:rsidP="1ADD1A75" w:rsidRDefault="1ADD1A75" w14:paraId="24A39C05" w14:textId="5504158C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1ADD1A75" w:rsidR="1ADD1A75">
              <w:rPr>
                <w:color w:val="000000" w:themeColor="text1" w:themeTint="FF" w:themeShade="FF"/>
                <w:sz w:val="21"/>
                <w:szCs w:val="21"/>
                <w:lang w:val="en-US"/>
              </w:rPr>
              <w:t>—</w:t>
            </w:r>
          </w:p>
        </w:tc>
      </w:tr>
    </w:tbl>
    <w:p xmlns:wp14="http://schemas.microsoft.com/office/word/2010/wordml" wp14:paraId="2C078E63" wp14:textId="1E6D8513"/>
    <w:p w:rsidR="1ADD1A75" w:rsidRDefault="1ADD1A75" w14:paraId="48AF0D05" w14:textId="7DFF350B"/>
    <w:p w:rsidR="3B85358D" w:rsidP="1ADD1A75" w:rsidRDefault="3B85358D" w14:paraId="6A411602" w14:textId="0783AB63">
      <w:pPr>
        <w:shd w:val="clear" w:color="auto" w:fill="FFFFFF" w:themeFill="background1"/>
        <w:spacing w:before="0" w:beforeAutospacing="off" w:after="360" w:afterAutospacing="off"/>
      </w:pPr>
      <w:r w:rsidRPr="1ADD1A75" w:rsidR="3B85358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Bước 2 — Chuẩn hóa các yêu cầu chức năng theo đặc tính vàng</w:t>
      </w:r>
      <w:r w:rsidRPr="1ADD1A75" w:rsidR="3B8535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(mỗi yêu cầu có thể vi phạm 1 đặc tính khác nhau, tự xác định):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590"/>
        <w:gridCol w:w="2940"/>
        <w:gridCol w:w="4815"/>
      </w:tblGrid>
      <w:tr w:rsidR="1ADD1A75" w:rsidTr="1ADD1A75" w14:paraId="680D1B53">
        <w:trPr>
          <w:trHeight w:val="300"/>
        </w:trPr>
        <w:tc>
          <w:tcPr>
            <w:tcW w:w="1590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1ADD1A75" w:rsidP="1ADD1A75" w:rsidRDefault="1ADD1A75" w14:paraId="258F273F" w14:textId="3834123F">
            <w:pPr>
              <w:pStyle w:val="Normal"/>
            </w:pPr>
            <w:r w:rsidRPr="1ADD1A75" w:rsidR="1ADD1A75">
              <w:rPr>
                <w:lang w:val="en-US"/>
              </w:rPr>
              <w:t>Mã</w:t>
            </w:r>
          </w:p>
        </w:tc>
        <w:tc>
          <w:tcPr>
            <w:tcW w:w="2940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1ADD1A75" w:rsidP="1ADD1A75" w:rsidRDefault="1ADD1A75" w14:paraId="25CE4C0E" w14:textId="1C0AB93D">
            <w:pPr>
              <w:pStyle w:val="Normal"/>
            </w:pPr>
            <w:r w:rsidRPr="1ADD1A75" w:rsidR="1ADD1A75">
              <w:rPr>
                <w:lang w:val="en-US"/>
              </w:rPr>
              <w:t>Đặc tính vàng bị vi phạm</w:t>
            </w:r>
          </w:p>
        </w:tc>
        <w:tc>
          <w:tcPr>
            <w:tcW w:w="4815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1ADD1A75" w:rsidP="1ADD1A75" w:rsidRDefault="1ADD1A75" w14:paraId="5C9F3995" w14:textId="085C1FEC">
            <w:pPr>
              <w:pStyle w:val="Normal"/>
            </w:pPr>
            <w:r w:rsidRPr="1ADD1A75" w:rsidR="1ADD1A75">
              <w:rPr>
                <w:lang w:val="en-US"/>
              </w:rPr>
              <w:t>Viết lại đạt chuẩn</w:t>
            </w:r>
          </w:p>
        </w:tc>
      </w:tr>
      <w:tr w:rsidR="1ADD1A75" w:rsidTr="1ADD1A75" w14:paraId="1F1C3DA2">
        <w:trPr>
          <w:trHeight w:val="300"/>
        </w:trPr>
        <w:tc>
          <w:tcPr>
            <w:tcW w:w="1590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1ADD1A75" w:rsidP="1ADD1A75" w:rsidRDefault="1ADD1A75" w14:paraId="1E9EA902" w14:textId="1A86F3BE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1ADD1A75" w:rsidR="1ADD1A75">
              <w:rPr>
                <w:color w:val="000000" w:themeColor="text1" w:themeTint="FF" w:themeShade="FF"/>
                <w:sz w:val="21"/>
                <w:szCs w:val="21"/>
                <w:lang w:val="en-US"/>
              </w:rPr>
              <w:t>REQ-02</w:t>
            </w:r>
          </w:p>
        </w:tc>
        <w:tc>
          <w:tcPr>
            <w:tcW w:w="2940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7A45AB0" w:rsidP="1ADD1A75" w:rsidRDefault="27A45AB0" w14:paraId="1AF37792" w14:textId="487D4948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Không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đầy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đủ</w:t>
            </w:r>
          </w:p>
        </w:tc>
        <w:tc>
          <w:tcPr>
            <w:tcW w:w="4815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7A45AB0" w:rsidP="1ADD1A75" w:rsidRDefault="27A45AB0" w14:paraId="26A937F1" w14:textId="6A4C04B4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Hệ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thống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phải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kiểm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tra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tính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hợp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lệ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của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mã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giảm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giá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khi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khách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hàng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nhập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. 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Nếu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mã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hợp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lệ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và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chưa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hết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hạn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, 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hệ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thống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áp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dụng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đúng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mức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giảm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tương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ứng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vào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tổng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hóa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đơn</w:t>
            </w:r>
            <w:r w:rsidRPr="1ADD1A75" w:rsidR="27A45AB0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.</w:t>
            </w:r>
          </w:p>
        </w:tc>
      </w:tr>
      <w:tr w:rsidR="1ADD1A75" w:rsidTr="1ADD1A75" w14:paraId="00F6147F">
        <w:trPr>
          <w:trHeight w:val="300"/>
        </w:trPr>
        <w:tc>
          <w:tcPr>
            <w:tcW w:w="1590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1ADD1A75" w:rsidP="1ADD1A75" w:rsidRDefault="1ADD1A75" w14:paraId="1BDFAE66" w14:textId="1A103846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1ADD1A75" w:rsidR="1ADD1A75">
              <w:rPr>
                <w:color w:val="000000" w:themeColor="text1" w:themeTint="FF" w:themeShade="FF"/>
                <w:sz w:val="21"/>
                <w:szCs w:val="21"/>
                <w:lang w:val="en-US"/>
              </w:rPr>
              <w:t>REQ-03</w:t>
            </w:r>
          </w:p>
        </w:tc>
        <w:tc>
          <w:tcPr>
            <w:tcW w:w="2940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5C44A71F" w:rsidP="1ADD1A75" w:rsidRDefault="5C44A71F" w14:paraId="31D61B93" w14:textId="77869EB9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1ADD1A75" w:rsidR="5C44A71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Không thể kiểm chứng</w:t>
            </w:r>
          </w:p>
        </w:tc>
        <w:tc>
          <w:tcPr>
            <w:tcW w:w="4815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3CB483C4" w:rsidP="1ADD1A75" w:rsidRDefault="3CB483C4" w14:paraId="19C2661A" w14:textId="2E156178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1ADD1A75" w:rsidR="3CB483C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Hệ thống phải hoàn tất quá trình xử lý giao dịch thanh toán trong thời gian tối đa 3 giây kể từ khi khách hàng xác nhận thanh toán</w:t>
            </w:r>
          </w:p>
        </w:tc>
      </w:tr>
    </w:tbl>
    <w:p w:rsidR="1ADD1A75" w:rsidRDefault="1ADD1A75" w14:paraId="1B2F9C86" w14:textId="6E6E4EF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52FBB4"/>
    <w:rsid w:val="1ADD1A75"/>
    <w:rsid w:val="22BAFAFC"/>
    <w:rsid w:val="26816A8D"/>
    <w:rsid w:val="27A45AB0"/>
    <w:rsid w:val="3B85358D"/>
    <w:rsid w:val="3CB483C4"/>
    <w:rsid w:val="459B1F46"/>
    <w:rsid w:val="4D79FB71"/>
    <w:rsid w:val="5C44A71F"/>
    <w:rsid w:val="6A52FBB4"/>
    <w:rsid w:val="6CBF715C"/>
    <w:rsid w:val="6FB9E11F"/>
    <w:rsid w:val="74BEB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AD75"/>
  <w15:chartTrackingRefBased/>
  <w15:docId w15:val="{4152430B-48D5-4668-9EAB-7634804473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2026-10-02T08:28:05.4142003Z</dcterms:created>
  <dcterms:modified xsi:type="dcterms:W3CDTF">2026-10-02T08:46:58.5945167Z</dcterms:modified>
  <dc:creator>Nguyen Minh Tan D25CN08</dc:creator>
  <lastModifiedBy>Nguyen Minh Tan D25CN08</lastModifiedBy>
</coreProperties>
</file>