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media/image1.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_rels/item1.xml.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480" w:after="0"/>
        <w:jc w:val="center"/>
        <w:rPr/>
      </w:pPr>
      <w:r>
        <w:rPr/>
        <w:t>HƯỚNG DẪN ĐÁNH GIÁ VÀ XẾP HẠNG TEAM</w:t>
      </w:r>
    </w:p>
    <w:p>
      <w:pPr>
        <w:pStyle w:val="Heading2"/>
        <w:rPr/>
      </w:pPr>
      <w:r>
        <w:rPr/>
        <w:t>1. TỔNG QUAN</w:t>
      </w:r>
    </w:p>
    <w:p>
      <w:pPr>
        <w:pStyle w:val="Normal"/>
        <w:rPr/>
      </w:pPr>
      <w:r>
        <w:rPr/>
        <w:t>Tài liệu này giải thích cách đánh giá và xếp hạng các team trong công ty. Quá trình đánh giá được thực hiện theo 3 bước:</w:t>
      </w:r>
    </w:p>
    <w:p>
      <w:pPr>
        <w:pStyle w:val="ListBullet"/>
        <w:numPr>
          <w:ilvl w:val="0"/>
          <w:numId w:val="1"/>
        </w:numPr>
        <w:rPr/>
      </w:pPr>
      <w:r>
        <w:rPr/>
        <w:t>Đánh giá hàng tháng: Mỗi tháng, chúng ta xem team đã làm được những gì</w:t>
      </w:r>
    </w:p>
    <w:p>
      <w:pPr>
        <w:pStyle w:val="ListBullet"/>
        <w:numPr>
          <w:ilvl w:val="0"/>
          <w:numId w:val="1"/>
        </w:numPr>
        <w:rPr/>
      </w:pPr>
      <w:r>
        <w:rPr/>
        <w:t>Thiết lập chỉ tiêu hàng năm: Đặt mục tiêu doanh thu cho từng team trong cả năm</w:t>
      </w:r>
    </w:p>
    <w:p>
      <w:pPr>
        <w:pStyle w:val="ListBullet"/>
        <w:numPr>
          <w:ilvl w:val="0"/>
          <w:numId w:val="1"/>
        </w:numPr>
        <w:rPr/>
      </w:pPr>
      <w:r>
        <w:rPr/>
        <w:t>Đánh giá và xếp hạng hàng năm: Cuối năm, tính điểm và xếp hạng team dựa trên kết quả cả năm</w:t>
      </w:r>
    </w:p>
    <w:p>
      <w:pPr>
        <w:pStyle w:val="Heading2"/>
        <w:rPr/>
      </w:pPr>
      <w:r>
        <w:rPr/>
        <w:t>2. ĐÁNH GIÁ TEAM HÀNG THÁNG</w:t>
      </w:r>
    </w:p>
    <w:p>
      <w:pPr>
        <w:pStyle w:val="Heading3"/>
        <w:rPr/>
      </w:pPr>
      <w:r>
        <w:rPr/>
        <w:t>2.1. Các chỉ số được theo dõi</w:t>
      </w:r>
    </w:p>
    <w:p>
      <w:pPr>
        <w:pStyle w:val="Normal"/>
        <w:rPr/>
      </w:pPr>
      <w:r>
        <w:rPr/>
        <w:t xml:space="preserve">Mỗi tháng, chúng ta theo dõi </w:t>
      </w:r>
      <w:r>
        <w:rPr/>
        <w:t>5</w:t>
      </w:r>
      <w:r>
        <w:rPr/>
        <w:t xml:space="preserve"> chỉ số chính cho từng nhân viên, sau đó cộng lại để có số liệu của cả team:</w:t>
      </w:r>
    </w:p>
    <w:tbl>
      <w:tblPr>
        <w:tblStyle w:val="LightGrid-Accent1"/>
        <w:tblW w:w="9267" w:type="dxa"/>
        <w:jc w:val="left"/>
        <w:tblInd w:w="93" w:type="dxa"/>
        <w:tblLayout w:type="fixed"/>
        <w:tblCellMar>
          <w:top w:w="0" w:type="dxa"/>
          <w:left w:w="108" w:type="dxa"/>
          <w:bottom w:w="0" w:type="dxa"/>
          <w:right w:w="108" w:type="dxa"/>
        </w:tblCellMar>
        <w:tblLook w:firstRow="1" w:noVBand="1" w:lastRow="0" w:firstColumn="1" w:lastColumn="0" w:noHBand="0" w:val="04a0"/>
      </w:tblPr>
      <w:tblGrid>
        <w:gridCol w:w="4590"/>
        <w:gridCol w:w="4677"/>
      </w:tblGrid>
      <w:tr>
        <w:trPr/>
        <w:tc>
          <w:tcPr>
            <w:tcW w:w="4590" w:type="dxa"/>
            <w:tcBorders>
              <w:bottom w:val="single" w:sz="18" w:space="0" w:color="4F81BD"/>
            </w:tcBorders>
            <w:shd w:fill="000000" w:val="clear"/>
          </w:tcPr>
          <w:p>
            <w:pPr>
              <w:pStyle w:val="Normal"/>
              <w:widowControl/>
              <w:spacing w:lineRule="auto" w:line="240" w:before="0" w:after="0"/>
              <w:jc w:val="left"/>
              <w:rPr>
                <w:rFonts w:eastAsia="ＭＳ ゴシック" w:cs=""/>
                <w:b/>
                <w:bCs/>
                <w:kern w:val="0"/>
                <w:szCs w:val="22"/>
                <w:lang w:val="en-US" w:eastAsia="en-US" w:bidi="ar-SA"/>
              </w:rPr>
            </w:pPr>
            <w:r>
              <w:rPr>
                <w:rFonts w:eastAsia="ＭＳ ゴシック" w:cs=""/>
                <w:b/>
                <w:bCs/>
                <w:kern w:val="0"/>
                <w:szCs w:val="22"/>
                <w:lang w:val="en-US" w:eastAsia="en-US" w:bidi="ar-SA"/>
              </w:rPr>
              <w:t>Chỉ số</w:t>
            </w:r>
          </w:p>
        </w:tc>
        <w:tc>
          <w:tcPr>
            <w:tcW w:w="4677" w:type="dxa"/>
            <w:tcBorders>
              <w:bottom w:val="single" w:sz="18" w:space="0" w:color="4F81BD"/>
            </w:tcBorders>
            <w:shd w:fill="000000" w:val="clear"/>
          </w:tcPr>
          <w:p>
            <w:pPr>
              <w:pStyle w:val="Normal"/>
              <w:widowControl/>
              <w:spacing w:lineRule="auto" w:line="240" w:before="0" w:after="0"/>
              <w:jc w:val="left"/>
              <w:rPr>
                <w:rFonts w:eastAsia="ＭＳ ゴシック" w:cs=""/>
                <w:b/>
                <w:bCs/>
                <w:kern w:val="0"/>
                <w:szCs w:val="22"/>
                <w:lang w:val="en-US" w:eastAsia="en-US" w:bidi="ar-SA"/>
              </w:rPr>
            </w:pPr>
            <w:r>
              <w:rPr>
                <w:rFonts w:eastAsia="ＭＳ ゴシック" w:cs=""/>
                <w:b/>
                <w:bCs/>
                <w:kern w:val="0"/>
                <w:szCs w:val="22"/>
                <w:lang w:val="en-US" w:eastAsia="en-US" w:bidi="ar-SA"/>
              </w:rPr>
              <w:t>Giải thích đơn giản</w:t>
            </w:r>
          </w:p>
        </w:tc>
      </w:tr>
      <w:tr>
        <w:trPr/>
        <w:tc>
          <w:tcPr>
            <w:tcW w:w="4590" w:type="dxa"/>
            <w:tcBorders>
              <w:right w:val="nil"/>
            </w:tcBorders>
          </w:tcPr>
          <w:p>
            <w:pPr>
              <w:pStyle w:val="Normal"/>
              <w:widowControl/>
              <w:spacing w:lineRule="auto" w:line="240" w:before="0" w:after="0"/>
              <w:jc w:val="left"/>
              <w:rPr>
                <w:rFonts w:eastAsia="ＭＳ ゴシック" w:cs=""/>
                <w:b/>
                <w:bCs/>
                <w:kern w:val="0"/>
                <w:szCs w:val="22"/>
                <w:lang w:val="en-US" w:eastAsia="en-US" w:bidi="ar-SA"/>
              </w:rPr>
            </w:pPr>
            <w:r>
              <w:rPr>
                <w:rFonts w:eastAsia="ＭＳ ゴシック" w:cs=""/>
                <w:b/>
                <w:bCs/>
                <w:kern w:val="0"/>
                <w:szCs w:val="22"/>
                <w:lang w:val="en-US" w:eastAsia="en-US" w:bidi="ar-SA"/>
              </w:rPr>
              <w:t>Doanh thu</w:t>
            </w:r>
          </w:p>
        </w:tc>
        <w:tc>
          <w:tcPr>
            <w:tcW w:w="4677"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Tổng số tiền kiếm được từ các bản vẽ đã hoàn thành trong tháng</w:t>
            </w:r>
          </w:p>
        </w:tc>
      </w:tr>
      <w:tr>
        <w:trPr/>
        <w:tc>
          <w:tcPr>
            <w:tcW w:w="4590" w:type="dxa"/>
            <w:tcBorders>
              <w:top w:val="nil"/>
              <w:right w:val="nil"/>
            </w:tcBorders>
          </w:tcPr>
          <w:p>
            <w:pPr>
              <w:pStyle w:val="Normal"/>
              <w:widowControl/>
              <w:spacing w:lineRule="auto" w:line="240" w:before="0" w:after="0"/>
              <w:jc w:val="left"/>
              <w:rPr>
                <w:rFonts w:eastAsia="ＭＳ ゴシック" w:cs=""/>
                <w:b/>
                <w:bCs/>
                <w:kern w:val="0"/>
                <w:szCs w:val="22"/>
                <w:lang w:val="en-US" w:eastAsia="en-US" w:bidi="ar-SA"/>
              </w:rPr>
            </w:pPr>
            <w:r>
              <w:rPr>
                <w:rFonts w:eastAsia="ＭＳ ゴシック" w:cs=""/>
                <w:b/>
                <w:bCs/>
                <w:kern w:val="0"/>
                <w:szCs w:val="22"/>
                <w:lang w:val="en-US" w:eastAsia="en-US" w:bidi="ar-SA"/>
              </w:rPr>
              <w:t>Lượt thích</w:t>
            </w:r>
          </w:p>
        </w:tc>
        <w:tc>
          <w:tcPr>
            <w:tcW w:w="4677" w:type="dxa"/>
            <w:tcBorders>
              <w:top w:val="nil"/>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Số lần người khác "thích" công việc của nhân viên</w:t>
            </w:r>
          </w:p>
        </w:tc>
      </w:tr>
      <w:tr>
        <w:trPr/>
        <w:tc>
          <w:tcPr>
            <w:tcW w:w="4590" w:type="dxa"/>
            <w:tcBorders>
              <w:top w:val="nil"/>
              <w:right w:val="nil"/>
            </w:tcBorders>
          </w:tcPr>
          <w:p>
            <w:pPr>
              <w:pStyle w:val="Normal"/>
              <w:widowControl/>
              <w:spacing w:lineRule="auto" w:line="240" w:before="0" w:after="0"/>
              <w:jc w:val="left"/>
              <w:rPr>
                <w:rFonts w:eastAsia="ＭＳ ゴシック" w:cs=""/>
                <w:b/>
                <w:bCs/>
                <w:kern w:val="0"/>
                <w:szCs w:val="22"/>
                <w:lang w:val="en-US" w:eastAsia="en-US" w:bidi="ar-SA"/>
              </w:rPr>
            </w:pPr>
            <w:r>
              <w:rPr>
                <w:rFonts w:eastAsia="ＭＳ ゴシック" w:cs=""/>
                <w:b/>
                <w:bCs/>
                <w:kern w:val="0"/>
                <w:szCs w:val="22"/>
                <w:lang w:val="en-US" w:eastAsia="en-US" w:bidi="ar-SA"/>
              </w:rPr>
              <w:t>Lượt không thích</w:t>
            </w:r>
          </w:p>
        </w:tc>
        <w:tc>
          <w:tcPr>
            <w:tcW w:w="4677" w:type="dxa"/>
            <w:tcBorders>
              <w:top w:val="nil"/>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Số lần người khác "không thích" công việc của nhân viên</w:t>
            </w:r>
          </w:p>
        </w:tc>
      </w:tr>
      <w:tr>
        <w:trPr/>
        <w:tc>
          <w:tcPr>
            <w:tcW w:w="4590" w:type="dxa"/>
            <w:tcBorders>
              <w:top w:val="nil"/>
              <w:right w:val="nil"/>
            </w:tcBorders>
          </w:tcPr>
          <w:p>
            <w:pPr>
              <w:pStyle w:val="Normal"/>
              <w:widowControl/>
              <w:spacing w:lineRule="auto" w:line="240" w:before="0" w:after="0"/>
              <w:jc w:val="left"/>
              <w:rPr>
                <w:rFonts w:eastAsia="ＭＳ ゴシック" w:cs=""/>
                <w:b/>
                <w:bCs/>
                <w:kern w:val="0"/>
                <w:szCs w:val="22"/>
                <w:lang w:val="en-US" w:eastAsia="en-US" w:bidi="ar-SA"/>
              </w:rPr>
            </w:pPr>
            <w:r>
              <w:rPr>
                <w:rFonts w:eastAsia="ＭＳ ゴシック" w:cs=""/>
                <w:b/>
                <w:bCs/>
                <w:kern w:val="0"/>
                <w:szCs w:val="22"/>
                <w:lang w:val="en-US" w:eastAsia="en-US" w:bidi="ar-SA"/>
              </w:rPr>
              <w:t>Số lượng bản vẽ</w:t>
            </w:r>
          </w:p>
        </w:tc>
        <w:tc>
          <w:tcPr>
            <w:tcW w:w="4677" w:type="dxa"/>
            <w:tcBorders>
              <w:top w:val="nil"/>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Đếm xem nhân viên đã hoàn thành bao nhiêu bản vẽ trong tháng</w:t>
            </w:r>
          </w:p>
        </w:tc>
      </w:tr>
      <w:tr>
        <w:trPr/>
        <w:tc>
          <w:tcPr>
            <w:tcW w:w="4590" w:type="dxa"/>
            <w:tcBorders>
              <w:top w:val="nil"/>
              <w:right w:val="nil"/>
            </w:tcBorders>
          </w:tcPr>
          <w:p>
            <w:pPr>
              <w:pStyle w:val="Normal"/>
              <w:widowControl/>
              <w:spacing w:lineRule="auto" w:line="240" w:before="0" w:after="0"/>
              <w:jc w:val="left"/>
              <w:rPr>
                <w:rFonts w:eastAsia="ＭＳ ゴシック" w:cs=""/>
                <w:b/>
                <w:bCs/>
                <w:kern w:val="0"/>
                <w:szCs w:val="22"/>
                <w:lang w:val="en-US" w:eastAsia="en-US" w:bidi="ar-SA"/>
              </w:rPr>
            </w:pPr>
            <w:r>
              <w:rPr>
                <w:rFonts w:eastAsia="ＭＳ ゴシック" w:cs=""/>
                <w:b/>
                <w:bCs/>
                <w:kern w:val="0"/>
                <w:szCs w:val="22"/>
                <w:lang w:val="en-US" w:eastAsia="en-US" w:bidi="ar-SA"/>
              </w:rPr>
              <w:t>Số lượng công việc (task)</w:t>
            </w:r>
          </w:p>
        </w:tc>
        <w:tc>
          <w:tcPr>
            <w:tcW w:w="4677" w:type="dxa"/>
            <w:tcBorders>
              <w:top w:val="nil"/>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Đếm xem nhân viên đã hoàn thành bao nhiêu công việc trong tháng</w:t>
            </w:r>
          </w:p>
        </w:tc>
      </w:tr>
    </w:tbl>
    <w:p>
      <w:pPr>
        <w:pStyle w:val="Normal"/>
        <w:rPr>
          <w:b/>
        </w:rPr>
      </w:pPr>
      <w:r>
        <w:rPr>
          <w:b/>
        </w:rPr>
      </w:r>
    </w:p>
    <w:p>
      <w:pPr>
        <w:pStyle w:val="Normal"/>
        <w:rPr>
          <w:b/>
        </w:rPr>
      </w:pPr>
      <w:r>
        <w:rPr>
          <w:b/>
        </w:rP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5943600" cy="806450"/>
            <wp:effectExtent l="0" t="0" r="0" b="0"/>
            <wp:wrapSquare wrapText="largest"/>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5943600" cy="806450"/>
                    </a:xfrm>
                    <a:prstGeom prst="rect">
                      <a:avLst/>
                    </a:prstGeom>
                    <a:noFill/>
                  </pic:spPr>
                </pic:pic>
              </a:graphicData>
            </a:graphic>
          </wp:anchor>
        </w:drawing>
      </w:r>
    </w:p>
    <w:p>
      <w:pPr>
        <w:pStyle w:val="Normal"/>
        <w:rPr/>
      </w:pPr>
      <w:r>
        <w:rPr>
          <w:b/>
        </w:rPr>
        <w:t>Cách tính cho team</w:t>
      </w:r>
      <w:r>
        <w:rPr/>
        <w:t>: Cộng tất cả các chỉ số của từng nhân viên trong team lại với nhau.</w:t>
      </w:r>
    </w:p>
    <w:p>
      <w:pPr>
        <w:pStyle w:val="Normal"/>
        <w:rPr/>
      </w:pPr>
      <w:r>
        <w:rPr>
          <w:b/>
        </w:rPr>
        <w:t>Ví dụ đơn giản</w:t>
      </w:r>
      <w:r>
        <w:rPr/>
        <w:t>:</w:t>
      </w:r>
    </w:p>
    <w:p>
      <w:pPr>
        <w:pStyle w:val="ListBullet"/>
        <w:numPr>
          <w:ilvl w:val="0"/>
          <w:numId w:val="1"/>
        </w:numPr>
        <w:rPr/>
      </w:pPr>
      <w:r>
        <w:rPr/>
        <w:t>Nhân viên A: Doanh thu 5 triệu, 10 lượt thích, 2 lượt không thích</w:t>
      </w:r>
    </w:p>
    <w:p>
      <w:pPr>
        <w:pStyle w:val="ListBullet"/>
        <w:numPr>
          <w:ilvl w:val="0"/>
          <w:numId w:val="1"/>
        </w:numPr>
        <w:rPr/>
      </w:pPr>
      <w:r>
        <w:rPr/>
        <w:t>Nhân viên B: Doanh thu 3 triệu, 8 lượt thích, 1 lượt không thích</w:t>
      </w:r>
    </w:p>
    <w:p>
      <w:pPr>
        <w:pStyle w:val="ListBullet"/>
        <w:numPr>
          <w:ilvl w:val="0"/>
          <w:numId w:val="1"/>
        </w:numPr>
        <w:rPr/>
      </w:pPr>
      <w:r>
        <w:rPr/>
        <w:t>Team tổng cộng: Doanh thu 8 triệu, 18 lượt thích, 3 lượt không thích</w:t>
      </w:r>
    </w:p>
    <w:p>
      <w:pPr>
        <w:pStyle w:val="Heading3"/>
        <w:rPr/>
      </w:pPr>
      <w:r>
        <w:rPr/>
        <w:t>2.2. Cách xem thống kê hàng tháng</w:t>
      </w:r>
    </w:p>
    <w:p>
      <w:pPr>
        <w:pStyle w:val="ListNumber"/>
        <w:numPr>
          <w:ilvl w:val="0"/>
          <w:numId w:val="4"/>
        </w:numPr>
        <w:rPr/>
      </w:pPr>
      <w:r>
        <w:rPr/>
        <w:t>Vào trang "</w:t>
      </w:r>
      <w:r>
        <w:rPr/>
        <w:t>従業員統計</w:t>
      </w:r>
      <w:r>
        <w:rPr/>
        <w:t>" (Thống kê nhân viên)</w:t>
      </w:r>
    </w:p>
    <w:p>
      <w:pPr>
        <w:pStyle w:val="ListNumber"/>
        <w:numPr>
          <w:ilvl w:val="0"/>
          <w:numId w:val="4"/>
        </w:numPr>
        <w:rPr/>
      </w:pPr>
      <w:r>
        <w:rPr/>
        <w:t>Chọn tab "</w:t>
      </w:r>
      <w:r>
        <w:rPr/>
        <w:t>チーム統計</w:t>
      </w:r>
      <w:r>
        <w:rPr/>
        <w:t>" (Thống kê team)</w:t>
      </w:r>
    </w:p>
    <w:p>
      <w:pPr>
        <w:pStyle w:val="ListNumber"/>
        <w:numPr>
          <w:ilvl w:val="0"/>
          <w:numId w:val="4"/>
        </w:numPr>
        <w:rPr/>
      </w:pPr>
      <w:r>
        <w:rPr/>
        <w:t>Chọn tháng muốn xem từ danh sách thả xuống</w:t>
      </w:r>
    </w:p>
    <w:p>
      <w:pPr>
        <w:pStyle w:val="ListNumber"/>
        <w:numPr>
          <w:ilvl w:val="0"/>
          <w:numId w:val="4"/>
        </w:numPr>
        <w:rPr/>
      </w:pPr>
      <w:r>
        <w:rPr/>
        <w:t>Nhấn nút "</w:t>
      </w:r>
      <w:r>
        <w:rPr/>
        <w:t>統計計算</w:t>
      </w:r>
      <w:r>
        <w:rPr/>
        <w:t>" (Tính toán thống kê) nếu chưa có số liệu</w:t>
      </w:r>
    </w:p>
    <w:p>
      <w:pPr>
        <w:pStyle w:val="ListNumber"/>
        <w:numPr>
          <w:ilvl w:val="0"/>
          <w:numId w:val="4"/>
        </w:numPr>
        <w:rPr/>
      </w:pPr>
      <w:r>
        <w:rPr/>
        <w:t>Xem kết quả: Mỗi team sẽ hiển thị trong một ô riêng với đầy đủ thông tin</w:t>
      </w:r>
    </w:p>
    <w:p>
      <w:pPr>
        <w:pStyle w:val="Heading3"/>
        <w:rPr/>
      </w:pPr>
      <w:r>
        <w:rPr/>
        <w:t>2.3. So sánh với mục tiêu hàng tháng</w:t>
      </w:r>
    </w:p>
    <w:p>
      <w:pPr>
        <w:pStyle w:val="Normal"/>
        <w:rPr/>
      </w:pPr>
      <w:r>
        <w:rPr/>
        <w:t>Khi xem thống kê, bạn sẽ thấy team đã đạt được bao nhiêu phần trăm so với mục tiêu:</w:t>
      </w:r>
    </w:p>
    <w:p>
      <w:pPr>
        <w:pStyle w:val="Normal"/>
        <w:rPr/>
      </w:pPr>
      <w:r>
        <w:rPr>
          <w:b/>
        </w:rPr>
        <w:t>Cách tính</w:t>
      </w:r>
      <w:r>
        <w:rPr/>
        <w:t>:</w:t>
      </w:r>
    </w:p>
    <w:p>
      <w:pPr>
        <w:pStyle w:val="ListBullet"/>
        <w:numPr>
          <w:ilvl w:val="0"/>
          <w:numId w:val="1"/>
        </w:numPr>
        <w:rPr/>
      </w:pPr>
      <w:r>
        <w:rPr/>
        <w:t>Mục tiêu hàng tháng = Mục tiêu hàng năm chia cho 12</w:t>
      </w:r>
    </w:p>
    <w:p>
      <w:pPr>
        <w:pStyle w:val="ListBullet"/>
        <w:numPr>
          <w:ilvl w:val="0"/>
          <w:numId w:val="1"/>
        </w:numPr>
        <w:rPr/>
      </w:pPr>
      <w:r>
        <w:rPr/>
        <w:t>Tỷ lệ đạt được = (Doanh thu thực tế ÷ Mục tiêu hàng tháng) × 100%</w:t>
      </w:r>
    </w:p>
    <w:p>
      <w:pPr>
        <w:pStyle w:val="Normal"/>
        <w:rPr/>
      </w:pPr>
      <w:r>
        <w:rPr>
          <w:b/>
        </w:rPr>
        <w:t>Màu sắc hiển thị</w:t>
      </w:r>
      <w:r>
        <w:rPr/>
        <w:t>:</w:t>
      </w:r>
    </w:p>
    <w:p>
      <w:pPr>
        <w:pStyle w:val="ListBullet"/>
        <w:numPr>
          <w:ilvl w:val="0"/>
          <w:numId w:val="1"/>
        </w:numPr>
        <w:rPr/>
      </w:pPr>
      <w:r>
        <w:rPr/>
        <w:t xml:space="preserve">🟢 </w:t>
      </w:r>
      <w:r>
        <w:rPr/>
        <w:t>Xanh lá (≥ 100%): Đạt hoặc vượt mục tiêu - Rất tốt!</w:t>
      </w:r>
    </w:p>
    <w:p>
      <w:pPr>
        <w:pStyle w:val="ListBullet"/>
        <w:numPr>
          <w:ilvl w:val="0"/>
          <w:numId w:val="1"/>
        </w:numPr>
        <w:rPr/>
      </w:pPr>
      <w:r>
        <w:rPr/>
        <w:t xml:space="preserve">🟡 </w:t>
      </w:r>
      <w:r>
        <w:rPr/>
        <w:t>Vàng (≥ 80%): Gần đạt mục tiêu - Cần cố gắng thêm</w:t>
      </w:r>
    </w:p>
    <w:p>
      <w:pPr>
        <w:pStyle w:val="ListBullet"/>
        <w:numPr>
          <w:ilvl w:val="0"/>
          <w:numId w:val="1"/>
        </w:numPr>
        <w:rPr/>
      </w:pPr>
      <w:r>
        <w:rPr/>
        <w:t xml:space="preserve">🔴 </w:t>
      </w:r>
      <w:r>
        <w:rPr/>
        <w:t>Đỏ (&lt; 80%): Chưa đạt mục tiêu - Cần cải thiện</w:t>
      </w:r>
    </w:p>
    <w:p>
      <w:pPr>
        <w:pStyle w:val="Normal"/>
        <w:rPr/>
      </w:pPr>
      <w:r>
        <w:rPr>
          <w:b/>
        </w:rPr>
        <w:t>Ví dụ</w:t>
      </w:r>
      <w:r>
        <w:rPr/>
        <w:t>:</w:t>
      </w:r>
    </w:p>
    <w:p>
      <w:pPr>
        <w:pStyle w:val="ListBullet"/>
        <w:numPr>
          <w:ilvl w:val="0"/>
          <w:numId w:val="1"/>
        </w:numPr>
        <w:rPr/>
      </w:pPr>
      <w:r>
        <w:rPr/>
        <w:t>Mục tiêu tháng: 10 triệu đồng</w:t>
      </w:r>
    </w:p>
    <w:p>
      <w:pPr>
        <w:pStyle w:val="ListBullet"/>
        <w:numPr>
          <w:ilvl w:val="0"/>
          <w:numId w:val="1"/>
        </w:numPr>
        <w:rPr/>
      </w:pPr>
      <w:r>
        <w:rPr/>
        <w:t>Doanh thu thực tế: 12 triệu đồng</w:t>
      </w:r>
    </w:p>
    <w:p>
      <w:pPr>
        <w:pStyle w:val="ListBullet"/>
        <w:numPr>
          <w:ilvl w:val="0"/>
          <w:numId w:val="1"/>
        </w:numPr>
        <w:rPr/>
      </w:pPr>
      <w:r>
        <w:rPr/>
        <w:t>Tỷ lệ: (12 ÷ 10) × 100% = 120% → Hiển thị màu xanh lá</w:t>
      </w:r>
    </w:p>
    <w:p>
      <w:pPr>
        <w:pStyle w:val="Heading3"/>
        <w:rPr/>
      </w:pPr>
      <w:r>
        <w:rPr/>
        <w:t>2.4. Biểu đồ so sánh theo tháng</w:t>
      </w:r>
    </w:p>
    <w:p>
      <w:pPr>
        <w:pStyle w:val="Normal"/>
        <w:rPr/>
      </w:pPr>
      <w:r>
        <w:rPr/>
        <w:t>Khi bạn chọn một team cụ thể, sẽ có biểu đồ hiển thị xu hướng 12 tháng gần nhất với 4 chỉ số:</w:t>
      </w:r>
    </w:p>
    <w:p>
      <w:pPr>
        <w:pStyle w:val="ListBullet"/>
        <w:numPr>
          <w:ilvl w:val="0"/>
          <w:numId w:val="1"/>
        </w:numPr>
        <w:rPr/>
      </w:pPr>
      <w:r>
        <w:rPr/>
        <w:t>Doanh thu từ bản vẽ: Cột màu xanh lá - Xem team kiếm được bao nhiêu tiền</w:t>
      </w:r>
    </w:p>
    <w:p>
      <w:pPr>
        <w:pStyle w:val="ListBullet"/>
        <w:numPr>
          <w:ilvl w:val="0"/>
          <w:numId w:val="1"/>
        </w:numPr>
        <w:rPr/>
      </w:pPr>
      <w:r>
        <w:rPr/>
        <w:t>Số lượng công việc: Đường màu tím - Xem team làm được bao nhiêu việc</w:t>
      </w:r>
    </w:p>
    <w:p>
      <w:pPr>
        <w:pStyle w:val="ListBullet"/>
        <w:numPr>
          <w:ilvl w:val="0"/>
          <w:numId w:val="1"/>
        </w:numPr>
        <w:rPr/>
      </w:pPr>
      <w:r>
        <w:rPr/>
        <w:t>Lượt thích: Đường màu xanh dương - Xem mọi người hài lòng như thế nào</w:t>
      </w:r>
    </w:p>
    <w:p>
      <w:pPr>
        <w:pStyle w:val="ListBullet"/>
        <w:numPr>
          <w:ilvl w:val="0"/>
          <w:numId w:val="1"/>
        </w:numPr>
        <w:rPr/>
      </w:pPr>
      <w:r>
        <w:rPr/>
        <w:t>Lượt không thích: Đường màu đỏ - Xem có vấn đề gì cần cải thiện</w:t>
      </w:r>
    </w:p>
    <w:p>
      <w:pPr>
        <w:pStyle w:val="Normal"/>
        <w:rPr/>
      </w:pPr>
      <w:r>
        <w:rPr/>
        <w:t>Biểu đồ giúp bạn nhìn thấy team đang tiến bộ hay đang đi xuống theo thời gian.</w:t>
      </w:r>
    </w:p>
    <w:p>
      <w:pPr>
        <w:pStyle w:val="Heading2"/>
        <w:rPr/>
      </w:pPr>
      <w:r>
        <w:rPr/>
        <w:t>3. THIẾT LẬP CHỈ TIÊU THEO NĂM</w:t>
      </w:r>
    </w:p>
    <w:p>
      <w:pPr>
        <w:pStyle w:val="Heading3"/>
        <w:rPr/>
      </w:pPr>
      <w:r>
        <w:rPr/>
        <w:t>3.1. Năm tài chính là gì?</w:t>
      </w:r>
    </w:p>
    <w:p>
      <w:pPr>
        <w:pStyle w:val="Normal"/>
        <w:rPr/>
      </w:pPr>
      <w:r>
        <w:rPr/>
        <w:t xml:space="preserve">Công ty sử dụng </w:t>
      </w:r>
      <w:r>
        <w:rPr>
          <w:b/>
        </w:rPr>
        <w:t>năm tài chính</w:t>
      </w:r>
      <w:r>
        <w:rPr/>
        <w:t xml:space="preserve"> thay vì năm dương lịch:</w:t>
      </w:r>
    </w:p>
    <w:p>
      <w:pPr>
        <w:pStyle w:val="ListBullet"/>
        <w:numPr>
          <w:ilvl w:val="0"/>
          <w:numId w:val="1"/>
        </w:numPr>
        <w:rPr/>
      </w:pPr>
      <w:r>
        <w:rPr/>
        <w:t>Bắt đầu: Ngày 1 tháng 7 (năm trước)</w:t>
      </w:r>
    </w:p>
    <w:p>
      <w:pPr>
        <w:pStyle w:val="ListBullet"/>
        <w:numPr>
          <w:ilvl w:val="0"/>
          <w:numId w:val="1"/>
        </w:numPr>
        <w:rPr/>
      </w:pPr>
      <w:r>
        <w:rPr/>
        <w:t>Kết thúc: Ngày 30 tháng 6 (năm hiện tại)</w:t>
      </w:r>
    </w:p>
    <w:p>
      <w:pPr>
        <w:pStyle w:val="Normal"/>
        <w:rPr/>
      </w:pPr>
      <w:r>
        <w:rPr>
          <w:b/>
        </w:rPr>
        <w:t>Ví dụ dễ hiểu</w:t>
      </w:r>
      <w:r>
        <w:rPr/>
        <w:t>:</w:t>
      </w:r>
    </w:p>
    <w:p>
      <w:pPr>
        <w:pStyle w:val="ListBullet"/>
        <w:numPr>
          <w:ilvl w:val="0"/>
          <w:numId w:val="1"/>
        </w:numPr>
        <w:rPr/>
      </w:pPr>
      <w:r>
        <w:rPr/>
        <w:t>Năm tài chính 2024 bắt đầu từ 1/7/2023 và kết thúc vào 30/6/2024</w:t>
      </w:r>
    </w:p>
    <w:p>
      <w:pPr>
        <w:pStyle w:val="ListBullet"/>
        <w:numPr>
          <w:ilvl w:val="0"/>
          <w:numId w:val="1"/>
        </w:numPr>
        <w:rPr/>
      </w:pPr>
      <w:r>
        <w:rPr/>
        <w:t>Tức là một năm tài chính kéo dài 12 tháng, nhưng bắt đầu từ giữa năm dương lịch</w:t>
      </w:r>
    </w:p>
    <w:p>
      <w:pPr>
        <w:pStyle w:val="Heading3"/>
        <w:rPr/>
      </w:pPr>
      <w:r>
        <w:rPr/>
        <w:t>3.2. Cách đặt mục tiêu cho team</w:t>
      </w:r>
    </w:p>
    <w:p>
      <w:pPr>
        <w:pStyle w:val="Heading4"/>
        <w:rPr/>
      </w:pPr>
      <w:r>
        <w:rPr/>
        <w:t>Bước 1: Vào trang đặt mục tiêu</w:t>
      </w:r>
    </w:p>
    <w:p>
      <w:pPr>
        <w:pStyle w:val="ListBullet"/>
        <w:numPr>
          <w:ilvl w:val="0"/>
          <w:numId w:val="1"/>
        </w:numPr>
        <w:rPr/>
      </w:pPr>
      <w:r>
        <w:rPr/>
        <w:t>Vào trang "</w:t>
      </w:r>
      <w:r>
        <w:rPr/>
        <w:t>チーム売上目標設定</w:t>
      </w:r>
      <w:r>
        <w:rPr/>
        <w:t>" (Đặt mục tiêu doanh thu team)</w:t>
      </w:r>
    </w:p>
    <w:p>
      <w:pPr>
        <w:pStyle w:val="ListBullet"/>
        <w:numPr>
          <w:ilvl w:val="0"/>
          <w:numId w:val="1"/>
        </w:numPr>
        <w:rPr/>
      </w:pPr>
      <w:r>
        <w:rPr/>
        <w:t>Chọn năm tài chính muốn đặt mục tiêu</w:t>
      </w:r>
    </w:p>
    <w:p>
      <w:pPr>
        <w:pStyle w:val="Heading4"/>
        <w:rPr/>
      </w:pPr>
      <w:r>
        <w:rPr/>
        <w:t>Bước 2: Nhập mục tiêu</w:t>
      </w:r>
    </w:p>
    <w:p>
      <w:pPr>
        <w:pStyle w:val="Normal"/>
        <w:rPr/>
      </w:pPr>
      <w:r>
        <w:rPr/>
        <w:t>Mỗi team cần nhập:</w:t>
      </w:r>
    </w:p>
    <w:p>
      <w:pPr>
        <w:pStyle w:val="ListBullet"/>
        <w:numPr>
          <w:ilvl w:val="0"/>
          <w:numId w:val="1"/>
        </w:numPr>
        <w:rPr/>
      </w:pPr>
      <w:r>
        <w:rPr/>
        <w:t>Mục tiêu hàng năm: Tổng số tiền team muốn kiếm được trong cả năm</w:t>
      </w:r>
    </w:p>
    <w:p>
      <w:pPr>
        <w:pStyle w:val="ListBullet"/>
        <w:numPr>
          <w:ilvl w:val="0"/>
          <w:numId w:val="1"/>
        </w:numPr>
        <w:rPr/>
      </w:pPr>
      <w:r>
        <w:rPr/>
        <w:t>Mục tiêu hàng tháng: Tự động tính bằng cách lấy mục tiêu hàng năm chia cho 12</w:t>
      </w:r>
    </w:p>
    <w:p>
      <w:pPr>
        <w:pStyle w:val="Normal"/>
        <w:rPr/>
      </w:pPr>
      <w:r>
        <w:rPr>
          <w:b/>
        </w:rPr>
        <w:t>Ví dụ</w:t>
      </w:r>
      <w:r>
        <w:rPr/>
        <w:t>:</w:t>
      </w:r>
    </w:p>
    <w:p>
      <w:pPr>
        <w:pStyle w:val="ListBullet"/>
        <w:numPr>
          <w:ilvl w:val="0"/>
          <w:numId w:val="1"/>
        </w:numPr>
        <w:rPr/>
      </w:pPr>
      <w:r>
        <w:rPr/>
        <w:t>Mục tiêu hàng năm: 120 triệu đồng</w:t>
      </w:r>
    </w:p>
    <w:p>
      <w:pPr>
        <w:pStyle w:val="ListBullet"/>
        <w:numPr>
          <w:ilvl w:val="0"/>
          <w:numId w:val="1"/>
        </w:numPr>
        <w:rPr/>
      </w:pPr>
      <w:r>
        <w:rPr/>
        <w:t>Mục tiêu hàng tháng tự động: 120 ÷ 12 = 10 triệu đồng/tháng</w:t>
      </w:r>
    </w:p>
    <w:p>
      <w:pPr>
        <w:pStyle w:val="Heading4"/>
        <w:rPr/>
      </w:pPr>
      <w:r>
        <w:rPr/>
        <w:t>Bước 3: Lưu mục tiêu</w:t>
      </w:r>
    </w:p>
    <w:p>
      <w:pPr>
        <w:pStyle w:val="Normal"/>
        <w:rPr/>
      </w:pPr>
      <w:r>
        <w:rPr/>
        <w:t>Có 2 cách:</w:t>
      </w:r>
    </w:p>
    <w:p>
      <w:pPr>
        <w:pStyle w:val="ListNumber"/>
        <w:numPr>
          <w:ilvl w:val="0"/>
          <w:numId w:val="4"/>
        </w:numPr>
        <w:rPr/>
      </w:pPr>
      <w:r>
        <w:rPr/>
        <w:t>Lưu từng team: Nhấn nút "</w:t>
      </w:r>
      <w:r>
        <w:rPr/>
        <w:t>保存</w:t>
      </w:r>
      <w:r>
        <w:rPr/>
        <w:t>" (Lưu) ở mỗi dòng team</w:t>
      </w:r>
    </w:p>
    <w:p>
      <w:pPr>
        <w:pStyle w:val="ListNumber"/>
        <w:numPr>
          <w:ilvl w:val="0"/>
          <w:numId w:val="4"/>
        </w:numPr>
        <w:rPr/>
      </w:pPr>
      <w:r>
        <w:rPr/>
        <w:t>Lưu tất cả: Nhấn nút "</w:t>
      </w:r>
      <w:r>
        <w:rPr/>
        <w:t>すべて保存</w:t>
      </w:r>
      <w:r>
        <w:rPr/>
        <w:t>" (Lưu tất cả) để lưu một lúc cho tất cả team đã nhập mục tiêu</w:t>
      </w:r>
    </w:p>
    <w:p>
      <w:pPr>
        <w:pStyle w:val="Heading3"/>
        <w:rPr/>
      </w:pPr>
      <w:r>
        <w:rPr/>
        <w:t>3.3. Cách tính mục tiêu</w:t>
      </w:r>
    </w:p>
    <w:p>
      <w:pPr>
        <w:pStyle w:val="Normal"/>
        <w:rPr/>
      </w:pPr>
      <w:r>
        <w:rPr>
          <w:b/>
        </w:rPr>
        <w:t>Công thức đơn giản</w:t>
      </w:r>
      <w:r>
        <w:rPr/>
        <w:t>:</w:t>
      </w:r>
    </w:p>
    <w:p>
      <w:pPr>
        <w:pStyle w:val="ListBullet"/>
        <w:numPr>
          <w:ilvl w:val="0"/>
          <w:numId w:val="1"/>
        </w:numPr>
        <w:rPr/>
      </w:pPr>
      <w:r>
        <w:rPr/>
        <w:t>Mục tiêu hàng tháng = Mục tiêu hàng năm ÷ 12</w:t>
      </w:r>
    </w:p>
    <w:p>
      <w:pPr>
        <w:pStyle w:val="Normal"/>
        <w:rPr/>
      </w:pPr>
      <w:r>
        <w:rPr>
          <w:b/>
        </w:rPr>
        <w:t>Ví dụ</w:t>
      </w:r>
      <w:r>
        <w:rPr/>
        <w:t>:</w:t>
      </w:r>
    </w:p>
    <w:p>
      <w:pPr>
        <w:pStyle w:val="ListBullet"/>
        <w:numPr>
          <w:ilvl w:val="0"/>
          <w:numId w:val="1"/>
        </w:numPr>
        <w:rPr/>
      </w:pPr>
      <w:r>
        <w:rPr/>
        <w:t>Mục tiêu hàng năm: 120 triệu</w:t>
      </w:r>
    </w:p>
    <w:p>
      <w:pPr>
        <w:pStyle w:val="ListBullet"/>
        <w:numPr>
          <w:ilvl w:val="0"/>
          <w:numId w:val="1"/>
        </w:numPr>
        <w:rPr/>
      </w:pPr>
      <w:r>
        <w:rPr/>
        <w:t>Mục tiêu hàng tháng: 120 ÷ 12 = 10 triệu/tháng</w:t>
      </w:r>
    </w:p>
    <w:p>
      <w:pPr>
        <w:pStyle w:val="Normal"/>
        <w:rPr/>
      </w:pPr>
      <w:r>
        <w:rPr>
          <w:b/>
        </w:rPr>
        <w:t>Lưu ý</w:t>
      </w:r>
      <w:r>
        <w:rPr/>
        <w:t>:</w:t>
      </w:r>
    </w:p>
    <w:p>
      <w:pPr>
        <w:pStyle w:val="ListBullet"/>
        <w:numPr>
          <w:ilvl w:val="0"/>
          <w:numId w:val="1"/>
        </w:numPr>
        <w:rPr/>
      </w:pPr>
      <w:r>
        <w:rPr/>
        <w:t>Bạn chỉ cần nhập mục tiêu hàng năm, mục tiêu hàng tháng sẽ tự động tính</w:t>
      </w:r>
    </w:p>
    <w:p>
      <w:pPr>
        <w:pStyle w:val="ListBullet"/>
        <w:numPr>
          <w:ilvl w:val="0"/>
          <w:numId w:val="1"/>
        </w:numPr>
        <w:rPr/>
      </w:pPr>
      <w:r>
        <w:rPr/>
        <w:t>Số tiền sẽ được làm tròn tự động</w:t>
      </w:r>
    </w:p>
    <w:p>
      <w:pPr>
        <w:pStyle w:val="Heading3"/>
        <w:rPr/>
      </w:pPr>
      <w:r>
        <w:rPr/>
        <w:t>3.4. Mục tiêu cho năm tài chính</w:t>
      </w:r>
    </w:p>
    <w:p>
      <w:pPr>
        <w:pStyle w:val="Normal"/>
        <w:rPr/>
      </w:pPr>
      <w:r>
        <w:rPr/>
        <w:t>Vì năm tài chính bắt đầu từ tháng 7 năm trước đến tháng 6 năm sau, nên:</w:t>
      </w:r>
    </w:p>
    <w:p>
      <w:pPr>
        <w:pStyle w:val="ListBullet"/>
        <w:numPr>
          <w:ilvl w:val="0"/>
          <w:numId w:val="1"/>
        </w:numPr>
        <w:rPr/>
      </w:pPr>
      <w:r>
        <w:rPr/>
        <w:t>6 tháng đầu (tháng 7-12 năm trước): Dùng mục tiêu của năm trước</w:t>
      </w:r>
    </w:p>
    <w:p>
      <w:pPr>
        <w:pStyle w:val="ListBullet"/>
        <w:numPr>
          <w:ilvl w:val="0"/>
          <w:numId w:val="1"/>
        </w:numPr>
        <w:rPr/>
      </w:pPr>
      <w:r>
        <w:rPr/>
        <w:t>6 tháng sau (tháng 1-6 năm hiện tại): Dùng mục tiêu của năm hiện tại</w:t>
      </w:r>
    </w:p>
    <w:p>
      <w:pPr>
        <w:pStyle w:val="Normal"/>
        <w:rPr/>
      </w:pPr>
      <w:r>
        <w:rPr>
          <w:b/>
        </w:rPr>
        <w:t>Ví dụ cụ thể</w:t>
      </w:r>
      <w:r>
        <w:rPr/>
        <w:t>:</w:t>
      </w:r>
    </w:p>
    <w:p>
      <w:pPr>
        <w:pStyle w:val="ListBullet"/>
        <w:numPr>
          <w:ilvl w:val="0"/>
          <w:numId w:val="1"/>
        </w:numPr>
        <w:rPr/>
      </w:pPr>
      <w:r>
        <w:rPr/>
        <w:t>Năm tài chính 2024: Từ 1/7/2023 đến 30/6/2024</w:t>
      </w:r>
    </w:p>
    <w:p>
      <w:pPr>
        <w:pStyle w:val="ListBullet"/>
        <w:numPr>
          <w:ilvl w:val="0"/>
          <w:numId w:val="1"/>
        </w:numPr>
        <w:rPr/>
      </w:pPr>
      <w:r>
        <w:rPr/>
        <w:t>Tháng 7-12/2023: Dùng mục tiêu năm 2023</w:t>
      </w:r>
    </w:p>
    <w:p>
      <w:pPr>
        <w:pStyle w:val="ListBullet"/>
        <w:numPr>
          <w:ilvl w:val="0"/>
          <w:numId w:val="1"/>
        </w:numPr>
        <w:rPr/>
      </w:pPr>
      <w:r>
        <w:rPr/>
        <w:t>Tháng 1-6/2024: Dùng mục tiêu năm 2024</w:t>
      </w:r>
    </w:p>
    <w:p>
      <w:pPr>
        <w:pStyle w:val="ListBullet"/>
        <w:numPr>
          <w:ilvl w:val="0"/>
          <w:numId w:val="1"/>
        </w:numPr>
        <w:rPr/>
      </w:pPr>
      <w:r>
        <w:rPr/>
        <w:t>Nếu thiếu mục tiêu một năm, sẽ tự động dùng mục tiêu của năm kia</w:t>
      </w:r>
    </w:p>
    <w:p>
      <w:pPr>
        <w:pStyle w:val="Heading2"/>
        <w:rPr/>
      </w:pPr>
      <w:r>
        <w:rPr/>
        <w:t>4. ĐÁNH GIÁ VÀ XẾP HẠNG TEAM HÀNG NĂM</w:t>
      </w:r>
    </w:p>
    <w:p>
      <w:pPr>
        <w:pStyle w:val="Heading3"/>
        <w:rPr/>
      </w:pPr>
      <w:r>
        <w:rPr/>
        <w:t>4.1. Cách đánh giá team</w:t>
      </w:r>
    </w:p>
    <w:p>
      <w:pPr>
        <w:pStyle w:val="Normal"/>
        <w:rPr/>
      </w:pPr>
      <w:r>
        <w:rPr/>
        <w:t>Cuối năm, mỗi team sẽ được đánh giá dựa trên 3 tiêu chí:</w:t>
      </w:r>
    </w:p>
    <w:p>
      <w:pPr>
        <w:pStyle w:val="ListNumber"/>
        <w:numPr>
          <w:ilvl w:val="0"/>
          <w:numId w:val="4"/>
        </w:numPr>
        <w:rPr/>
      </w:pPr>
      <w:r>
        <w:rPr/>
        <w:t>Điểm Doanh thu - Quan trọng nhất (chiếm 60% điểm)</w:t>
      </w:r>
    </w:p>
    <w:p>
      <w:pPr>
        <w:pStyle w:val="ListNumber"/>
        <w:numPr>
          <w:ilvl w:val="0"/>
          <w:numId w:val="4"/>
        </w:numPr>
        <w:rPr/>
      </w:pPr>
      <w:r>
        <w:rPr/>
        <w:t>Điểm Ổn định - Quan trọng vừa (chiếm 20% điểm)</w:t>
      </w:r>
    </w:p>
    <w:p>
      <w:pPr>
        <w:pStyle w:val="ListNumber"/>
        <w:numPr>
          <w:ilvl w:val="0"/>
          <w:numId w:val="4"/>
        </w:numPr>
        <w:rPr/>
      </w:pPr>
      <w:r>
        <w:rPr/>
        <w:t>Điểm Chất lượng - Quan trọng vừa (chiếm 20% điểm)</w:t>
      </w:r>
    </w:p>
    <w:p>
      <w:pPr>
        <w:pStyle w:val="Normal"/>
        <w:rPr/>
      </w:pPr>
      <w:r>
        <w:rPr/>
        <w:t>Tổng điểm cuối cùng sẽ quyết định team được xếp hạng A, B, C hay D.</w:t>
      </w:r>
    </w:p>
    <w:p>
      <w:pPr>
        <w:pStyle w:val="Heading3"/>
        <w:rPr/>
      </w:pPr>
      <w:r>
        <w:rPr/>
        <w:t>4.2. Chi tiết từng tiêu chí</w:t>
      </w:r>
    </w:p>
    <w:p>
      <w:pPr>
        <w:pStyle w:val="Heading4"/>
        <w:rPr/>
      </w:pPr>
      <w:r>
        <w:rPr/>
        <w:t>4.2.1. Điểm Doanh thu (60% - Quan trọng nhất)</w:t>
      </w:r>
    </w:p>
    <w:p>
      <w:pPr>
        <w:pStyle w:val="Normal"/>
        <w:rPr/>
      </w:pPr>
      <w:r>
        <w:rPr>
          <w:b/>
        </w:rPr>
        <w:t>Cách tính</w:t>
      </w:r>
      <w:r>
        <w:rPr/>
        <w:t>:</w:t>
      </w:r>
    </w:p>
    <w:p>
      <w:pPr>
        <w:pStyle w:val="ListBullet"/>
        <w:numPr>
          <w:ilvl w:val="0"/>
          <w:numId w:val="1"/>
        </w:numPr>
        <w:rPr/>
      </w:pPr>
      <w:r>
        <w:rPr/>
        <w:t>So sánh doanh thu thực tế với mục tiêu đã đặt</w:t>
      </w:r>
    </w:p>
    <w:p>
      <w:pPr>
        <w:pStyle w:val="ListBullet"/>
        <w:numPr>
          <w:ilvl w:val="0"/>
          <w:numId w:val="1"/>
        </w:numPr>
        <w:rPr/>
      </w:pPr>
      <w:r>
        <w:rPr/>
        <w:t>Điểm tối đa là 100 điểm (dù vượt mục tiêu cũng chỉ tính 100 điểm)</w:t>
      </w:r>
    </w:p>
    <w:p>
      <w:pPr>
        <w:pStyle w:val="ListBullet"/>
        <w:numPr>
          <w:ilvl w:val="0"/>
          <w:numId w:val="1"/>
        </w:numPr>
        <w:rPr/>
      </w:pPr>
      <w:r>
        <w:rPr/>
        <w:t>Nếu không có mục tiêu, điểm = 0</w:t>
      </w:r>
    </w:p>
    <w:p>
      <w:pPr>
        <w:pStyle w:val="Normal"/>
        <w:rPr/>
      </w:pPr>
      <w:r>
        <w:rPr>
          <w:b/>
        </w:rPr>
        <w:t>Công thức đơn giản</w:t>
      </w:r>
      <w:r>
        <w:rPr/>
        <w:t>:</w:t>
      </w:r>
    </w:p>
    <w:p>
      <w:pPr>
        <w:pStyle w:val="ListBullet"/>
        <w:numPr>
          <w:ilvl w:val="0"/>
          <w:numId w:val="1"/>
        </w:numPr>
        <w:rPr/>
      </w:pPr>
      <w:r>
        <w:rPr/>
        <w:t>Điểm = (Doanh thu thực tế ÷ Mục tiêu) × 100</w:t>
      </w:r>
    </w:p>
    <w:p>
      <w:pPr>
        <w:pStyle w:val="ListBullet"/>
        <w:numPr>
          <w:ilvl w:val="0"/>
          <w:numId w:val="1"/>
        </w:numPr>
        <w:rPr/>
      </w:pPr>
      <w:r>
        <w:rPr/>
        <w:t>Nếu điểm &gt; 100, thì chỉ tính 100 điểm</w:t>
      </w:r>
    </w:p>
    <w:p>
      <w:pPr>
        <w:pStyle w:val="Normal"/>
        <w:rPr/>
      </w:pPr>
      <w:r>
        <w:rPr>
          <w:b/>
        </w:rPr>
        <w:t>Ví dụ dễ hiểu</w:t>
      </w:r>
      <w:r>
        <w:rPr/>
        <w:t>:</w:t>
      </w:r>
    </w:p>
    <w:p>
      <w:pPr>
        <w:pStyle w:val="ListBullet"/>
        <w:numPr>
          <w:ilvl w:val="0"/>
          <w:numId w:val="1"/>
        </w:numPr>
        <w:rPr/>
      </w:pPr>
      <w:r>
        <w:rPr/>
        <w:t>Mục tiêu cả năm: 10 triệu đồng</w:t>
      </w:r>
    </w:p>
    <w:p>
      <w:pPr>
        <w:pStyle w:val="ListBullet"/>
        <w:numPr>
          <w:ilvl w:val="0"/>
          <w:numId w:val="1"/>
        </w:numPr>
        <w:rPr/>
      </w:pPr>
      <w:r>
        <w:rPr/>
        <w:t>Doanh thu thực tế: 12 triệu đồng</w:t>
      </w:r>
    </w:p>
    <w:p>
      <w:pPr>
        <w:pStyle w:val="ListBullet"/>
        <w:numPr>
          <w:ilvl w:val="0"/>
          <w:numId w:val="1"/>
        </w:numPr>
        <w:rPr/>
      </w:pPr>
      <w:r>
        <w:rPr/>
        <w:t>Tính: (12 ÷ 10) × 100 = 120 điểm</w:t>
      </w:r>
    </w:p>
    <w:p>
      <w:pPr>
        <w:pStyle w:val="ListBullet"/>
        <w:numPr>
          <w:ilvl w:val="0"/>
          <w:numId w:val="1"/>
        </w:numPr>
        <w:rPr/>
      </w:pPr>
      <w:r>
        <w:rPr/>
        <w:t>Nhưng vì tối đa chỉ 100 điểm → Điểm Doanh thu = 100 điểm</w:t>
      </w:r>
    </w:p>
    <w:p>
      <w:pPr>
        <w:pStyle w:val="Normal"/>
        <w:rPr/>
      </w:pPr>
      <w:r>
        <w:rPr>
          <w:b/>
        </w:rPr>
        <w:t>Ví dụ khác</w:t>
      </w:r>
      <w:r>
        <w:rPr/>
        <w:t>:</w:t>
      </w:r>
    </w:p>
    <w:p>
      <w:pPr>
        <w:pStyle w:val="ListBullet"/>
        <w:numPr>
          <w:ilvl w:val="0"/>
          <w:numId w:val="1"/>
        </w:numPr>
        <w:rPr/>
      </w:pPr>
      <w:r>
        <w:rPr/>
        <w:t>Mục tiêu: 10 triệu</w:t>
      </w:r>
    </w:p>
    <w:p>
      <w:pPr>
        <w:pStyle w:val="ListBullet"/>
        <w:numPr>
          <w:ilvl w:val="0"/>
          <w:numId w:val="1"/>
        </w:numPr>
        <w:rPr/>
      </w:pPr>
      <w:r>
        <w:rPr/>
        <w:t>Thực tế: 8 triệu</w:t>
      </w:r>
    </w:p>
    <w:p>
      <w:pPr>
        <w:pStyle w:val="ListBullet"/>
        <w:numPr>
          <w:ilvl w:val="0"/>
          <w:numId w:val="1"/>
        </w:numPr>
        <w:rPr/>
      </w:pPr>
      <w:r>
        <w:rPr/>
        <w:t>Tính: (8 ÷ 10) × 100 = 80 điểm</w:t>
      </w:r>
    </w:p>
    <w:p>
      <w:pPr>
        <w:pStyle w:val="Heading4"/>
        <w:rPr/>
      </w:pPr>
      <w:r>
        <w:rPr/>
        <w:t>4.2.2. Điểm Ổn định (20%)</w:t>
      </w:r>
    </w:p>
    <w:p>
      <w:pPr>
        <w:pStyle w:val="Normal"/>
        <w:rPr/>
      </w:pPr>
      <w:r>
        <w:rPr>
          <w:b/>
        </w:rPr>
        <w:t>Cách tính</w:t>
      </w:r>
      <w:r>
        <w:rPr/>
        <w:t>:</w:t>
      </w:r>
    </w:p>
    <w:p>
      <w:pPr>
        <w:pStyle w:val="ListBullet"/>
        <w:numPr>
          <w:ilvl w:val="0"/>
          <w:numId w:val="1"/>
        </w:numPr>
        <w:rPr/>
      </w:pPr>
      <w:r>
        <w:rPr/>
        <w:t>Đếm xem trong 12 tháng, team đạt mục tiêu bao nhiêu tháng</w:t>
      </w:r>
    </w:p>
    <w:p>
      <w:pPr>
        <w:pStyle w:val="ListBullet"/>
        <w:numPr>
          <w:ilvl w:val="0"/>
          <w:numId w:val="1"/>
        </w:numPr>
        <w:rPr/>
      </w:pPr>
      <w:r>
        <w:rPr/>
        <w:t>Tính tỷ lệ phần trăm số tháng đạt mục tiêu</w:t>
      </w:r>
    </w:p>
    <w:p>
      <w:pPr>
        <w:pStyle w:val="ListBullet"/>
        <w:numPr>
          <w:ilvl w:val="0"/>
          <w:numId w:val="1"/>
        </w:numPr>
        <w:rPr/>
      </w:pPr>
      <w:r>
        <w:rPr/>
        <w:t>Điểm tối đa là 100 điểm</w:t>
      </w:r>
    </w:p>
    <w:p>
      <w:pPr>
        <w:pStyle w:val="Normal"/>
        <w:rPr/>
      </w:pPr>
      <w:r>
        <w:rPr>
          <w:b/>
        </w:rPr>
        <w:t>Cách xác định "tháng đạt mục tiêu"</w:t>
      </w:r>
      <w:r>
        <w:rPr/>
        <w:t>:</w:t>
      </w:r>
    </w:p>
    <w:p>
      <w:pPr>
        <w:pStyle w:val="ListBullet"/>
        <w:numPr>
          <w:ilvl w:val="0"/>
          <w:numId w:val="1"/>
        </w:numPr>
        <w:rPr/>
      </w:pPr>
      <w:r>
        <w:rPr/>
        <w:t>Tháng đạt: Doanh thu tháng ≥ Mục tiêu tháng</w:t>
      </w:r>
    </w:p>
    <w:p>
      <w:pPr>
        <w:pStyle w:val="ListBullet"/>
        <w:numPr>
          <w:ilvl w:val="0"/>
          <w:numId w:val="1"/>
        </w:numPr>
        <w:rPr/>
      </w:pPr>
      <w:r>
        <w:rPr/>
        <w:t>Tháng không đạt: Doanh thu tháng &lt; Mục tiêu tháng</w:t>
      </w:r>
    </w:p>
    <w:p>
      <w:pPr>
        <w:pStyle w:val="Normal"/>
        <w:rPr/>
      </w:pPr>
      <w:r>
        <w:rPr>
          <w:b/>
        </w:rPr>
        <w:t>Công thức</w:t>
      </w:r>
      <w:r>
        <w:rPr/>
        <w:t>:</w:t>
      </w:r>
    </w:p>
    <w:p>
      <w:pPr>
        <w:pStyle w:val="ListBullet"/>
        <w:numPr>
          <w:ilvl w:val="0"/>
          <w:numId w:val="1"/>
        </w:numPr>
        <w:rPr/>
      </w:pPr>
      <w:r>
        <w:rPr/>
        <w:t>Điểm = (Số tháng đạt mục tiêu ÷ 12 tháng) × 100</w:t>
      </w:r>
    </w:p>
    <w:p>
      <w:pPr>
        <w:pStyle w:val="Normal"/>
        <w:rPr/>
      </w:pPr>
      <w:r>
        <w:rPr>
          <w:b/>
        </w:rPr>
        <w:t>Ví dụ dễ hiểu</w:t>
      </w:r>
      <w:r>
        <w:rPr/>
        <w:t>:</w:t>
      </w:r>
    </w:p>
    <w:p>
      <w:pPr>
        <w:pStyle w:val="ListBullet"/>
        <w:numPr>
          <w:ilvl w:val="0"/>
          <w:numId w:val="1"/>
        </w:numPr>
        <w:rPr/>
      </w:pPr>
      <w:r>
        <w:rPr/>
        <w:t>Trong 12 tháng, team đạt mục tiêu 9 tháng</w:t>
      </w:r>
    </w:p>
    <w:p>
      <w:pPr>
        <w:pStyle w:val="ListBullet"/>
        <w:numPr>
          <w:ilvl w:val="0"/>
          <w:numId w:val="1"/>
        </w:numPr>
        <w:rPr/>
      </w:pPr>
      <w:r>
        <w:rPr/>
        <w:t>Tính: (9 ÷ 12) × 100 = 75 điểm</w:t>
      </w:r>
    </w:p>
    <w:p>
      <w:pPr>
        <w:pStyle w:val="Normal"/>
        <w:rPr/>
      </w:pPr>
      <w:r>
        <w:rPr>
          <w:b/>
        </w:rPr>
        <w:t>Ý nghĩa</w:t>
      </w:r>
      <w:r>
        <w:rPr/>
        <w:t>: Điểm này đo lường team có làm việc ổn định không. Team đạt mục tiêu đều đặn mỗi tháng sẽ có điểm cao hơn team chỉ đạt mục tiêu một vài tháng.</w:t>
      </w:r>
    </w:p>
    <w:p>
      <w:pPr>
        <w:pStyle w:val="Heading4"/>
        <w:rPr/>
      </w:pPr>
      <w:r>
        <w:rPr/>
        <w:t>4.2.3. Điểm Chất lượng (20%)</w:t>
      </w:r>
    </w:p>
    <w:p>
      <w:pPr>
        <w:pStyle w:val="Normal"/>
        <w:rPr/>
      </w:pPr>
      <w:r>
        <w:rPr>
          <w:b/>
        </w:rPr>
        <w:t>Cách tính</w:t>
      </w:r>
      <w:r>
        <w:rPr/>
        <w:t>:</w:t>
      </w:r>
    </w:p>
    <w:p>
      <w:pPr>
        <w:pStyle w:val="ListBullet"/>
        <w:numPr>
          <w:ilvl w:val="0"/>
          <w:numId w:val="1"/>
        </w:numPr>
        <w:rPr/>
      </w:pPr>
      <w:r>
        <w:rPr/>
        <w:t>Xem tỷ lệ lượt "thích" so với tổng số phản ứng (thích + không thích)</w:t>
      </w:r>
    </w:p>
    <w:p>
      <w:pPr>
        <w:pStyle w:val="ListBullet"/>
        <w:numPr>
          <w:ilvl w:val="0"/>
          <w:numId w:val="1"/>
        </w:numPr>
        <w:rPr/>
      </w:pPr>
      <w:r>
        <w:rPr/>
        <w:t>Điểm tối đa là 100 điểm (tức là 100% lượt thích)</w:t>
      </w:r>
    </w:p>
    <w:p>
      <w:pPr>
        <w:pStyle w:val="ListBullet"/>
        <w:numPr>
          <w:ilvl w:val="0"/>
          <w:numId w:val="1"/>
        </w:numPr>
        <w:rPr/>
      </w:pPr>
      <w:r>
        <w:rPr/>
        <w:t>Nếu không có phản ứng nào, điểm mặc định = 50 điểm</w:t>
      </w:r>
    </w:p>
    <w:p>
      <w:pPr>
        <w:pStyle w:val="Normal"/>
        <w:rPr/>
      </w:pPr>
      <w:r>
        <w:rPr>
          <w:b/>
        </w:rPr>
        <w:t>Công thức</w:t>
      </w:r>
      <w:r>
        <w:rPr/>
        <w:t>:</w:t>
      </w:r>
    </w:p>
    <w:p>
      <w:pPr>
        <w:pStyle w:val="ListBullet"/>
        <w:numPr>
          <w:ilvl w:val="0"/>
          <w:numId w:val="1"/>
        </w:numPr>
        <w:rPr/>
      </w:pPr>
      <w:r>
        <w:rPr/>
        <w:t>Điểm = (Tổng lượt thích ÷ (Tổng lượt thích + Tổng lượt không thích)) × 100</w:t>
      </w:r>
    </w:p>
    <w:p>
      <w:pPr>
        <w:pStyle w:val="Normal"/>
        <w:rPr/>
      </w:pPr>
      <w:r>
        <w:rPr>
          <w:b/>
        </w:rPr>
        <w:t>Ví dụ dễ hiểu</w:t>
      </w:r>
      <w:r>
        <w:rPr/>
        <w:t>:</w:t>
      </w:r>
    </w:p>
    <w:p>
      <w:pPr>
        <w:pStyle w:val="ListBullet"/>
        <w:numPr>
          <w:ilvl w:val="0"/>
          <w:numId w:val="1"/>
        </w:numPr>
        <w:rPr/>
      </w:pPr>
      <w:r>
        <w:rPr/>
        <w:t>Tổng lượt thích: 80</w:t>
      </w:r>
    </w:p>
    <w:p>
      <w:pPr>
        <w:pStyle w:val="ListBullet"/>
        <w:numPr>
          <w:ilvl w:val="0"/>
          <w:numId w:val="1"/>
        </w:numPr>
        <w:rPr/>
      </w:pPr>
      <w:r>
        <w:rPr/>
        <w:t>Tổng lượt không thích: 20</w:t>
      </w:r>
    </w:p>
    <w:p>
      <w:pPr>
        <w:pStyle w:val="ListBullet"/>
        <w:numPr>
          <w:ilvl w:val="0"/>
          <w:numId w:val="1"/>
        </w:numPr>
        <w:rPr/>
      </w:pPr>
      <w:r>
        <w:rPr/>
        <w:t>Tổng phản ứng: 80 + 20 = 100</w:t>
      </w:r>
    </w:p>
    <w:p>
      <w:pPr>
        <w:pStyle w:val="ListBullet"/>
        <w:numPr>
          <w:ilvl w:val="0"/>
          <w:numId w:val="1"/>
        </w:numPr>
        <w:rPr/>
      </w:pPr>
      <w:r>
        <w:rPr/>
        <w:t>Tính: (80 ÷ 100) × 100 = 80 điểm</w:t>
      </w:r>
    </w:p>
    <w:p>
      <w:pPr>
        <w:pStyle w:val="Normal"/>
        <w:rPr/>
      </w:pPr>
      <w:r>
        <w:rPr>
          <w:b/>
        </w:rPr>
        <w:t>Ví dụ khác</w:t>
      </w:r>
      <w:r>
        <w:rPr/>
        <w:t>:</w:t>
      </w:r>
    </w:p>
    <w:p>
      <w:pPr>
        <w:pStyle w:val="ListBullet"/>
        <w:numPr>
          <w:ilvl w:val="0"/>
          <w:numId w:val="1"/>
        </w:numPr>
        <w:rPr/>
      </w:pPr>
      <w:r>
        <w:rPr/>
        <w:t>Tổng lượt thích: 90</w:t>
      </w:r>
    </w:p>
    <w:p>
      <w:pPr>
        <w:pStyle w:val="ListBullet"/>
        <w:numPr>
          <w:ilvl w:val="0"/>
          <w:numId w:val="1"/>
        </w:numPr>
        <w:rPr/>
      </w:pPr>
      <w:r>
        <w:rPr/>
        <w:t>Tổng lượt không thích: 10</w:t>
      </w:r>
    </w:p>
    <w:p>
      <w:pPr>
        <w:pStyle w:val="ListBullet"/>
        <w:numPr>
          <w:ilvl w:val="0"/>
          <w:numId w:val="1"/>
        </w:numPr>
        <w:rPr/>
      </w:pPr>
      <w:r>
        <w:rPr/>
        <w:t>Tính: (90 ÷ 100) × 100 = 90 điểm</w:t>
      </w:r>
    </w:p>
    <w:p>
      <w:pPr>
        <w:pStyle w:val="Normal"/>
        <w:rPr/>
      </w:pPr>
      <w:r>
        <w:rPr>
          <w:b/>
        </w:rPr>
        <w:t>Ý nghĩa</w:t>
      </w:r>
      <w:r>
        <w:rPr/>
        <w:t>: Điểm này đo lường chất lượng công việc. Team nhận được nhiều lượt thích hơn lượt không thích sẽ có điểm cao.</w:t>
      </w:r>
    </w:p>
    <w:p>
      <w:pPr>
        <w:pStyle w:val="Heading3"/>
        <w:rPr/>
      </w:pPr>
      <w:r>
        <w:rPr/>
        <w:t>4.3. Tính điểm tổng hợp cuối cùng</w:t>
      </w:r>
    </w:p>
    <w:p>
      <w:pPr>
        <w:pStyle w:val="Normal"/>
        <w:rPr/>
      </w:pPr>
      <w:r>
        <w:rPr>
          <w:b/>
        </w:rPr>
        <w:t>Công thức</w:t>
      </w:r>
      <w:r>
        <w:rPr/>
        <w:t>:</w:t>
      </w:r>
    </w:p>
    <w:p>
      <w:pPr>
        <w:pStyle w:val="ListBullet"/>
        <w:numPr>
          <w:ilvl w:val="0"/>
          <w:numId w:val="1"/>
        </w:numPr>
        <w:rPr/>
      </w:pPr>
      <w:r>
        <w:rPr/>
        <w:t>Điểm cuối cùng = (Điểm Doanh thu × 60%) + (Điểm Ổn định × 20%) + (Điểm Chất lượng × 20%)</w:t>
      </w:r>
    </w:p>
    <w:p>
      <w:pPr>
        <w:pStyle w:val="ListBullet"/>
        <w:numPr>
          <w:ilvl w:val="0"/>
          <w:numId w:val="1"/>
        </w:numPr>
        <w:rPr/>
      </w:pPr>
      <w:r>
        <w:rPr/>
        <w:t>Điểm được làm tròn đến 1 chữ số thập phân</w:t>
      </w:r>
    </w:p>
    <w:p>
      <w:pPr>
        <w:pStyle w:val="Normal"/>
        <w:rPr/>
      </w:pPr>
      <w:r>
        <w:rPr>
          <w:b/>
        </w:rPr>
        <w:t>Ví dụ tính toán đầy đủ</w:t>
      </w:r>
      <w:r>
        <w:rPr/>
        <w:t>:</w:t>
      </w:r>
    </w:p>
    <w:p>
      <w:pPr>
        <w:pStyle w:val="Normal"/>
        <w:rPr/>
      </w:pPr>
      <w:r>
        <w:rPr/>
        <w:t>Giả sử một team có:</w:t>
      </w:r>
    </w:p>
    <w:p>
      <w:pPr>
        <w:pStyle w:val="ListBullet"/>
        <w:numPr>
          <w:ilvl w:val="0"/>
          <w:numId w:val="1"/>
        </w:numPr>
        <w:rPr/>
      </w:pPr>
      <w:r>
        <w:rPr/>
        <w:t>Điểm Doanh thu: 85 điểm</w:t>
      </w:r>
    </w:p>
    <w:p>
      <w:pPr>
        <w:pStyle w:val="ListBullet"/>
        <w:numPr>
          <w:ilvl w:val="0"/>
          <w:numId w:val="1"/>
        </w:numPr>
        <w:rPr/>
      </w:pPr>
      <w:r>
        <w:rPr/>
        <w:t>Điểm Ổn định: 90 điểm</w:t>
      </w:r>
    </w:p>
    <w:p>
      <w:pPr>
        <w:pStyle w:val="ListBullet"/>
        <w:numPr>
          <w:ilvl w:val="0"/>
          <w:numId w:val="1"/>
        </w:numPr>
        <w:rPr/>
      </w:pPr>
      <w:r>
        <w:rPr/>
        <w:t>Điểm Chất lượng: 75 điểm</w:t>
      </w:r>
    </w:p>
    <w:p>
      <w:pPr>
        <w:pStyle w:val="Normal"/>
        <w:rPr/>
      </w:pPr>
      <w:r>
        <w:rPr>
          <w:b/>
        </w:rPr>
        <w:t>Tính toán</w:t>
      </w:r>
      <w:r>
        <w:rPr/>
        <w:t>:</w:t>
      </w:r>
    </w:p>
    <w:p>
      <w:pPr>
        <w:pStyle w:val="ListBullet"/>
        <w:numPr>
          <w:ilvl w:val="0"/>
          <w:numId w:val="1"/>
        </w:numPr>
        <w:rPr/>
      </w:pPr>
      <w:r>
        <w:rPr/>
        <w:t>Điểm Doanh thu: 85 × 60% = 51 điểm</w:t>
      </w:r>
    </w:p>
    <w:p>
      <w:pPr>
        <w:pStyle w:val="ListBullet"/>
        <w:numPr>
          <w:ilvl w:val="0"/>
          <w:numId w:val="1"/>
        </w:numPr>
        <w:rPr/>
      </w:pPr>
      <w:r>
        <w:rPr/>
        <w:t>Điểm Ổn định: 90 × 20% = 18 điểm</w:t>
      </w:r>
    </w:p>
    <w:p>
      <w:pPr>
        <w:pStyle w:val="ListBullet"/>
        <w:numPr>
          <w:ilvl w:val="0"/>
          <w:numId w:val="1"/>
        </w:numPr>
        <w:rPr/>
      </w:pPr>
      <w:r>
        <w:rPr/>
        <w:t>Điểm Chất lượng: 75 × 20% = 15 điểm</w:t>
      </w:r>
    </w:p>
    <w:p>
      <w:pPr>
        <w:pStyle w:val="ListBullet"/>
        <w:numPr>
          <w:ilvl w:val="0"/>
          <w:numId w:val="1"/>
        </w:numPr>
        <w:rPr/>
      </w:pPr>
      <w:r>
        <w:rPr/>
        <w:t>Tổng điểm cuối cùng: 51 + 18 + 15 = 84.0 điểm</w:t>
      </w:r>
    </w:p>
    <w:p>
      <w:pPr>
        <w:pStyle w:val="Heading3"/>
        <w:rPr/>
      </w:pPr>
      <w:r>
        <w:rPr/>
        <w:t>4.4. Hệ thống xếp hạng</w:t>
      </w:r>
    </w:p>
    <w:p>
      <w:pPr>
        <w:pStyle w:val="Normal"/>
        <w:rPr/>
      </w:pPr>
      <w:r>
        <w:rPr/>
        <w:t>Dựa trên điểm tổng hợp cuối cùng, team được xếp vào các hạng sau:</w:t>
      </w:r>
    </w:p>
    <w:tbl>
      <w:tblPr>
        <w:tblStyle w:val="LightGrid-Accent1"/>
        <w:tblW w:w="9360"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3120"/>
        <w:gridCol w:w="3120"/>
        <w:gridCol w:w="3120"/>
      </w:tblGrid>
      <w:tr>
        <w:trPr/>
        <w:tc>
          <w:tcPr>
            <w:tcW w:w="3120" w:type="dxa"/>
            <w:tcBorders>
              <w:bottom w:val="single" w:sz="18" w:space="0" w:color="4F81BD"/>
            </w:tcBorders>
          </w:tcPr>
          <w:p>
            <w:pPr>
              <w:pStyle w:val="Normal"/>
              <w:widowControl/>
              <w:spacing w:lineRule="auto" w:line="240" w:before="0" w:after="0"/>
              <w:jc w:val="left"/>
              <w:rPr>
                <w:rFonts w:eastAsia="ＭＳ ゴシック" w:cs=""/>
                <w:b/>
                <w:bCs/>
                <w:kern w:val="0"/>
                <w:szCs w:val="22"/>
                <w:lang w:val="en-US" w:eastAsia="en-US" w:bidi="ar-SA"/>
              </w:rPr>
            </w:pPr>
            <w:r>
              <w:rPr>
                <w:rFonts w:eastAsia="ＭＳ ゴシック" w:cs=""/>
                <w:b/>
                <w:bCs/>
                <w:kern w:val="0"/>
                <w:szCs w:val="22"/>
                <w:lang w:val="en-US" w:eastAsia="en-US" w:bidi="ar-SA"/>
              </w:rPr>
              <w:t>Hạng</w:t>
            </w:r>
          </w:p>
        </w:tc>
        <w:tc>
          <w:tcPr>
            <w:tcW w:w="3120" w:type="dxa"/>
            <w:tcBorders>
              <w:bottom w:val="single" w:sz="18" w:space="0" w:color="4F81BD"/>
            </w:tcBorders>
          </w:tcPr>
          <w:p>
            <w:pPr>
              <w:pStyle w:val="Normal"/>
              <w:widowControl/>
              <w:spacing w:lineRule="auto" w:line="240" w:before="0" w:after="0"/>
              <w:jc w:val="left"/>
              <w:rPr>
                <w:rFonts w:eastAsia="ＭＳ ゴシック" w:cs=""/>
                <w:b/>
                <w:bCs/>
                <w:kern w:val="0"/>
                <w:szCs w:val="22"/>
                <w:lang w:val="en-US" w:eastAsia="en-US" w:bidi="ar-SA"/>
              </w:rPr>
            </w:pPr>
            <w:r>
              <w:rPr>
                <w:rFonts w:eastAsia="ＭＳ ゴシック" w:cs=""/>
                <w:b/>
                <w:bCs/>
                <w:kern w:val="0"/>
                <w:szCs w:val="22"/>
                <w:lang w:val="en-US" w:eastAsia="en-US" w:bidi="ar-SA"/>
              </w:rPr>
              <w:t>Điểm yêu cầu</w:t>
            </w:r>
          </w:p>
        </w:tc>
        <w:tc>
          <w:tcPr>
            <w:tcW w:w="3120" w:type="dxa"/>
            <w:tcBorders>
              <w:bottom w:val="single" w:sz="18" w:space="0" w:color="4F81BD"/>
            </w:tcBorders>
          </w:tcPr>
          <w:p>
            <w:pPr>
              <w:pStyle w:val="Normal"/>
              <w:widowControl/>
              <w:spacing w:lineRule="auto" w:line="240" w:before="0" w:after="0"/>
              <w:jc w:val="left"/>
              <w:rPr>
                <w:rFonts w:eastAsia="ＭＳ ゴシック" w:cs=""/>
                <w:b/>
                <w:bCs/>
                <w:kern w:val="0"/>
                <w:szCs w:val="22"/>
                <w:lang w:val="en-US" w:eastAsia="en-US" w:bidi="ar-SA"/>
              </w:rPr>
            </w:pPr>
            <w:r>
              <w:rPr>
                <w:rFonts w:eastAsia="ＭＳ ゴシック" w:cs=""/>
                <w:b/>
                <w:bCs/>
                <w:kern w:val="0"/>
                <w:szCs w:val="22"/>
                <w:lang w:val="en-US" w:eastAsia="en-US" w:bidi="ar-SA"/>
              </w:rPr>
              <w:t>Ý nghĩa</w:t>
            </w:r>
          </w:p>
        </w:tc>
      </w:tr>
      <w:tr>
        <w:trPr/>
        <w:tc>
          <w:tcPr>
            <w:tcW w:w="3120" w:type="dxa"/>
            <w:tcBorders/>
            <w:shd w:color="auto" w:fill="D3DFEE" w:themeFill="accent1" w:themeFillTint="3f" w:val="clear"/>
          </w:tcPr>
          <w:p>
            <w:pPr>
              <w:pStyle w:val="Normal"/>
              <w:widowControl/>
              <w:spacing w:lineRule="auto" w:line="240" w:before="0" w:after="0"/>
              <w:jc w:val="left"/>
              <w:rPr>
                <w:rFonts w:eastAsia="ＭＳ ゴシック" w:cs=""/>
                <w:b/>
                <w:bCs/>
                <w:kern w:val="0"/>
                <w:szCs w:val="22"/>
                <w:lang w:val="en-US" w:eastAsia="en-US" w:bidi="ar-SA"/>
              </w:rPr>
            </w:pPr>
            <w:r>
              <w:rPr>
                <w:rFonts w:eastAsia="ＭＳ ゴシック" w:cs=""/>
                <w:b/>
                <w:bCs/>
                <w:kern w:val="0"/>
                <w:szCs w:val="22"/>
                <w:lang w:val="en-US" w:eastAsia="en-US" w:bidi="ar-SA"/>
              </w:rPr>
              <w:t>A</w:t>
            </w:r>
          </w:p>
        </w:tc>
        <w:tc>
          <w:tcPr>
            <w:tcW w:w="3120" w:type="dxa"/>
            <w:tcBorders/>
            <w:shd w:color="auto" w:fill="D3DFEE" w:themeFill="accent1" w:themeFillTint="3f" w:val="clea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Từ 90 điểm trở lên</w:t>
            </w:r>
          </w:p>
        </w:tc>
        <w:tc>
          <w:tcPr>
            <w:tcW w:w="3120" w:type="dxa"/>
            <w:tcBorders/>
            <w:shd w:color="auto" w:fill="D3DFEE" w:themeFill="accent1" w:themeFillTint="3f" w:val="clea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Xuất sắc - Team hoạt động rất tốt, đáng khen ngợi</w:t>
            </w:r>
          </w:p>
        </w:tc>
      </w:tr>
      <w:tr>
        <w:trPr/>
        <w:tc>
          <w:tcPr>
            <w:tcW w:w="3120" w:type="dxa"/>
            <w:tcBorders/>
          </w:tcPr>
          <w:p>
            <w:pPr>
              <w:pStyle w:val="Normal"/>
              <w:widowControl/>
              <w:spacing w:lineRule="auto" w:line="240" w:before="0" w:after="0"/>
              <w:jc w:val="left"/>
              <w:rPr>
                <w:rFonts w:eastAsia="ＭＳ ゴシック" w:cs=""/>
                <w:b/>
                <w:bCs/>
                <w:kern w:val="0"/>
                <w:szCs w:val="22"/>
                <w:lang w:val="en-US" w:eastAsia="en-US" w:bidi="ar-SA"/>
              </w:rPr>
            </w:pPr>
            <w:r>
              <w:rPr>
                <w:rFonts w:eastAsia="ＭＳ ゴシック" w:cs=""/>
                <w:b/>
                <w:bCs/>
                <w:kern w:val="0"/>
                <w:szCs w:val="22"/>
                <w:lang w:val="en-US" w:eastAsia="en-US" w:bidi="ar-SA"/>
              </w:rPr>
              <w:t>B</w:t>
            </w:r>
          </w:p>
        </w:tc>
        <w:tc>
          <w:tcPr>
            <w:tcW w:w="3120"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Từ 75 đến dưới 90 điểm</w:t>
            </w:r>
          </w:p>
        </w:tc>
        <w:tc>
          <w:tcPr>
            <w:tcW w:w="3120"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Tốt - Team đạt mục tiêu tốt, tiếp tục phát huy</w:t>
            </w:r>
          </w:p>
        </w:tc>
      </w:tr>
      <w:tr>
        <w:trPr/>
        <w:tc>
          <w:tcPr>
            <w:tcW w:w="3120" w:type="dxa"/>
            <w:tcBorders/>
            <w:shd w:color="auto" w:fill="D3DFEE" w:themeFill="accent1" w:themeFillTint="3f" w:val="clear"/>
          </w:tcPr>
          <w:p>
            <w:pPr>
              <w:pStyle w:val="Normal"/>
              <w:widowControl/>
              <w:spacing w:lineRule="auto" w:line="240" w:before="0" w:after="0"/>
              <w:jc w:val="left"/>
              <w:rPr>
                <w:rFonts w:eastAsia="ＭＳ ゴシック" w:cs=""/>
                <w:b/>
                <w:bCs/>
                <w:kern w:val="0"/>
                <w:szCs w:val="22"/>
                <w:lang w:val="en-US" w:eastAsia="en-US" w:bidi="ar-SA"/>
              </w:rPr>
            </w:pPr>
            <w:r>
              <w:rPr>
                <w:rFonts w:eastAsia="ＭＳ ゴシック" w:cs=""/>
                <w:b/>
                <w:bCs/>
                <w:kern w:val="0"/>
                <w:szCs w:val="22"/>
                <w:lang w:val="en-US" w:eastAsia="en-US" w:bidi="ar-SA"/>
              </w:rPr>
              <w:t>C</w:t>
            </w:r>
          </w:p>
        </w:tc>
        <w:tc>
          <w:tcPr>
            <w:tcW w:w="3120" w:type="dxa"/>
            <w:tcBorders/>
            <w:shd w:color="auto" w:fill="D3DFEE" w:themeFill="accent1" w:themeFillTint="3f" w:val="clea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Từ 50 đến dưới 75 điểm</w:t>
            </w:r>
          </w:p>
        </w:tc>
        <w:tc>
          <w:tcPr>
            <w:tcW w:w="3120" w:type="dxa"/>
            <w:tcBorders/>
            <w:shd w:color="auto" w:fill="D3DFEE" w:themeFill="accent1" w:themeFillTint="3f" w:val="clea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Trung bình - Team cần cải thiện để đạt mục tiêu tốt hơn</w:t>
            </w:r>
          </w:p>
        </w:tc>
      </w:tr>
      <w:tr>
        <w:trPr/>
        <w:tc>
          <w:tcPr>
            <w:tcW w:w="3120" w:type="dxa"/>
            <w:tcBorders/>
          </w:tcPr>
          <w:p>
            <w:pPr>
              <w:pStyle w:val="Normal"/>
              <w:widowControl/>
              <w:spacing w:lineRule="auto" w:line="240" w:before="0" w:after="0"/>
              <w:jc w:val="left"/>
              <w:rPr>
                <w:rFonts w:eastAsia="ＭＳ ゴシック" w:cs=""/>
                <w:b/>
                <w:bCs/>
                <w:kern w:val="0"/>
                <w:szCs w:val="22"/>
                <w:lang w:val="en-US" w:eastAsia="en-US" w:bidi="ar-SA"/>
              </w:rPr>
            </w:pPr>
            <w:r>
              <w:rPr>
                <w:rFonts w:eastAsia="ＭＳ ゴシック" w:cs=""/>
                <w:b/>
                <w:bCs/>
                <w:kern w:val="0"/>
                <w:szCs w:val="22"/>
                <w:lang w:val="en-US" w:eastAsia="en-US" w:bidi="ar-SA"/>
              </w:rPr>
              <w:t>D</w:t>
            </w:r>
          </w:p>
        </w:tc>
        <w:tc>
          <w:tcPr>
            <w:tcW w:w="3120"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Dưới 50 điểm</w:t>
            </w:r>
          </w:p>
        </w:tc>
        <w:tc>
          <w:tcPr>
            <w:tcW w:w="3120"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Yếu - Team cần hỗ trợ và cải thiện đáng kể</w:t>
            </w:r>
          </w:p>
        </w:tc>
      </w:tr>
      <w:tr>
        <w:trPr/>
        <w:tc>
          <w:tcPr>
            <w:tcW w:w="3120" w:type="dxa"/>
            <w:tcBorders/>
            <w:shd w:color="auto" w:fill="D3DFEE" w:themeFill="accent1" w:themeFillTint="3f" w:val="clear"/>
          </w:tcPr>
          <w:p>
            <w:pPr>
              <w:pStyle w:val="Normal"/>
              <w:widowControl/>
              <w:spacing w:lineRule="auto" w:line="240" w:before="0" w:after="0"/>
              <w:jc w:val="left"/>
              <w:rPr>
                <w:rFonts w:eastAsia="ＭＳ ゴシック" w:cs=""/>
                <w:b/>
                <w:bCs/>
                <w:kern w:val="0"/>
                <w:szCs w:val="22"/>
                <w:lang w:val="en-US" w:eastAsia="en-US" w:bidi="ar-SA"/>
              </w:rPr>
            </w:pPr>
            <w:r>
              <w:rPr>
                <w:rFonts w:eastAsia="ＭＳ ゴシック" w:cs=""/>
                <w:b/>
                <w:bCs/>
                <w:kern w:val="0"/>
                <w:szCs w:val="22"/>
                <w:lang w:val="en-US" w:eastAsia="en-US" w:bidi="ar-SA"/>
              </w:rPr>
              <w:t>-</w:t>
            </w:r>
          </w:p>
        </w:tc>
        <w:tc>
          <w:tcPr>
            <w:tcW w:w="3120" w:type="dxa"/>
            <w:tcBorders/>
            <w:shd w:color="auto" w:fill="D3DFEE" w:themeFill="accent1" w:themeFillTint="3f" w:val="clea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Không có dữ liệu</w:t>
            </w:r>
          </w:p>
        </w:tc>
        <w:tc>
          <w:tcPr>
            <w:tcW w:w="3120" w:type="dxa"/>
            <w:tcBorders/>
            <w:shd w:color="auto" w:fill="D3DFEE" w:themeFill="accent1" w:themeFillTint="3f" w:val="clea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Chưa đủ dữ liệu để đánh giá</w:t>
            </w:r>
          </w:p>
        </w:tc>
      </w:tr>
    </w:tbl>
    <w:p>
      <w:pPr>
        <w:pStyle w:val="Normal"/>
        <w:rPr>
          <w:b/>
        </w:rPr>
      </w:pPr>
      <w:r>
        <w:rPr>
          <w:b/>
        </w:rPr>
      </w:r>
    </w:p>
    <w:p>
      <w:pPr>
        <w:pStyle w:val="Normal"/>
        <w:rPr>
          <w:b/>
        </w:rPr>
      </w:pPr>
      <w:r>
        <w:rPr>
          <w:b/>
        </w:rPr>
      </w:r>
      <w:r>
        <w:br w:type="page"/>
      </w:r>
    </w:p>
    <w:p>
      <w:pPr>
        <w:pStyle w:val="Normal"/>
        <w:rPr/>
      </w:pPr>
      <w:r>
        <w:rPr>
          <w:b/>
        </w:rPr>
        <w:t>Màu sắc hiển thị trên màn hình</w:t>
      </w:r>
      <w:r>
        <w:rPr/>
        <w:t>:</w:t>
      </w:r>
    </w:p>
    <w:p>
      <w:pPr>
        <w:pStyle w:val="ListBullet"/>
        <w:numPr>
          <w:ilvl w:val="0"/>
          <w:numId w:val="1"/>
        </w:numPr>
        <w:rPr/>
      </w:pPr>
      <w:r>
        <w:rPr/>
        <w:t xml:space="preserve">🟢 </w:t>
      </w:r>
      <w:r>
        <w:rPr/>
        <w:t>A: Màu xanh lá - Rất tốt</w:t>
      </w:r>
    </w:p>
    <w:p>
      <w:pPr>
        <w:pStyle w:val="ListBullet"/>
        <w:numPr>
          <w:ilvl w:val="0"/>
          <w:numId w:val="1"/>
        </w:numPr>
        <w:rPr/>
      </w:pPr>
      <w:r>
        <w:rPr/>
        <w:t xml:space="preserve">🔵 </w:t>
      </w:r>
      <w:r>
        <w:rPr/>
        <w:t>B: Màu xanh dương - Tốt</w:t>
      </w:r>
    </w:p>
    <w:p>
      <w:pPr>
        <w:pStyle w:val="ListBullet"/>
        <w:numPr>
          <w:ilvl w:val="0"/>
          <w:numId w:val="1"/>
        </w:numPr>
        <w:rPr/>
      </w:pPr>
      <w:r>
        <w:rPr/>
        <w:t xml:space="preserve">🟡 </w:t>
      </w:r>
      <w:r>
        <w:rPr/>
        <w:t>C: Màu vàng - Cần cải thiện</w:t>
      </w:r>
    </w:p>
    <w:p>
      <w:pPr>
        <w:pStyle w:val="ListBullet"/>
        <w:numPr>
          <w:ilvl w:val="0"/>
          <w:numId w:val="1"/>
        </w:numPr>
        <w:rPr/>
      </w:pPr>
      <w:r>
        <w:rPr/>
        <w:t xml:space="preserve">🔴 </w:t>
      </w:r>
      <w:r>
        <w:rPr/>
        <w:t>D: Màu đỏ - Cần hỗ trợ</w:t>
      </w:r>
    </w:p>
    <w:p>
      <w:pPr>
        <w:pStyle w:val="ListBullet"/>
        <w:numPr>
          <w:ilvl w:val="0"/>
          <w:numId w:val="1"/>
        </w:numPr>
        <w:rPr/>
      </w:pPr>
      <w:r>
        <w:rPr/>
        <w:t xml:space="preserve">⚪ </w:t>
      </w:r>
      <w:r>
        <w:rPr/>
        <w:t>-: Màu xám - Chưa có dữ liệu</w:t>
      </w:r>
    </w:p>
    <w:p>
      <w:pPr>
        <w:pStyle w:val="Heading3"/>
        <w:rPr/>
      </w:pPr>
      <w:r>
        <w:rPr/>
        <w:t>4.5. Các thông tin khác trong báo cáo năm</w:t>
      </w:r>
    </w:p>
    <w:p>
      <w:pPr>
        <w:pStyle w:val="Normal"/>
        <w:rPr/>
      </w:pPr>
      <w:r>
        <w:rPr/>
        <w:t>Ngoài điểm và hạng, báo cáo năm còn hiển thị các thông tin sau:</w:t>
      </w:r>
    </w:p>
    <w:tbl>
      <w:tblPr>
        <w:tblStyle w:val="LightGrid-Accent1"/>
        <w:tblW w:w="9360"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4680"/>
        <w:gridCol w:w="4679"/>
      </w:tblGrid>
      <w:tr>
        <w:trPr/>
        <w:tc>
          <w:tcPr>
            <w:tcW w:w="4680" w:type="dxa"/>
            <w:tcBorders>
              <w:bottom w:val="single" w:sz="18" w:space="0" w:color="4F81BD"/>
            </w:tcBorders>
          </w:tcPr>
          <w:p>
            <w:pPr>
              <w:pStyle w:val="Normal"/>
              <w:widowControl/>
              <w:spacing w:lineRule="auto" w:line="240" w:before="0" w:after="0"/>
              <w:jc w:val="left"/>
              <w:rPr>
                <w:rFonts w:eastAsia="ＭＳ ゴシック" w:cs=""/>
                <w:b/>
                <w:bCs/>
                <w:kern w:val="0"/>
                <w:szCs w:val="22"/>
                <w:lang w:val="en-US" w:eastAsia="en-US" w:bidi="ar-SA"/>
              </w:rPr>
            </w:pPr>
            <w:r>
              <w:rPr>
                <w:rFonts w:eastAsia="ＭＳ ゴシック" w:cs=""/>
                <w:b/>
                <w:bCs/>
                <w:kern w:val="0"/>
                <w:szCs w:val="22"/>
                <w:lang w:val="en-US" w:eastAsia="en-US" w:bidi="ar-SA"/>
              </w:rPr>
              <w:t>Thông tin</w:t>
            </w:r>
          </w:p>
        </w:tc>
        <w:tc>
          <w:tcPr>
            <w:tcW w:w="4679" w:type="dxa"/>
            <w:tcBorders>
              <w:bottom w:val="single" w:sz="18" w:space="0" w:color="4F81BD"/>
            </w:tcBorders>
          </w:tcPr>
          <w:p>
            <w:pPr>
              <w:pStyle w:val="Normal"/>
              <w:widowControl/>
              <w:spacing w:lineRule="auto" w:line="240" w:before="0" w:after="0"/>
              <w:jc w:val="left"/>
              <w:rPr>
                <w:rFonts w:eastAsia="ＭＳ ゴシック" w:cs=""/>
                <w:b/>
                <w:bCs/>
                <w:kern w:val="0"/>
                <w:szCs w:val="22"/>
                <w:lang w:val="en-US" w:eastAsia="en-US" w:bidi="ar-SA"/>
              </w:rPr>
            </w:pPr>
            <w:r>
              <w:rPr>
                <w:rFonts w:eastAsia="ＭＳ ゴシック" w:cs=""/>
                <w:b/>
                <w:bCs/>
                <w:kern w:val="0"/>
                <w:szCs w:val="22"/>
                <w:lang w:val="en-US" w:eastAsia="en-US" w:bidi="ar-SA"/>
              </w:rPr>
              <w:t>Giải thích</w:t>
            </w:r>
          </w:p>
        </w:tc>
      </w:tr>
      <w:tr>
        <w:trPr/>
        <w:tc>
          <w:tcPr>
            <w:tcW w:w="4680" w:type="dxa"/>
            <w:tcBorders/>
            <w:shd w:color="auto" w:fill="D3DFEE" w:themeFill="accent1" w:themeFillTint="3f" w:val="clear"/>
          </w:tcPr>
          <w:p>
            <w:pPr>
              <w:pStyle w:val="Normal"/>
              <w:widowControl/>
              <w:spacing w:lineRule="auto" w:line="240" w:before="0" w:after="0"/>
              <w:jc w:val="left"/>
              <w:rPr>
                <w:rFonts w:eastAsia="ＭＳ ゴシック" w:cs=""/>
                <w:b/>
                <w:bCs/>
                <w:kern w:val="0"/>
                <w:szCs w:val="22"/>
                <w:lang w:val="en-US" w:eastAsia="en-US" w:bidi="ar-SA"/>
              </w:rPr>
            </w:pPr>
            <w:r>
              <w:rPr>
                <w:rFonts w:eastAsia="ＭＳ ゴシック" w:cs=""/>
                <w:b/>
                <w:bCs/>
                <w:kern w:val="0"/>
                <w:szCs w:val="22"/>
                <w:lang w:val="en-US" w:eastAsia="en-US" w:bidi="ar-SA"/>
              </w:rPr>
              <w:t>Doanh thu / Mục tiêu</w:t>
            </w:r>
          </w:p>
        </w:tc>
        <w:tc>
          <w:tcPr>
            <w:tcW w:w="4679" w:type="dxa"/>
            <w:tcBorders/>
            <w:shd w:color="auto" w:fill="D3DFEE" w:themeFill="accent1" w:themeFillTint="3f" w:val="clea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Doanh thu thực tế so với mục tiêu, kèm tỷ lệ phần trăm đạt được</w:t>
            </w:r>
          </w:p>
        </w:tc>
      </w:tr>
      <w:tr>
        <w:trPr/>
        <w:tc>
          <w:tcPr>
            <w:tcW w:w="4680" w:type="dxa"/>
            <w:tcBorders/>
          </w:tcPr>
          <w:p>
            <w:pPr>
              <w:pStyle w:val="Normal"/>
              <w:widowControl/>
              <w:spacing w:lineRule="auto" w:line="240" w:before="0" w:after="0"/>
              <w:jc w:val="left"/>
              <w:rPr>
                <w:rFonts w:eastAsia="ＭＳ ゴシック" w:cs=""/>
                <w:b/>
                <w:bCs/>
                <w:kern w:val="0"/>
                <w:szCs w:val="22"/>
                <w:lang w:val="en-US" w:eastAsia="en-US" w:bidi="ar-SA"/>
              </w:rPr>
            </w:pPr>
            <w:r>
              <w:rPr>
                <w:rFonts w:eastAsia="ＭＳ ゴシック" w:cs=""/>
                <w:b/>
                <w:bCs/>
                <w:kern w:val="0"/>
                <w:szCs w:val="22"/>
                <w:lang w:val="en-US" w:eastAsia="en-US" w:bidi="ar-SA"/>
              </w:rPr>
              <w:t>Tháng tốt nhất</w:t>
            </w:r>
          </w:p>
        </w:tc>
        <w:tc>
          <w:tcPr>
            <w:tcW w:w="4679"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Tháng team đạt mục tiêu cao nhất (hoặc doanh thu cao nhất)</w:t>
            </w:r>
          </w:p>
        </w:tc>
      </w:tr>
      <w:tr>
        <w:trPr/>
        <w:tc>
          <w:tcPr>
            <w:tcW w:w="4680" w:type="dxa"/>
            <w:tcBorders/>
            <w:shd w:color="auto" w:fill="D3DFEE" w:themeFill="accent1" w:themeFillTint="3f" w:val="clear"/>
          </w:tcPr>
          <w:p>
            <w:pPr>
              <w:pStyle w:val="Normal"/>
              <w:widowControl/>
              <w:spacing w:lineRule="auto" w:line="240" w:before="0" w:after="0"/>
              <w:jc w:val="left"/>
              <w:rPr>
                <w:rFonts w:eastAsia="ＭＳ ゴシック" w:cs=""/>
                <w:b/>
                <w:bCs/>
                <w:kern w:val="0"/>
                <w:szCs w:val="22"/>
                <w:lang w:val="en-US" w:eastAsia="en-US" w:bidi="ar-SA"/>
              </w:rPr>
            </w:pPr>
            <w:r>
              <w:rPr>
                <w:rFonts w:eastAsia="ＭＳ ゴシック" w:cs=""/>
                <w:b/>
                <w:bCs/>
                <w:kern w:val="0"/>
                <w:szCs w:val="22"/>
                <w:lang w:val="en-US" w:eastAsia="en-US" w:bidi="ar-SA"/>
              </w:rPr>
              <w:t>Tháng tệ nhất</w:t>
            </w:r>
          </w:p>
        </w:tc>
        <w:tc>
          <w:tcPr>
            <w:tcW w:w="4679" w:type="dxa"/>
            <w:tcBorders/>
            <w:shd w:color="auto" w:fill="D3DFEE" w:themeFill="accent1" w:themeFillTint="3f" w:val="clea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Tháng team đạt mục tiêu thấp nhất (hoặc doanh thu thấp nhất)</w:t>
            </w:r>
          </w:p>
        </w:tc>
      </w:tr>
      <w:tr>
        <w:trPr/>
        <w:tc>
          <w:tcPr>
            <w:tcW w:w="4680" w:type="dxa"/>
            <w:tcBorders/>
          </w:tcPr>
          <w:p>
            <w:pPr>
              <w:pStyle w:val="Normal"/>
              <w:widowControl/>
              <w:spacing w:lineRule="auto" w:line="240" w:before="0" w:after="0"/>
              <w:jc w:val="left"/>
              <w:rPr>
                <w:rFonts w:eastAsia="ＭＳ ゴシック" w:cs=""/>
                <w:b/>
                <w:bCs/>
                <w:kern w:val="0"/>
                <w:szCs w:val="22"/>
                <w:lang w:val="en-US" w:eastAsia="en-US" w:bidi="ar-SA"/>
              </w:rPr>
            </w:pPr>
            <w:r>
              <w:rPr>
                <w:rFonts w:eastAsia="ＭＳ ゴシック" w:cs=""/>
                <w:b/>
                <w:bCs/>
                <w:kern w:val="0"/>
                <w:szCs w:val="22"/>
                <w:lang w:val="en-US" w:eastAsia="en-US" w:bidi="ar-SA"/>
              </w:rPr>
              <w:t>Số tháng đạt mục tiêu</w:t>
            </w:r>
          </w:p>
        </w:tc>
        <w:tc>
          <w:tcPr>
            <w:tcW w:w="4679"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Hiển thị: "Đạt X tháng / Không đạt Y tháng"</w:t>
            </w:r>
          </w:p>
        </w:tc>
      </w:tr>
      <w:tr>
        <w:trPr/>
        <w:tc>
          <w:tcPr>
            <w:tcW w:w="4680" w:type="dxa"/>
            <w:tcBorders/>
            <w:shd w:color="auto" w:fill="D3DFEE" w:themeFill="accent1" w:themeFillTint="3f" w:val="clear"/>
          </w:tcPr>
          <w:p>
            <w:pPr>
              <w:pStyle w:val="Normal"/>
              <w:widowControl/>
              <w:spacing w:lineRule="auto" w:line="240" w:before="0" w:after="0"/>
              <w:jc w:val="left"/>
              <w:rPr>
                <w:rFonts w:eastAsia="ＭＳ ゴシック" w:cs=""/>
                <w:b/>
                <w:bCs/>
                <w:kern w:val="0"/>
                <w:szCs w:val="22"/>
                <w:lang w:val="en-US" w:eastAsia="en-US" w:bidi="ar-SA"/>
              </w:rPr>
            </w:pPr>
            <w:r>
              <w:rPr>
                <w:rFonts w:eastAsia="ＭＳ ゴシック" w:cs=""/>
                <w:b/>
                <w:bCs/>
                <w:kern w:val="0"/>
                <w:szCs w:val="22"/>
                <w:lang w:val="en-US" w:eastAsia="en-US" w:bidi="ar-SA"/>
              </w:rPr>
              <w:t>Lượt thích / Lượt không thích</w:t>
            </w:r>
          </w:p>
        </w:tc>
        <w:tc>
          <w:tcPr>
            <w:tcW w:w="4679" w:type="dxa"/>
            <w:tcBorders/>
            <w:shd w:color="auto" w:fill="D3DFEE" w:themeFill="accent1" w:themeFillTint="3f" w:val="clea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Tổng số lượt thích và không thích trong cả năm</w:t>
            </w:r>
          </w:p>
        </w:tc>
      </w:tr>
      <w:tr>
        <w:trPr/>
        <w:tc>
          <w:tcPr>
            <w:tcW w:w="4680" w:type="dxa"/>
            <w:tcBorders/>
          </w:tcPr>
          <w:p>
            <w:pPr>
              <w:pStyle w:val="Normal"/>
              <w:widowControl/>
              <w:spacing w:lineRule="auto" w:line="240" w:before="0" w:after="0"/>
              <w:jc w:val="left"/>
              <w:rPr>
                <w:rFonts w:eastAsia="ＭＳ ゴシック" w:cs=""/>
                <w:b/>
                <w:bCs/>
                <w:kern w:val="0"/>
                <w:szCs w:val="22"/>
                <w:lang w:val="en-US" w:eastAsia="en-US" w:bidi="ar-SA"/>
              </w:rPr>
            </w:pPr>
            <w:r>
              <w:rPr>
                <w:rFonts w:eastAsia="ＭＳ ゴシック" w:cs=""/>
                <w:b/>
                <w:bCs/>
                <w:kern w:val="0"/>
                <w:szCs w:val="22"/>
                <w:lang w:val="en-US" w:eastAsia="en-US" w:bidi="ar-SA"/>
              </w:rPr>
              <w:t>Số công việc (Task)</w:t>
            </w:r>
          </w:p>
        </w:tc>
        <w:tc>
          <w:tcPr>
            <w:tcW w:w="4679"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Tổng số công việc đã hoàn thành trong năm</w:t>
            </w:r>
          </w:p>
        </w:tc>
      </w:tr>
      <w:tr>
        <w:trPr/>
        <w:tc>
          <w:tcPr>
            <w:tcW w:w="4680" w:type="dxa"/>
            <w:tcBorders/>
            <w:shd w:color="auto" w:fill="D3DFEE" w:themeFill="accent1" w:themeFillTint="3f" w:val="clear"/>
          </w:tcPr>
          <w:p>
            <w:pPr>
              <w:pStyle w:val="Normal"/>
              <w:widowControl/>
              <w:spacing w:lineRule="auto" w:line="240" w:before="0" w:after="0"/>
              <w:jc w:val="left"/>
              <w:rPr>
                <w:rFonts w:eastAsia="ＭＳ ゴシック" w:cs=""/>
                <w:b/>
                <w:bCs/>
                <w:kern w:val="0"/>
                <w:szCs w:val="22"/>
                <w:lang w:val="en-US" w:eastAsia="en-US" w:bidi="ar-SA"/>
              </w:rPr>
            </w:pPr>
            <w:r>
              <w:rPr>
                <w:rFonts w:eastAsia="ＭＳ ゴシック" w:cs=""/>
                <w:b/>
                <w:bCs/>
                <w:kern w:val="0"/>
                <w:szCs w:val="22"/>
                <w:lang w:val="en-US" w:eastAsia="en-US" w:bidi="ar-SA"/>
              </w:rPr>
              <w:t>Số bản vẽ</w:t>
            </w:r>
          </w:p>
        </w:tc>
        <w:tc>
          <w:tcPr>
            <w:tcW w:w="4679" w:type="dxa"/>
            <w:tcBorders/>
            <w:shd w:color="auto" w:fill="D3DFEE" w:themeFill="accent1" w:themeFillTint="3f" w:val="clea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Tổng số bản vẽ đã hoàn thành trong năm</w:t>
            </w:r>
          </w:p>
        </w:tc>
      </w:tr>
      <w:tr>
        <w:trPr/>
        <w:tc>
          <w:tcPr>
            <w:tcW w:w="4680" w:type="dxa"/>
            <w:tcBorders/>
          </w:tcPr>
          <w:p>
            <w:pPr>
              <w:pStyle w:val="Normal"/>
              <w:widowControl/>
              <w:spacing w:lineRule="auto" w:line="240" w:before="0" w:after="0"/>
              <w:jc w:val="left"/>
              <w:rPr>
                <w:rFonts w:eastAsia="ＭＳ ゴシック" w:cs=""/>
                <w:b/>
                <w:bCs/>
                <w:kern w:val="0"/>
                <w:szCs w:val="22"/>
                <w:lang w:val="en-US" w:eastAsia="en-US" w:bidi="ar-SA"/>
              </w:rPr>
            </w:pPr>
            <w:r>
              <w:rPr>
                <w:rFonts w:eastAsia="ＭＳ ゴシック" w:cs=""/>
                <w:b/>
                <w:bCs/>
                <w:kern w:val="0"/>
                <w:szCs w:val="22"/>
                <w:lang w:val="en-US" w:eastAsia="en-US" w:bidi="ar-SA"/>
              </w:rPr>
              <w:t>Điểm tổng hợp</w:t>
            </w:r>
          </w:p>
        </w:tc>
        <w:tc>
          <w:tcPr>
            <w:tcW w:w="4679"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Điểm cuối cùng sau khi tính toán</w:t>
            </w:r>
          </w:p>
        </w:tc>
      </w:tr>
      <w:tr>
        <w:trPr/>
        <w:tc>
          <w:tcPr>
            <w:tcW w:w="4680" w:type="dxa"/>
            <w:tcBorders/>
            <w:shd w:color="auto" w:fill="D3DFEE" w:themeFill="accent1" w:themeFillTint="3f" w:val="clear"/>
          </w:tcPr>
          <w:p>
            <w:pPr>
              <w:pStyle w:val="Normal"/>
              <w:widowControl/>
              <w:spacing w:lineRule="auto" w:line="240" w:before="0" w:after="0"/>
              <w:jc w:val="left"/>
              <w:rPr>
                <w:rFonts w:eastAsia="ＭＳ ゴシック" w:cs=""/>
                <w:b/>
                <w:bCs/>
                <w:kern w:val="0"/>
                <w:szCs w:val="22"/>
                <w:lang w:val="en-US" w:eastAsia="en-US" w:bidi="ar-SA"/>
              </w:rPr>
            </w:pPr>
            <w:r>
              <w:rPr>
                <w:rFonts w:eastAsia="ＭＳ ゴシック" w:cs=""/>
                <w:b/>
                <w:bCs/>
                <w:kern w:val="0"/>
                <w:szCs w:val="22"/>
                <w:lang w:val="en-US" w:eastAsia="en-US" w:bidi="ar-SA"/>
              </w:rPr>
              <w:t>Hạng</w:t>
            </w:r>
          </w:p>
        </w:tc>
        <w:tc>
          <w:tcPr>
            <w:tcW w:w="4679" w:type="dxa"/>
            <w:tcBorders/>
            <w:shd w:color="auto" w:fill="D3DFEE" w:themeFill="accent1" w:themeFillTint="3f" w:val="clea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Hạng A, B, C hoặc D</w:t>
            </w:r>
          </w:p>
        </w:tc>
      </w:tr>
    </w:tbl>
    <w:p>
      <w:pPr>
        <w:pStyle w:val="Heading3"/>
        <w:rPr/>
      </w:pPr>
      <w:r>
        <w:rPr/>
        <w:t>4.6. Cách xem báo cáo năm</w:t>
      </w:r>
    </w:p>
    <w:p>
      <w:pPr>
        <w:pStyle w:val="ListNumber"/>
        <w:numPr>
          <w:ilvl w:val="0"/>
          <w:numId w:val="4"/>
        </w:numPr>
        <w:rPr/>
      </w:pPr>
      <w:r>
        <w:rPr/>
        <w:t>Vào trang "</w:t>
      </w:r>
      <w:r>
        <w:rPr/>
        <w:t>従業員統計</w:t>
      </w:r>
      <w:r>
        <w:rPr/>
        <w:t>" (Thống kê nhân viên)</w:t>
      </w:r>
    </w:p>
    <w:p>
      <w:pPr>
        <w:pStyle w:val="ListNumber"/>
        <w:numPr>
          <w:ilvl w:val="0"/>
          <w:numId w:val="4"/>
        </w:numPr>
        <w:rPr/>
      </w:pPr>
      <w:r>
        <w:rPr/>
        <w:t>Chọn tab "</w:t>
      </w:r>
      <w:r>
        <w:rPr/>
        <w:t>年間サマリー</w:t>
      </w:r>
      <w:r>
        <w:rPr/>
        <w:t>" (Tổng kết năm)</w:t>
      </w:r>
    </w:p>
    <w:p>
      <w:pPr>
        <w:pStyle w:val="ListNumber"/>
        <w:numPr>
          <w:ilvl w:val="0"/>
          <w:numId w:val="4"/>
        </w:numPr>
        <w:rPr/>
      </w:pPr>
      <w:r>
        <w:rPr/>
        <w:t>Chọn năm tài chính muốn xem từ danh sách thả xuống</w:t>
      </w:r>
    </w:p>
    <w:p>
      <w:pPr>
        <w:pStyle w:val="ListNumber"/>
        <w:numPr>
          <w:ilvl w:val="0"/>
          <w:numId w:val="4"/>
        </w:numPr>
        <w:rPr/>
      </w:pPr>
      <w:r>
        <w:rPr/>
        <w:t>Xem bảng tổng hợp: Tất cả team sẽ được hiển thị với đầy đủ thông tin đánh giá, điểm số và hạng</w:t>
      </w:r>
    </w:p>
    <w:p>
      <w:pPr>
        <w:pStyle w:val="Heading2"/>
        <w:rPr/>
      </w:pPr>
      <w:r>
        <w:rPr/>
        <w:t>5. CÁCH TÍNH ĐIỂM VÀ XẾP HẠNG</w:t>
      </w:r>
    </w:p>
    <w:p>
      <w:pPr>
        <w:pStyle w:val="Heading3"/>
        <w:rPr/>
      </w:pPr>
      <w:r>
        <w:rPr/>
        <w:t>5.1. Tóm tắt các công thức</w:t>
      </w:r>
    </w:p>
    <w:p>
      <w:pPr>
        <w:pStyle w:val="Heading4"/>
        <w:rPr/>
      </w:pPr>
      <w:r>
        <w:rPr/>
        <w:t>Tính doanh thu team</w:t>
      </w:r>
    </w:p>
    <w:p>
      <w:pPr>
        <w:pStyle w:val="ListBullet"/>
        <w:numPr>
          <w:ilvl w:val="0"/>
          <w:numId w:val="1"/>
        </w:numPr>
        <w:rPr/>
      </w:pPr>
      <w:r>
        <w:rPr/>
        <w:t>Doanh thu team trong 1 tháng = Cộng tất cả doanh thu của từng nhân viên trong team</w:t>
      </w:r>
    </w:p>
    <w:p>
      <w:pPr>
        <w:pStyle w:val="ListBullet"/>
        <w:numPr>
          <w:ilvl w:val="0"/>
          <w:numId w:val="1"/>
        </w:numPr>
        <w:rPr/>
      </w:pPr>
      <w:r>
        <w:rPr/>
        <w:t>Doanh thu team trong 1 năm = Cộng doanh thu của 12 tháng</w:t>
      </w:r>
    </w:p>
    <w:p>
      <w:pPr>
        <w:pStyle w:val="Heading4"/>
        <w:rPr/>
      </w:pPr>
      <w:r>
        <w:rPr/>
        <w:t>Tính điểm đánh giá</w:t>
      </w:r>
    </w:p>
    <w:p>
      <w:pPr>
        <w:pStyle w:val="Normal"/>
        <w:rPr/>
      </w:pPr>
      <w:r>
        <w:rPr>
          <w:b/>
        </w:rPr>
        <w:t>1. Điểm Doanh thu</w:t>
      </w:r>
      <w:r>
        <w:rPr/>
        <w:t>:</w:t>
      </w:r>
    </w:p>
    <w:p>
      <w:pPr>
        <w:pStyle w:val="ListBullet"/>
        <w:numPr>
          <w:ilvl w:val="0"/>
          <w:numId w:val="1"/>
        </w:numPr>
        <w:rPr/>
      </w:pPr>
      <w:r>
        <w:rPr/>
        <w:t>Tính: (Doanh thu thực tế ÷ Mục tiêu) × 100</w:t>
      </w:r>
    </w:p>
    <w:p>
      <w:pPr>
        <w:pStyle w:val="ListBullet"/>
        <w:numPr>
          <w:ilvl w:val="0"/>
          <w:numId w:val="1"/>
        </w:numPr>
        <w:rPr/>
      </w:pPr>
      <w:r>
        <w:rPr/>
        <w:t>Nếu kết quả &gt; 100, thì chỉ tính 100 điểm</w:t>
      </w:r>
    </w:p>
    <w:p>
      <w:pPr>
        <w:pStyle w:val="Normal"/>
        <w:rPr/>
      </w:pPr>
      <w:r>
        <w:rPr>
          <w:b/>
        </w:rPr>
        <w:t>2. Điểm Ổn định</w:t>
      </w:r>
      <w:r>
        <w:rPr/>
        <w:t>:</w:t>
      </w:r>
    </w:p>
    <w:p>
      <w:pPr>
        <w:pStyle w:val="ListBullet"/>
        <w:numPr>
          <w:ilvl w:val="0"/>
          <w:numId w:val="1"/>
        </w:numPr>
        <w:rPr/>
      </w:pPr>
      <w:r>
        <w:rPr/>
        <w:t>Tính: (Số tháng đạt mục tiêu ÷ 12 tháng) × 100</w:t>
      </w:r>
    </w:p>
    <w:p>
      <w:pPr>
        <w:pStyle w:val="ListBullet"/>
        <w:numPr>
          <w:ilvl w:val="0"/>
          <w:numId w:val="1"/>
        </w:numPr>
        <w:rPr/>
      </w:pPr>
      <w:r>
        <w:rPr/>
        <w:t>Nếu kết quả &gt; 100, thì chỉ tính 100 điểm</w:t>
      </w:r>
    </w:p>
    <w:p>
      <w:pPr>
        <w:pStyle w:val="Normal"/>
        <w:rPr/>
      </w:pPr>
      <w:r>
        <w:rPr>
          <w:b/>
        </w:rPr>
        <w:t>3. Điểm Chất lượng</w:t>
      </w:r>
      <w:r>
        <w:rPr/>
        <w:t>:</w:t>
      </w:r>
    </w:p>
    <w:p>
      <w:pPr>
        <w:pStyle w:val="ListBullet"/>
        <w:numPr>
          <w:ilvl w:val="0"/>
          <w:numId w:val="1"/>
        </w:numPr>
        <w:rPr/>
      </w:pPr>
      <w:r>
        <w:rPr/>
        <w:t>Tính: (Tổng lượt thích ÷ (Tổng lượt thích + Tổng lượt không thích)) × 100</w:t>
      </w:r>
    </w:p>
    <w:p>
      <w:pPr>
        <w:pStyle w:val="ListBullet"/>
        <w:numPr>
          <w:ilvl w:val="0"/>
          <w:numId w:val="1"/>
        </w:numPr>
        <w:rPr/>
      </w:pPr>
      <w:r>
        <w:rPr/>
        <w:t>Nếu không có phản ứng nào, điểm = 50</w:t>
      </w:r>
    </w:p>
    <w:p>
      <w:pPr>
        <w:pStyle w:val="Normal"/>
        <w:rPr/>
      </w:pPr>
      <w:r>
        <w:rPr>
          <w:b/>
        </w:rPr>
        <w:t>4. Điểm tổng hợp cuối cùng</w:t>
      </w:r>
      <w:r>
        <w:rPr/>
        <w:t>:</w:t>
      </w:r>
    </w:p>
    <w:p>
      <w:pPr>
        <w:pStyle w:val="ListBullet"/>
        <w:numPr>
          <w:ilvl w:val="0"/>
          <w:numId w:val="1"/>
        </w:numPr>
        <w:rPr/>
      </w:pPr>
      <w:r>
        <w:rPr/>
        <w:t>Điểm = (Điểm Doanh thu × 60%) + (Điểm Ổn định × 20%) + (Điểm Chất lượng × 20%)</w:t>
      </w:r>
    </w:p>
    <w:p>
      <w:pPr>
        <w:pStyle w:val="Heading4"/>
        <w:rPr/>
      </w:pPr>
      <w:r>
        <w:rPr/>
        <w:t>Xếp hạng</w:t>
      </w:r>
    </w:p>
    <w:p>
      <w:pPr>
        <w:pStyle w:val="ListBullet"/>
        <w:numPr>
          <w:ilvl w:val="0"/>
          <w:numId w:val="1"/>
        </w:numPr>
        <w:rPr/>
      </w:pPr>
      <w:r>
        <w:rPr/>
        <w:t>Hạng A: Điểm từ 90 trở lên</w:t>
      </w:r>
    </w:p>
    <w:p>
      <w:pPr>
        <w:pStyle w:val="ListBullet"/>
        <w:numPr>
          <w:ilvl w:val="0"/>
          <w:numId w:val="1"/>
        </w:numPr>
        <w:rPr/>
      </w:pPr>
      <w:r>
        <w:rPr/>
        <w:t>Hạng B: Điểm từ 75 đến dưới 90</w:t>
      </w:r>
    </w:p>
    <w:p>
      <w:pPr>
        <w:pStyle w:val="ListBullet"/>
        <w:numPr>
          <w:ilvl w:val="0"/>
          <w:numId w:val="1"/>
        </w:numPr>
        <w:rPr/>
      </w:pPr>
      <w:r>
        <w:rPr/>
        <w:t>Hạng C: Điểm từ 50 đến dưới 75</w:t>
      </w:r>
    </w:p>
    <w:p>
      <w:pPr>
        <w:pStyle w:val="ListBullet"/>
        <w:numPr>
          <w:ilvl w:val="0"/>
          <w:numId w:val="1"/>
        </w:numPr>
        <w:rPr/>
      </w:pPr>
      <w:r>
        <w:rPr/>
        <w:t>Hạng D: Điểm dưới 50</w:t>
      </w:r>
    </w:p>
    <w:p>
      <w:pPr>
        <w:pStyle w:val="Heading3"/>
        <w:rPr/>
      </w:pPr>
      <w:r>
        <w:rPr/>
        <w:t>5.2. Ví dụ tính toán chi tiết</w:t>
      </w:r>
    </w:p>
    <w:p>
      <w:pPr>
        <w:pStyle w:val="Heading4"/>
        <w:rPr/>
      </w:pPr>
      <w:r>
        <w:rPr/>
        <w:t>Ví dụ: Team Alpha - Năm tài chính 2024</w:t>
      </w:r>
    </w:p>
    <w:p>
      <w:pPr>
        <w:pStyle w:val="Normal"/>
        <w:rPr/>
      </w:pPr>
      <w:r>
        <w:rPr>
          <w:b/>
        </w:rPr>
        <w:t>Thông tin của team</w:t>
      </w:r>
      <w:r>
        <w:rPr/>
        <w:t>:</w:t>
      </w:r>
    </w:p>
    <w:p>
      <w:pPr>
        <w:pStyle w:val="ListBullet"/>
        <w:numPr>
          <w:ilvl w:val="0"/>
          <w:numId w:val="1"/>
        </w:numPr>
        <w:rPr/>
      </w:pPr>
      <w:r>
        <w:rPr/>
        <w:t>Mục tiêu hàng năm: 120 triệu đồng</w:t>
      </w:r>
    </w:p>
    <w:p>
      <w:pPr>
        <w:pStyle w:val="ListBullet"/>
        <w:numPr>
          <w:ilvl w:val="0"/>
          <w:numId w:val="1"/>
        </w:numPr>
        <w:rPr/>
      </w:pPr>
      <w:r>
        <w:rPr/>
        <w:t>Mục tiêu hàng tháng: 10 triệu đồng/tháng</w:t>
      </w:r>
    </w:p>
    <w:p>
      <w:pPr>
        <w:pStyle w:val="ListBullet"/>
        <w:numPr>
          <w:ilvl w:val="0"/>
          <w:numId w:val="1"/>
        </w:numPr>
        <w:rPr/>
      </w:pPr>
      <w:r>
        <w:rPr/>
        <w:t>Doanh thu thực tế: 108 triệu đồng</w:t>
      </w:r>
    </w:p>
    <w:p>
      <w:pPr>
        <w:pStyle w:val="ListBullet"/>
        <w:numPr>
          <w:ilvl w:val="0"/>
          <w:numId w:val="1"/>
        </w:numPr>
        <w:rPr/>
      </w:pPr>
      <w:r>
        <w:rPr/>
        <w:t>Số tháng đạt mục tiêu: 10 tháng trong tổng 12 tháng</w:t>
      </w:r>
    </w:p>
    <w:p>
      <w:pPr>
        <w:pStyle w:val="ListBullet"/>
        <w:numPr>
          <w:ilvl w:val="0"/>
          <w:numId w:val="1"/>
        </w:numPr>
        <w:rPr/>
      </w:pPr>
      <w:r>
        <w:rPr/>
        <w:t>Tổng lượt thích: 150</w:t>
      </w:r>
    </w:p>
    <w:p>
      <w:pPr>
        <w:pStyle w:val="ListBullet"/>
        <w:numPr>
          <w:ilvl w:val="0"/>
          <w:numId w:val="1"/>
        </w:numPr>
        <w:rPr/>
      </w:pPr>
      <w:r>
        <w:rPr/>
        <w:t>Tổng lượt không thích: 30</w:t>
      </w:r>
    </w:p>
    <w:p>
      <w:pPr>
        <w:pStyle w:val="Normal"/>
        <w:rPr/>
      </w:pPr>
      <w:r>
        <w:rPr>
          <w:b/>
        </w:rPr>
        <w:t>Bước 1: Tính Điểm Doanh thu</w:t>
      </w:r>
    </w:p>
    <w:p>
      <w:pPr>
        <w:pStyle w:val="ListBullet"/>
        <w:numPr>
          <w:ilvl w:val="0"/>
          <w:numId w:val="1"/>
        </w:numPr>
        <w:rPr/>
      </w:pPr>
      <w:r>
        <w:rPr/>
        <w:t>Tính: (108 ÷ 120) × 100 = 90 điểm</w:t>
      </w:r>
    </w:p>
    <w:p>
      <w:pPr>
        <w:pStyle w:val="ListBullet"/>
        <w:numPr>
          <w:ilvl w:val="0"/>
          <w:numId w:val="1"/>
        </w:numPr>
        <w:rPr/>
      </w:pPr>
      <w:r>
        <w:rPr/>
        <w:t>Điểm Doanh thu = 90 điểm</w:t>
      </w:r>
    </w:p>
    <w:p>
      <w:pPr>
        <w:pStyle w:val="Normal"/>
        <w:rPr/>
      </w:pPr>
      <w:r>
        <w:rPr>
          <w:b/>
        </w:rPr>
        <w:t>Bước 2: Tính Điểm Ổn định</w:t>
      </w:r>
    </w:p>
    <w:p>
      <w:pPr>
        <w:pStyle w:val="ListBullet"/>
        <w:numPr>
          <w:ilvl w:val="0"/>
          <w:numId w:val="1"/>
        </w:numPr>
        <w:rPr/>
      </w:pPr>
      <w:r>
        <w:rPr/>
        <w:t>Tính: (10 ÷ 12) × 100 = 83.33 điểm</w:t>
      </w:r>
    </w:p>
    <w:p>
      <w:pPr>
        <w:pStyle w:val="ListBullet"/>
        <w:numPr>
          <w:ilvl w:val="0"/>
          <w:numId w:val="1"/>
        </w:numPr>
        <w:rPr/>
      </w:pPr>
      <w:r>
        <w:rPr/>
        <w:t>Điểm Ổn định = 83.33 điểm</w:t>
      </w:r>
    </w:p>
    <w:p>
      <w:pPr>
        <w:pStyle w:val="Normal"/>
        <w:rPr/>
      </w:pPr>
      <w:r>
        <w:rPr>
          <w:b/>
        </w:rPr>
        <w:t>Bước 3: Tính Điểm Chất lượng</w:t>
      </w:r>
    </w:p>
    <w:p>
      <w:pPr>
        <w:pStyle w:val="ListBullet"/>
        <w:numPr>
          <w:ilvl w:val="0"/>
          <w:numId w:val="1"/>
        </w:numPr>
        <w:rPr/>
      </w:pPr>
      <w:r>
        <w:rPr/>
        <w:t>Tổng phản ứng: 150 + 30 = 180</w:t>
      </w:r>
    </w:p>
    <w:p>
      <w:pPr>
        <w:pStyle w:val="ListBullet"/>
        <w:numPr>
          <w:ilvl w:val="0"/>
          <w:numId w:val="1"/>
        </w:numPr>
        <w:rPr/>
      </w:pPr>
      <w:r>
        <w:rPr/>
        <w:t>Tính: (150 ÷ 180) × 100 = 83.33 điểm</w:t>
      </w:r>
    </w:p>
    <w:p>
      <w:pPr>
        <w:pStyle w:val="ListBullet"/>
        <w:numPr>
          <w:ilvl w:val="0"/>
          <w:numId w:val="1"/>
        </w:numPr>
        <w:rPr/>
      </w:pPr>
      <w:r>
        <w:rPr/>
        <w:t>Điểm Chất lượng = 83.33 điểm</w:t>
      </w:r>
    </w:p>
    <w:p>
      <w:pPr>
        <w:pStyle w:val="Normal"/>
        <w:rPr/>
      </w:pPr>
      <w:r>
        <w:rPr>
          <w:b/>
        </w:rPr>
        <w:t>Bước 4: Tính Điểm tổng hợp</w:t>
      </w:r>
    </w:p>
    <w:p>
      <w:pPr>
        <w:pStyle w:val="ListBullet"/>
        <w:numPr>
          <w:ilvl w:val="0"/>
          <w:numId w:val="1"/>
        </w:numPr>
        <w:rPr/>
      </w:pPr>
      <w:r>
        <w:rPr/>
        <w:t>Điểm Doanh thu: 90 × 60% = 54 điểm</w:t>
      </w:r>
    </w:p>
    <w:p>
      <w:pPr>
        <w:pStyle w:val="ListBullet"/>
        <w:numPr>
          <w:ilvl w:val="0"/>
          <w:numId w:val="1"/>
        </w:numPr>
        <w:rPr/>
      </w:pPr>
      <w:r>
        <w:rPr/>
        <w:t>Điểm Ổn định: 83.33 × 20% = 16.67 điểm</w:t>
      </w:r>
    </w:p>
    <w:p>
      <w:pPr>
        <w:pStyle w:val="ListBullet"/>
        <w:numPr>
          <w:ilvl w:val="0"/>
          <w:numId w:val="1"/>
        </w:numPr>
        <w:rPr/>
      </w:pPr>
      <w:r>
        <w:rPr/>
        <w:t>Điểm Chất lượng: 83.33 × 20% = 16.67 điểm</w:t>
      </w:r>
    </w:p>
    <w:p>
      <w:pPr>
        <w:pStyle w:val="ListBullet"/>
        <w:numPr>
          <w:ilvl w:val="0"/>
          <w:numId w:val="1"/>
        </w:numPr>
        <w:rPr/>
      </w:pPr>
      <w:r>
        <w:rPr/>
        <w:t>Tổng điểm: 54 + 16.67 + 16.67 = 87.3 điểm</w:t>
      </w:r>
    </w:p>
    <w:p>
      <w:pPr>
        <w:pStyle w:val="Normal"/>
        <w:rPr/>
      </w:pPr>
      <w:r>
        <w:rPr>
          <w:b/>
        </w:rPr>
        <w:t>Bước 5: Xếp hạng</w:t>
      </w:r>
    </w:p>
    <w:p>
      <w:pPr>
        <w:pStyle w:val="ListBullet"/>
        <w:numPr>
          <w:ilvl w:val="0"/>
          <w:numId w:val="1"/>
        </w:numPr>
        <w:rPr/>
      </w:pPr>
      <w:r>
        <w:rPr/>
        <w:t>Điểm 87.3 điểm → Hạng B (vì từ 75 đến dưới 90 điểm)</w:t>
      </w:r>
    </w:p>
    <w:p>
      <w:pPr>
        <w:pStyle w:val="Heading3"/>
        <w:rPr/>
      </w:pPr>
      <w:r>
        <w:rPr/>
        <w:t>5.3. Những điều cần lưu ý</w:t>
      </w:r>
    </w:p>
    <w:p>
      <w:pPr>
        <w:pStyle w:val="ListNumber"/>
        <w:numPr>
          <w:ilvl w:val="0"/>
          <w:numId w:val="4"/>
        </w:numPr>
        <w:rPr/>
      </w:pPr>
      <w:r>
        <w:rPr/>
        <w:t>Phải tính toán dữ liệu trước: Trước khi xem báo cáo, cần nhấn nút "</w:t>
      </w:r>
      <w:r>
        <w:rPr/>
        <w:t>統計計算</w:t>
      </w:r>
      <w:r>
        <w:rPr/>
        <w:t>" (Tính toán thống kê) để có số liệu</w:t>
      </w:r>
    </w:p>
    <w:p>
      <w:pPr>
        <w:pStyle w:val="ListNumber"/>
        <w:numPr>
          <w:ilvl w:val="0"/>
          <w:numId w:val="4"/>
        </w:numPr>
        <w:rPr/>
      </w:pPr>
      <w:r>
        <w:rPr/>
        <w:t>Phải đặt mục tiêu trước: Nếu team chưa có mục tiêu, điểm Doanh thu và điểm Ổn định sẽ = 0 điểm</w:t>
      </w:r>
    </w:p>
    <w:p>
      <w:pPr>
        <w:pStyle w:val="ListNumber"/>
        <w:numPr>
          <w:ilvl w:val="0"/>
          <w:numId w:val="4"/>
        </w:numPr>
        <w:rPr/>
      </w:pPr>
      <w:r>
        <w:rPr/>
        <w:t>Nhớ năm tài chính: Năm tài chính bắt đầu từ tháng 7 năm trước đến tháng 6 năm hiện tại (không phải từ tháng 1 đến tháng 12)</w:t>
      </w:r>
    </w:p>
    <w:p>
      <w:pPr>
        <w:pStyle w:val="ListNumber"/>
        <w:numPr>
          <w:ilvl w:val="0"/>
          <w:numId w:val="4"/>
        </w:numPr>
        <w:rPr/>
      </w:pPr>
      <w:r>
        <w:rPr/>
        <w:t>Điểm tối đa: Dù team làm tốt đến đâu, điểm Doanh thu và điểm Ổn định tối đa chỉ là 100 điểm</w:t>
      </w:r>
    </w:p>
    <w:p>
      <w:pPr>
        <w:pStyle w:val="ListNumber"/>
        <w:numPr>
          <w:ilvl w:val="0"/>
          <w:numId w:val="4"/>
        </w:numPr>
        <w:rPr/>
      </w:pPr>
      <w:r>
        <w:rPr/>
        <w:t>Nếu không có phản ứng: Nếu team không nhận được lượt thích hay không thích nào, điểm Chất lượng sẽ tự động = 50 điểm (điểm trung bình)</w:t>
      </w:r>
    </w:p>
    <w:p>
      <w:pPr>
        <w:pStyle w:val="Heading2"/>
        <w:rPr/>
      </w:pPr>
      <w:r>
        <w:rPr/>
        <w:t>KẾT LUẬN</w:t>
      </w:r>
    </w:p>
    <w:p>
      <w:pPr>
        <w:pStyle w:val="Normal"/>
        <w:rPr/>
      </w:pPr>
      <w:r>
        <w:rPr/>
        <w:t>Hệ thống đánh giá và xếp hạng team được thiết kế để:</w:t>
      </w:r>
    </w:p>
    <w:p>
      <w:pPr>
        <w:pStyle w:val="ListBullet"/>
        <w:numPr>
          <w:ilvl w:val="0"/>
          <w:numId w:val="1"/>
        </w:numPr>
        <w:rPr/>
      </w:pPr>
      <w:r>
        <w:rPr/>
        <w:t>Đo lường hiệu quả một cách công bằng dựa trên số liệu thực tế</w:t>
      </w:r>
    </w:p>
    <w:p>
      <w:pPr>
        <w:pStyle w:val="ListBullet"/>
        <w:numPr>
          <w:ilvl w:val="0"/>
          <w:numId w:val="1"/>
        </w:numPr>
        <w:rPr/>
      </w:pPr>
      <w:r>
        <w:rPr/>
        <w:t>Khuyến khích làm việc ổn định - không chỉ làm tốt một vài tháng mà phải đều đặn</w:t>
      </w:r>
    </w:p>
    <w:p>
      <w:pPr>
        <w:pStyle w:val="ListBullet"/>
        <w:numPr>
          <w:ilvl w:val="0"/>
          <w:numId w:val="1"/>
        </w:numPr>
        <w:rPr/>
      </w:pPr>
      <w:r>
        <w:rPr/>
        <w:t>Đảm bảo chất lượng - không chỉ làm nhiều mà phải làm tốt</w:t>
      </w:r>
    </w:p>
    <w:p>
      <w:pPr>
        <w:pStyle w:val="ListBullet"/>
        <w:numPr>
          <w:ilvl w:val="0"/>
          <w:numId w:val="1"/>
        </w:numPr>
        <w:rPr/>
      </w:pPr>
      <w:r>
        <w:rPr/>
        <w:t>Tập trung vào doanh thu nhưng vẫn quan tâm đến chất lượng và sự ổn định</w:t>
      </w:r>
    </w:p>
    <w:p>
      <w:pPr>
        <w:pStyle w:val="Normal"/>
        <w:rPr/>
      </w:pPr>
      <w:r>
        <w:rPr/>
        <w:t>Việc hiểu rõ cách đánh giá giúp team có thể:</w:t>
      </w:r>
    </w:p>
    <w:p>
      <w:pPr>
        <w:pStyle w:val="ListBullet"/>
        <w:numPr>
          <w:ilvl w:val="0"/>
          <w:numId w:val="1"/>
        </w:numPr>
        <w:rPr/>
      </w:pPr>
      <w:r>
        <w:rPr/>
        <w:t>Biết mình đang làm tốt ở đâu và cần cải thiện ở đâu</w:t>
      </w:r>
    </w:p>
    <w:p>
      <w:pPr>
        <w:pStyle w:val="ListBullet"/>
        <w:numPr>
          <w:ilvl w:val="0"/>
          <w:numId w:val="1"/>
        </w:numPr>
        <w:rPr/>
      </w:pPr>
      <w:r>
        <w:rPr/>
        <w:t>Đặt mục tiêu phù hợp với khả năng</w:t>
      </w:r>
    </w:p>
    <w:p>
      <w:pPr>
        <w:pStyle w:val="ListBullet"/>
        <w:numPr>
          <w:ilvl w:val="0"/>
          <w:numId w:val="1"/>
        </w:numPr>
        <w:rPr/>
      </w:pPr>
      <w:r>
        <w:rPr/>
        <w:t>Cải thiện hiệu suất một cách có kế hoạch</w:t>
      </w:r>
    </w:p>
    <w:p>
      <w:pPr>
        <w:pStyle w:val="ListBullet"/>
        <w:numPr>
          <w:ilvl w:val="0"/>
          <w:numId w:val="1"/>
        </w:numPr>
        <w:rPr/>
      </w:pPr>
      <w:r>
        <w:rPr/>
        <w:t>Phấn đấu đạt hạng cao hơn trong đánh giá hàng năm</w:t>
      </w:r>
    </w:p>
    <w:p>
      <w:pPr>
        <w:pStyle w:val="Normal"/>
        <w:widowControl/>
        <w:bidi w:val="0"/>
        <w:spacing w:lineRule="auto" w:line="276" w:before="0" w:after="200"/>
        <w:jc w:val="left"/>
        <w:rPr>
          <w:b/>
        </w:rPr>
      </w:pPr>
      <w:r>
        <w:rPr/>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80"/>
    <w:family w:val="roman"/>
    <w:pitch w:val="variable"/>
  </w:font>
  <w:font w:name="Cambria">
    <w:charset w:val="80"/>
    <w:family w:val="roman"/>
    <w:pitch w:val="variable"/>
  </w:font>
  <w:font w:name="Times New Roman">
    <w:charset w:val="80"/>
    <w:family w:val="roman"/>
    <w:pitch w:val="variable"/>
  </w:font>
  <w:font w:name="Calibri">
    <w:charset w:val="80"/>
    <w:family w:val="roman"/>
    <w:pitch w:val="variable"/>
  </w:font>
  <w:font w:name="Courier">
    <w:altName w:val="Courier New"/>
    <w:charset w:val="80"/>
    <w:family w:val="roman"/>
    <w:pitch w:val="variable"/>
  </w:font>
  <w:font w:name="Liberation Sans">
    <w:altName w:val="Arial"/>
    <w:charset w:val="80"/>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200"/>
      <w:jc w:val="left"/>
    </w:pPr>
    <w:rPr>
      <w:rFonts w:ascii="Times New Roman" w:hAnsi="Times New Roman" w:eastAsia="ＭＳ 明朝" w:cs="" w:cstheme="minorBidi" w:eastAsiaTheme="minorEastAsia"/>
      <w:color w:val="auto"/>
      <w:kern w:val="0"/>
      <w:sz w:val="24"/>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Noto Sans JP" w:cs="Arial Unicode M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Arial Unicode MS"/>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left="720"/>
      <w:contextualSpacing/>
    </w:pPr>
    <w:rPr/>
  </w:style>
  <w:style w:type="paragraph" w:styleId="List3">
    <w:name w:val="List 3"/>
    <w:basedOn w:val="Normal"/>
    <w:uiPriority w:val="99"/>
    <w:unhideWhenUsed/>
    <w:qFormat/>
    <w:rsid w:val="00326f90"/>
    <w:pPr>
      <w:spacing w:before="0" w:after="200"/>
      <w:ind w:hanging="360" w:lef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101</TotalTime>
  <Application>LibreOffice/25.2.7.2$Windows_X86_64 LibreOffice_project/5cbfd1ab6520636bb5f7b99185aa69bd7456825d</Application>
  <AppVersion>15.0000</AppVersion>
  <Pages>11</Pages>
  <Words>2707</Words>
  <Characters>8844</Characters>
  <CharactersWithSpaces>11074</CharactersWithSpaces>
  <Paragraphs>281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2026-01-19T09:28:13Z</dcterms:modified>
  <cp:revision>6</cp:revision>
  <dc:subject/>
  <dc:title/>
</cp:coreProperties>
</file>

<file path=docProps/custom.xml><?xml version="1.0" encoding="utf-8"?>
<Properties xmlns="http://schemas.openxmlformats.org/officeDocument/2006/custom-properties" xmlns:vt="http://schemas.openxmlformats.org/officeDocument/2006/docPropsVTypes"/>
</file>