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CÔNG TY CỔ PHẦN KINGFOOD MARKET</w:t>
              <w:br/>
            </w:r>
            <w:r>
              <w:rPr>
                <w:rFonts w:ascii="Times New Roman" w:hAnsi="Times New Roman"/>
                <w:sz w:val="22"/>
              </w:rPr>
              <w:t>*****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  <w:br/>
              <w:t>Độc lập – Tự do – Hạnh phúc</w:t>
              <w:br/>
            </w:r>
            <w:r>
              <w:rPr>
                <w:rFonts w:ascii="Times New Roman" w:hAnsi="Times New Roman"/>
                <w:i/>
                <w:sz w:val="20"/>
              </w:rPr>
              <w:t>********</w:t>
              <w:br/>
              <w:t>TP.HCM, ngày 31 tháng 07 năm 2026</w:t>
            </w:r>
          </w:p>
        </w:tc>
      </w:tr>
    </w:tbl>
    <w:p>
      <w:pPr>
        <w:spacing w:before="280" w:after="80"/>
        <w:jc w:val="center"/>
      </w:pPr>
      <w:r>
        <w:rPr>
          <w:rFonts w:ascii="Times New Roman" w:hAnsi="Times New Roman"/>
          <w:b/>
          <w:sz w:val="28"/>
        </w:rPr>
        <w:t>QUYẾT ĐỊNH</w:t>
        <w:br/>
      </w:r>
      <w:r>
        <w:rPr>
          <w:rFonts w:ascii="Times New Roman" w:hAnsi="Times New Roman"/>
          <w:b/>
          <w:sz w:val="24"/>
        </w:rPr>
        <w:t>Về việc truy thu giá trị claim KHO MEATFISH tháng 07/2026</w:t>
        <w:br/>
        <w:t>-------------------------</w:t>
      </w:r>
    </w:p>
    <w:p>
      <w:pPr>
        <w:spacing w:after="160"/>
      </w:pPr>
      <w:r>
        <w:rPr>
          <w:rFonts w:ascii="Times New Roman" w:hAnsi="Times New Roman"/>
          <w:i/>
          <w:sz w:val="22"/>
        </w:rPr>
        <w:t>- Căn cứ vào kết quả giao nhận và kiểm tra thực tế tháng 07/2026</w:t>
        <w:br/>
        <w:t>- Căn cứ kết quả đối chiếu của KFM và SCF</w:t>
      </w:r>
    </w:p>
    <w:p>
      <w:r>
        <w:rPr>
          <w:rFonts w:ascii="Times New Roman" w:hAnsi="Times New Roman"/>
          <w:b/>
          <w:sz w:val="22"/>
        </w:rPr>
        <w:t xml:space="preserve">Điều 1: </w:t>
      </w:r>
      <w:r>
        <w:rPr>
          <w:rFonts w:ascii="Times New Roman" w:hAnsi="Times New Roman"/>
          <w:sz w:val="22"/>
        </w:rPr>
        <w:t>Ghi nhận truy thu/bồi hoàn số lượng và giá trị theo thông tin bên dưới và bảng kê đính kèm: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Tháng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Tên kho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SL Chênh lệch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Giá trị (VNĐ)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Ghi chú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07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KHO MEATFISH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(3,191)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(170,618,353)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color="CCCCCC"/>
              <w:left w:val="single" w:sz="6" w:color="000000"/>
              <w:bottom w:val="single" w:sz="4" w:color="CCCCCC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Claim DC 100%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Grand Total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(3,191)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(170,618,353)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sz w:val="22"/>
        </w:rPr>
        <w:t>• Chi phí KHO MEATFISH T07/2026 (chưa vat):</w:t>
        <w:br/>
        <w:t xml:space="preserve">  - Tổng giá trị chênh lệch kho: (170,618,353) VNĐ (Chưa VAT)</w:t>
        <w:br/>
        <w:t xml:space="preserve">  - Tỷ lệ quy trách nhiệm: DC (SCF) chịu 100% giá trị.</w:t>
        <w:br/>
        <w:t xml:space="preserve">  - Tổng GT truy thu SCF (100%): (170,618,353 VNĐ) (Chưa VAT)</w:t>
        <w:br/>
        <w:t xml:space="preserve">    (Bằng chữ: Một trăm bảy mươi triệu sáu trăm mười tám nghìn ba trăm năm mươi ba đồng)</w:t>
      </w:r>
    </w:p>
    <w:p>
      <w:r>
        <w:rPr>
          <w:rFonts w:ascii="Times New Roman" w:hAnsi="Times New Roman"/>
          <w:b/>
          <w:sz w:val="22"/>
        </w:rPr>
        <w:t xml:space="preserve">Điều 2: </w:t>
      </w:r>
      <w:r>
        <w:rPr>
          <w:rFonts w:ascii="Times New Roman" w:hAnsi="Times New Roman"/>
          <w:sz w:val="22"/>
        </w:rPr>
        <w:t>Khoản truy thu này sẽ được ghi nhận vào điều chỉnh năm 2026.</w:t>
        <w:br/>
      </w:r>
      <w:r>
        <w:rPr>
          <w:rFonts w:ascii="Times New Roman" w:hAnsi="Times New Roman"/>
          <w:b/>
          <w:sz w:val="22"/>
        </w:rPr>
        <w:t xml:space="preserve">Điều 3: </w:t>
      </w:r>
      <w:r>
        <w:rPr>
          <w:rFonts w:ascii="Times New Roman" w:hAnsi="Times New Roman"/>
          <w:sz w:val="22"/>
        </w:rPr>
        <w:t>Quyết định có hiệu lực kể từ ngày ký. Các Phòng Ban SCF, KFM có nghĩa vụ thực hiện theo quyết định này.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896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Đại diện SCF</w:t>
              <w:br/>
              <w:t>(Ký, họ tên)</w:t>
              <w:br/>
              <w:br/>
              <w:br/>
              <w:br/>
              <w:br/>
              <w:t>Nguyễn Ngọc Xuân Quang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Đại diện KFM</w:t>
              <w:br/>
              <w:t>(Ký, họ tên)</w:t>
              <w:br/>
              <w:br/>
              <w:br/>
              <w:br/>
              <w:br/>
              <w:t>NGUYỄN HOÀNG LÂM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