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 xml:space="preserve">Thiết kế xem xét sinh viên đi theo nhóm, phụ huynh tham quan cùng gia đình và người khiếm thị dùng trình đọc màn hình. Họ lần lượt cần nội dung nhanh, tuyến theo thời lượng và cách mở hiện vật không phụ thuộc camera. Đây là các giả định thiết kế; chưa có phỏng vấn hoặc kiểm thử với đại diện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 xml:space="preserve">Đối chiếu dựa trên chức năng do hai sản phẩm công bố, chưa phải kiểm thử trực tiếp. Dấu Xưa tập trung vào chuyện ngắn tại di sản Việt Nam; giá trị của hướng này vẫn cần kiểm chứng.</w:t>
      </w:r>
    </w:p>
    <w:bookmarkEnd w:id="729"/>
    <w:bookmarkEnd w:id="730"/>
    <w:bookmarkStart w:id="825" w:name="thiết-kế-trải-nghiệm-người-dùng"/>
    <w:p>
      <w:pPr>
        <w:pStyle w:val="Heading1"/>
      </w:pPr>
      <w:r>
        <w:rPr>
          <w:lang w:val="vi-VN"/>
        </w:rPr>
        <w:t xml:space="preserve">2. Thiết kế trải nghiệm người dùng</w:t>
      </w:r>
    </w:p>
    <w:p>
      <w:pPr>
        <w:pStyle w:val="FirstParagraph"/>
      </w:pPr>
      <w:r>
        <w:rPr>
          <w:lang w:val="vi-VN"/>
        </w:rPr>
        <w:t xml:space="preserve">Quy trình UCD đi từ chân dung và kịch bản đến yêu cầu, HTA, phác thảo và rà soát giao diện. Các bước đánh giá người dùng thật chưa được thực hiện.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20"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Chưa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20"/>
    <w:bookmarkStart w:id="824" w:name="liên-kết-thiết-kế-và-mã-nguồn"/>
    <w:p>
      <w:pPr>
        <w:pStyle w:val="Heading2"/>
      </w:pPr>
      <w:r>
        <w:rPr>
          <w:lang w:val="vi-VN"/>
        </w:rPr>
        <w:t xml:space="preserve">2.7. Liên kết thiết kế và mã nguồn</w:t>
      </w:r>
    </w:p>
    <w:p>
      <w:pPr>
        <w:pStyle w:val="Compact"/>
        <w:numPr>
          <w:ilvl w:val="0"/>
          <w:numId w:val="1001"/>
        </w:numPr>
      </w:pPr>
      <w:hyperlink r:id="rId821">
        <w:r>
          <w:rPr>
            <w:rStyle w:val="Hyperlink"/>
            <w:lang w:val="vi-VN"/>
          </w:rPr>
          <w:t xml:space="preserve">Mockup Figma mức cao: 22 màn hình</w:t>
        </w:r>
      </w:hyperlink>
      <w:r>
        <w:rPr>
          <w:lang w:val="vi-VN"/>
        </w:rPr>
        <w:t xml:space="preserve">.</w:t>
      </w:r>
    </w:p>
    <w:p>
      <w:pPr>
        <w:pStyle w:val="Compact"/>
        <w:numPr>
          <w:ilvl w:val="0"/>
          <w:numId w:val="1001"/>
        </w:numPr>
      </w:pPr>
      <w:hyperlink r:id="rId822">
        <w:r>
          <w:rPr>
            <w:rStyle w:val="Hyperlink"/>
            <w:lang w:val="vi-VN"/>
          </w:rPr>
          <w:t xml:space="preserve">Phác thảo Figma low-fi: ba luồng</w:t>
        </w:r>
      </w:hyperlink>
      <w:r>
        <w:rPr>
          <w:lang w:val="vi-VN"/>
        </w:rPr>
        <w:t xml:space="preserve">.</w:t>
      </w:r>
    </w:p>
    <w:p>
      <w:pPr>
        <w:pStyle w:val="Compact"/>
        <w:numPr>
          <w:ilvl w:val="0"/>
          <w:numId w:val="1001"/>
        </w:numPr>
      </w:pPr>
      <w:hyperlink r:id="rId823">
        <w:r>
          <w:rPr>
            <w:rStyle w:val="Hyperlink"/>
            <w:lang w:val="vi-VN"/>
          </w:rPr>
          <w:t xml:space="preserve">Mã nguồn Dấu Xưa trên GitHub</w:t>
        </w:r>
      </w:hyperlink>
      <w:r>
        <w:rPr>
          <w:lang w:val="vi-VN"/>
        </w:rPr>
        <w:t xml:space="preserve">.</w:t>
      </w:r>
    </w:p>
    <w:bookmarkEnd w:id="824"/>
    <w:bookmarkEnd w:id="825"/>
    <w:bookmarkStart w:id="833"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26">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27">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28">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29">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30">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31">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32">
        <w:r>
          <w:rPr>
            <w:rStyle w:val="Hyperlink"/>
            <w:lang w:val="vi-VN"/>
          </w:rPr>
          <w:t xml:space="preserve">https://www.w3.org/WAI/planning/involving-users/</w:t>
        </w:r>
      </w:hyperlink>
      <w:r>
        <w:rPr>
          <w:lang w:val="vi-VN"/>
        </w:rPr>
        <w:t xml:space="preserve">.</w:t>
      </w:r>
    </w:p>
    <w:bookmarkEnd w:id="833"/>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799" Type="http://schemas.openxmlformats.org/officeDocument/2006/relationships/image" Target="media/rId799.png"/><Relationship Id="rId805" Type="http://schemas.openxmlformats.org/officeDocument/2006/relationships/image" Target="media/rId805.png"/><Relationship Id="rId814" Type="http://schemas.openxmlformats.org/officeDocument/2006/relationships/image" Target="media/rId814.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17" Type="http://schemas.openxmlformats.org/officeDocument/2006/relationships/image" Target="media/rId81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26" Type="http://schemas.openxmlformats.org/officeDocument/2006/relationships/hyperlink" Target="https://apps.apple.com/gb/app/smartify-arts-and-culture/id1102736524" TargetMode="External"/><Relationship Id="rId827" Type="http://schemas.openxmlformats.org/officeDocument/2006/relationships/hyperlink" Target="https://apps.apple.com/us/app/connects-arts-culture/id1476456847" TargetMode="External"/><Relationship Id="rId823" Type="http://schemas.openxmlformats.org/officeDocument/2006/relationships/hyperlink" Target="https://github.com/minhtien0498/IT2019.11.CH-Dau-Xua" TargetMode="External"/><Relationship Id="rId830" Type="http://schemas.openxmlformats.org/officeDocument/2006/relationships/hyperlink" Target="https://play.google.com/store/apps/details?id=com.mobgen.smartify" TargetMode="External"/><Relationship Id="rId828" Type="http://schemas.openxmlformats.org/officeDocument/2006/relationships/hyperlink" Target="https://www.bloombergconnects.org/" TargetMode="External"/><Relationship Id="rId822" Type="http://schemas.openxmlformats.org/officeDocument/2006/relationships/hyperlink" Target="https://www.figma.com/design/Hswz66mX3mCWBZLek8EF2o" TargetMode="External"/><Relationship Id="rId821" Type="http://schemas.openxmlformats.org/officeDocument/2006/relationships/hyperlink" Target="https://www.figma.com/design/fYqJNkIZOrHHubt2pVu7Y5" TargetMode="External"/><Relationship Id="rId829" Type="http://schemas.openxmlformats.org/officeDocument/2006/relationships/hyperlink" Target="https://www.nngroup.com/articles/ten-usability-heuristics/" TargetMode="External"/><Relationship Id="rId831" Type="http://schemas.openxmlformats.org/officeDocument/2006/relationships/hyperlink" Target="https://www.w3.org/WAI/people-use-web/" TargetMode="External"/><Relationship Id="rId832"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26" Type="http://schemas.openxmlformats.org/officeDocument/2006/relationships/hyperlink" Target="https://apps.apple.com/gb/app/smartify-arts-and-culture/id1102736524" TargetMode="External"/><Relationship Id="rId827" Type="http://schemas.openxmlformats.org/officeDocument/2006/relationships/hyperlink" Target="https://apps.apple.com/us/app/connects-arts-culture/id1476456847" TargetMode="External"/><Relationship Id="rId823" Type="http://schemas.openxmlformats.org/officeDocument/2006/relationships/hyperlink" Target="https://github.com/minhtien0498/IT2019.11.CH-Dau-Xua" TargetMode="External"/><Relationship Id="rId830" Type="http://schemas.openxmlformats.org/officeDocument/2006/relationships/hyperlink" Target="https://play.google.com/store/apps/details?id=com.mobgen.smartify" TargetMode="External"/><Relationship Id="rId828" Type="http://schemas.openxmlformats.org/officeDocument/2006/relationships/hyperlink" Target="https://www.bloombergconnects.org/" TargetMode="External"/><Relationship Id="rId822" Type="http://schemas.openxmlformats.org/officeDocument/2006/relationships/hyperlink" Target="https://www.figma.com/design/Hswz66mX3mCWBZLek8EF2o" TargetMode="External"/><Relationship Id="rId821" Type="http://schemas.openxmlformats.org/officeDocument/2006/relationships/hyperlink" Target="https://www.figma.com/design/fYqJNkIZOrHHubt2pVu7Y5" TargetMode="External"/><Relationship Id="rId829" Type="http://schemas.openxmlformats.org/officeDocument/2006/relationships/hyperlink" Target="https://www.nngroup.com/articles/ten-usability-heuristics/" TargetMode="External"/><Relationship Id="rId831" Type="http://schemas.openxmlformats.org/officeDocument/2006/relationships/hyperlink" Target="https://www.w3.org/WAI/people-use-web/" TargetMode="External"/><Relationship Id="rId832"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2026-10-25T01:22:21Z</dcterms:created>
  <dcterms:modified xsi:type="dcterms:W3CDTF">2026-10-25T01:22:21Z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