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 xml:space="preserve">Thiết kế xem xét sinh viên đi theo nhóm, phụ huynh tham quan cùng gia đình và người khiếm thị dùng trình đọc màn hình. Họ lần lượt cần nội dung nhanh, tuyến theo thời lượng và cách mở hiện vật không phụ thuộc camera. Đây là các giả định thiết kế; chưa có phỏng vấn hoặc kiểm thử với đại diện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 xml:space="preserve">Đối chiếu dựa trên chức năng do hai sản phẩm công bố, chưa phải kiểm thử trực tiếp. Dấu Xưa tập trung vào chuyện ngắn tại di sản Việt Nam; giá trị của hướng này vẫn cần kiểm chứng.</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 xml:space="preserve">Quy trình UCD đi từ chân dung và kịch bản đến yêu cầu, HTA, phác thảo và rà soát giao diện. Các bước đánh giá người dùng thật chưa được thực hiện.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 xml:space="preserve">Ba phác thảo số mô tả luồng miễn phí, trợ năng và Premium. Chúng chưa thay cho bản vẽ tay trên giấy hoặc wireframe medium-fi.</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Chưa kiểm thử với người dùng.</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