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br/>
        <w:br/>
        <w:br/>
        <w:br/>
        <w:br/>
      </w:r>
    </w:p>
    <w:p>
      <w:pPr>
        <w:pStyle w:val="Heading1"/>
        <w:jc w:val="center"/>
      </w:pPr>
      <w:r>
        <w:t>BÁO CÁO ĐỒ ÁN NGÀNH</w:t>
      </w:r>
    </w:p>
    <w:p>
      <w:pPr>
        <w:pStyle w:val="Heading2"/>
        <w:jc w:val="center"/>
      </w:pPr>
      <w:r>
        <w:t>TÊN ĐỀ TÀI:</w:t>
      </w:r>
    </w:p>
    <w:p>
      <w:pPr>
        <w:pStyle w:val="Heading2"/>
        <w:jc w:val="center"/>
      </w:pPr>
      <w:r>
        <w:t>AI LEGAL INTELLIGENCE PLATFORM (AILIP)</w:t>
        <w:br/>
        <w:t>Nền tảng Tra cứu và Phân tích Pháp luật Việt Nam Ứng dụng AI</w:t>
      </w:r>
    </w:p>
    <w:p>
      <w:pPr>
        <w:jc w:val="center"/>
      </w:pPr>
      <w:r>
        <w:rPr>
          <w:b w:val="0"/>
          <w:i w:val="0"/>
        </w:rPr>
        <w:br/>
        <w:br/>
        <w:br/>
        <w:br/>
        <w:br/>
      </w:r>
    </w:p>
    <w:p>
      <w:pPr>
        <w:jc w:val="center"/>
      </w:pPr>
      <w:r>
        <w:rPr>
          <w:b w:val="0"/>
          <w:i w:val="0"/>
        </w:rPr>
        <w:t>Sinh viên thực hiện: ...</w:t>
      </w:r>
    </w:p>
    <w:p>
      <w:pPr>
        <w:jc w:val="center"/>
      </w:pPr>
      <w:r>
        <w:rPr>
          <w:b w:val="0"/>
          <w:i w:val="0"/>
        </w:rPr>
        <w:t>Giảng viên hướng dẫn: ...</w:t>
      </w:r>
    </w:p>
    <w:p>
      <w:r>
        <w:br w:type="page"/>
      </w:r>
    </w:p>
    <w:p>
      <w:r>
        <w:br w:type="page"/>
      </w:r>
    </w:p>
    <w:p>
      <w:pPr>
        <w:jc w:val="center"/>
      </w:pPr>
      <w:r>
        <w:rPr>
          <w:rFonts w:ascii="Times New Roman" w:hAnsi="Times New Roman"/>
          <w:b/>
          <w:color w:val="000000"/>
          <w:sz w:val="36"/>
        </w:rPr>
        <w:t>Chương 1. GIỚI THIỆU &amp; KHẢO SÁT HIỆN TRẠNG</w:t>
      </w:r>
    </w:p>
    <w:p>
      <w:pPr>
        <w:jc w:val="left"/>
      </w:pPr>
      <w:r>
        <w:rPr>
          <w:rFonts w:ascii="Times New Roman" w:hAnsi="Times New Roman"/>
          <w:b/>
          <w:color w:val="000000"/>
          <w:sz w:val="32"/>
        </w:rPr>
        <w:t>1.1. Bối cảnh và Bài toán Thực tế</w:t>
      </w:r>
    </w:p>
    <w:p>
      <w:pPr>
        <w:jc w:val="left"/>
      </w:pPr>
      <w:r>
        <w:rPr>
          <w:rFonts w:ascii="Times New Roman" w:hAnsi="Times New Roman"/>
          <w:b/>
          <w:color w:val="000000"/>
          <w:sz w:val="28"/>
        </w:rPr>
        <w:t>1.1.1. Bức tranh pháp lý Việt Nam</w:t>
      </w:r>
    </w:p>
    <w:p>
      <w:pPr>
        <w:jc w:val="both"/>
      </w:pPr>
      <w:r>
        <w:rPr>
          <w:rFonts w:ascii="Times New Roman" w:hAnsi="Times New Roman"/>
          <w:sz w:val="26"/>
        </w:rPr>
        <w:t>Hệ thống pháp luật Việt Nam hiện có hàng trăm nghìn văn bản quy phạm pháp luật, bao gồm Bộ luật, Luật, Nghị định, Thông tư, Công văn và Quyết định được ban hành và liên tục cập nhật bởi nhiều cơ quan nhà nước. Chỉ riêng năm 2023, các bộ ngành đã ban hành hơn 4.000 văn bản mới. Tính đến năm 2024, Cơ sở dữ liệu Quốc gia về văn bản pháp luật (vbpl.vn) lưu trữ hơn nửa triệu văn bản - một khối lượng mà không một cá nhân hay bộ phận nào có thể theo dõi thủ công.</w:t>
        <w:br/>
        <w:br/>
        <w:t>Sự bùng nổ thông tin pháp lý này tạo ra một hiện tượng được giới nghiên cứu gọi là 'Information Overload' (Quá tải thông tin). Điều này tạo ra áp lực cực lớn cho những người cần làm việc với pháp luật hàng ngày, đặc biệt là các Doanh nghiệp vừa và nhỏ (SME) - những đơn vị không có đủ nhân lực pháp chế chuyên sâu và chi phí thuê luật sư tư vấn thường xuyên là quá cao.</w:t>
      </w:r>
    </w:p>
    <w:p>
      <w:pPr>
        <w:jc w:val="left"/>
      </w:pPr>
      <w:r>
        <w:rPr>
          <w:rFonts w:ascii="Times New Roman" w:hAnsi="Times New Roman"/>
          <w:b/>
          <w:color w:val="000000"/>
          <w:sz w:val="28"/>
        </w:rPr>
        <w:t>1.1.2. Phân tích Khó khăn Theo Nhóm Người dùng</w:t>
      </w:r>
    </w:p>
    <w:p>
      <w:pPr>
        <w:jc w:val="both"/>
      </w:pPr>
      <w:r>
        <w:rPr>
          <w:rFonts w:ascii="Times New Roman" w:hAnsi="Times New Roman"/>
          <w:sz w:val="26"/>
        </w:rPr>
        <w:t>Để làm rõ vấn đề, nhóm nghiên cứu đã tiến hành phân tích 'Nỗi đau' (Pain points) của các nhóm người dùng chính khi tương tác với văn bản pháp luật truyền thống:</w:t>
      </w:r>
    </w:p>
    <w:tbl>
      <w:tblPr>
        <w:tblStyle w:val="TableGrid"/>
        <w:tblW w:type="auto" w:w="0"/>
        <w:tblLook w:firstColumn="1" w:firstRow="1" w:lastColumn="0" w:lastRow="0" w:noHBand="0" w:noVBand="1" w:val="04A0"/>
      </w:tblPr>
      <w:tblGrid>
        <w:gridCol w:w="2880"/>
        <w:gridCol w:w="2880"/>
        <w:gridCol w:w="2880"/>
      </w:tblGrid>
      <w:tr>
        <w:tc>
          <w:tcPr>
            <w:tcW w:type="dxa" w:w="2880"/>
          </w:tcPr>
          <w:p>
            <w:r>
              <w:t>Nhóm Người dùng</w:t>
            </w:r>
          </w:p>
        </w:tc>
        <w:tc>
          <w:tcPr>
            <w:tcW w:type="dxa" w:w="2880"/>
          </w:tcPr>
          <w:p>
            <w:r>
              <w:t>Khó khăn Thực tế</w:t>
            </w:r>
          </w:p>
        </w:tc>
        <w:tc>
          <w:tcPr>
            <w:tcW w:type="dxa" w:w="2880"/>
          </w:tcPr>
          <w:p>
            <w:r>
              <w:t>Hậu quả</w:t>
            </w:r>
          </w:p>
        </w:tc>
      </w:tr>
      <w:tr>
        <w:tc>
          <w:tcPr>
            <w:tcW w:type="dxa" w:w="2880"/>
          </w:tcPr>
          <w:p>
            <w:r>
              <w:t>Nhân viên Nhân sự (HR)</w:t>
            </w:r>
          </w:p>
        </w:tc>
        <w:tc>
          <w:tcPr>
            <w:tcW w:type="dxa" w:w="2880"/>
          </w:tcPr>
          <w:p>
            <w:r>
              <w:t>Phải đọc nhiều văn bản dài, không biết văn bản nào còn hiệu lực, mất 2-4 giờ mỗi lần kiểm tra.</w:t>
            </w:r>
          </w:p>
        </w:tc>
        <w:tc>
          <w:tcPr>
            <w:tcW w:type="dxa" w:w="2880"/>
          </w:tcPr>
          <w:p>
            <w:r>
              <w:t>Áp dụng sai quy định, bị phạt hành chính, tranh chấp lao động.</w:t>
            </w:r>
          </w:p>
        </w:tc>
      </w:tr>
      <w:tr>
        <w:tc>
          <w:tcPr>
            <w:tcW w:type="dxa" w:w="2880"/>
          </w:tcPr>
          <w:p>
            <w:r>
              <w:t>Kế toán</w:t>
            </w:r>
          </w:p>
        </w:tc>
        <w:tc>
          <w:tcPr>
            <w:tcW w:type="dxa" w:w="2880"/>
          </w:tcPr>
          <w:p>
            <w:r>
              <w:t>Luật thuế thay đổi liên tục, phải lưu thủ công hoặc nhờ tư vấn, không có công cụ theo dõi hiệu lực tự động.</w:t>
            </w:r>
          </w:p>
        </w:tc>
        <w:tc>
          <w:tcPr>
            <w:tcW w:type="dxa" w:w="2880"/>
          </w:tcPr>
          <w:p>
            <w:r>
              <w:t>Khai sai thuế, bị truy thu và phạt; chi phí tư vấn pháp lý cao.</w:t>
            </w:r>
          </w:p>
        </w:tc>
      </w:tr>
      <w:tr>
        <w:tc>
          <w:tcPr>
            <w:tcW w:type="dxa" w:w="2880"/>
          </w:tcPr>
          <w:p>
            <w:r>
              <w:t>Pháp chế &amp; Chủ SME</w:t>
            </w:r>
          </w:p>
        </w:tc>
        <w:tc>
          <w:tcPr>
            <w:tcW w:type="dxa" w:w="2880"/>
          </w:tcPr>
          <w:p>
            <w:r>
              <w:t>Phải tổng hợp nhiều văn bản liên quan nhưng không có công cụ hiển thị mối quan hệ.</w:t>
            </w:r>
          </w:p>
        </w:tc>
        <w:tc>
          <w:tcPr>
            <w:tcW w:type="dxa" w:w="2880"/>
          </w:tcPr>
          <w:p>
            <w:r>
              <w:t>Sót điều khoản, vi phạm pháp luật mà không biết, rủi ro kinh doanh cao.</w:t>
            </w:r>
          </w:p>
        </w:tc>
      </w:tr>
    </w:tbl>
    <w:p>
      <w:pPr>
        <w:jc w:val="left"/>
      </w:pPr>
      <w:r>
        <w:rPr>
          <w:rFonts w:ascii="Times New Roman" w:hAnsi="Times New Roman"/>
          <w:b/>
          <w:color w:val="000000"/>
          <w:sz w:val="32"/>
        </w:rPr>
        <w:t>1.2. Khảo sát Hiện trạng Hệ thống</w:t>
      </w:r>
    </w:p>
    <w:p>
      <w:pPr>
        <w:jc w:val="both"/>
      </w:pPr>
      <w:r>
        <w:rPr>
          <w:rFonts w:ascii="Times New Roman" w:hAnsi="Times New Roman"/>
          <w:sz w:val="26"/>
        </w:rPr>
        <w:t>Nhóm đã khảo sát 3 hệ thống pháp luật phổ biến nhất hiện nay để xác định khoảng trống công nghệ:</w:t>
      </w:r>
    </w:p>
    <w:p>
      <w:pPr>
        <w:jc w:val="both"/>
      </w:pPr>
      <w:r>
        <w:rPr>
          <w:rFonts w:ascii="Times New Roman" w:hAnsi="Times New Roman"/>
          <w:sz w:val="26"/>
        </w:rPr>
        <w:t>A. Thuvienphapluat.vn: Đây là cơ sở dữ liệu lớn nhất Việt Nam. Tuy nhiên, giao diện có quá nhiều banner quảng cáo, thông tin rườm rà. Người dùng dễ bị lạc trong ma trận điều khoản. Hệ thống chỉ hỗ trợ tìm kiếm bằng từ khóa chính xác (Lexical Search), không hỗ trợ Semantic Search và không có AI phân tích dữ liệu.</w:t>
        <w:br/>
        <w:br/>
        <w:t>B. Vbpl.vn: Cổng thông tin của Chính phủ. Dữ liệu có tính pháp lý cao nhưng giao diện cũ, không thân thiện. Không có tài khoản người dùng, không có công cụ phân tích đồ thị hoặc theo dõi lịch sử văn bản.</w:t>
        <w:br/>
        <w:br/>
        <w:t>C. VN-Law-Advisor (GitHub): Dự án sinh viên xuất sắc có ứng dụng RAG. Tuy nhiên, hệ thống này chỉ dừng ở mức Chatbot, thiếu công cụ phân tích dữ liệu cho doanh nghiệp, không có Dashboard thống kê xu hướng, và không có Knowledge Graph (Đồ thị Tri thức).</w:t>
      </w:r>
    </w:p>
    <w:p>
      <w:pPr>
        <w:jc w:val="left"/>
      </w:pPr>
      <w:r>
        <w:rPr>
          <w:rFonts w:ascii="Times New Roman" w:hAnsi="Times New Roman"/>
          <w:b/>
          <w:color w:val="000000"/>
          <w:sz w:val="32"/>
        </w:rPr>
        <w:t>1.3. Mục tiêu và Phạm vi Đề tài</w:t>
      </w:r>
    </w:p>
    <w:p>
      <w:pPr>
        <w:jc w:val="both"/>
      </w:pPr>
      <w:r>
        <w:rPr>
          <w:rFonts w:ascii="Times New Roman" w:hAnsi="Times New Roman"/>
          <w:sz w:val="26"/>
        </w:rPr>
        <w:t>Mục tiêu cốt lõi: Xây dựng một nền tảng Web App nội bộ (Modular Monolith) cho phép tìm kiếm và hỏi đáp pháp luật ứng dụng công nghệ Semantic Search và Retrieval-Augmented Generation (RAG). Nền tảng hướng tới việc cung cấp giá trị phân tích dữ liệu thực tế cho doanh nghiệp (Enterprise-oriented).</w:t>
        <w:br/>
        <w:br/>
        <w:t>Phạm vi dữ liệu: Tập trung khai thác 2 lĩnh vực cốt lõi đối với doanh nghiệp SME: Lao động - Bảo hiểm Xã hội và Thuế - Kế toán. Hạ tầng vector database (pgvector) được thiết kế sẵn để scale-up toàn bộ 500,000 văn bản trong tương lai.</w:t>
        <w:br/>
        <w:br/>
        <w:t>Phạm vi chức năng: Hoàn thiện Hybrid Search (BM25 + Semantic), RAG Chatbot chống Hallucination, Timeline văn bản, Knowledge Graph và Dashboard thống kê dữ liệu trực quan.</w:t>
      </w:r>
    </w:p>
    <w:p>
      <w:pPr>
        <w:jc w:val="left"/>
      </w:pPr>
      <w:r>
        <w:rPr>
          <w:rFonts w:ascii="Times New Roman" w:hAnsi="Times New Roman"/>
          <w:b/>
          <w:color w:val="000000"/>
          <w:sz w:val="32"/>
        </w:rPr>
        <w:t>1.4. Yêu cầu Chức năng &amp; Tác nhân (Actors)</w:t>
      </w:r>
    </w:p>
    <w:p>
      <w:pPr>
        <w:jc w:val="both"/>
      </w:pPr>
      <w:r>
        <w:rPr>
          <w:rFonts w:ascii="Times New Roman" w:hAnsi="Times New Roman"/>
          <w:sz w:val="26"/>
        </w:rPr>
        <w:t>Hệ thống định nghĩa 3 tác nhân chính: Khách (Guest - chỉ tra cứu cơ bản), Người dùng (User - sử dụng AI và Workspace cá nhân), và Quản trị viên (Admin - quản lý dữ liệu). Dưới đây là danh sách 15/21 Use Case cốt lõi của nền tảng:</w:t>
      </w:r>
    </w:p>
    <w:p>
      <w:pPr>
        <w:pStyle w:val="ListBullet"/>
        <w:jc w:val="both"/>
      </w:pPr>
      <w:r>
        <w:rPr>
          <w:rFonts w:ascii="Times New Roman" w:hAnsi="Times New Roman"/>
          <w:sz w:val="26"/>
        </w:rPr>
        <w:t>• UC-01 &amp; 02: Xác thực (Đăng ký / Đăng nhập JWT).</w:t>
      </w:r>
    </w:p>
    <w:p>
      <w:pPr>
        <w:pStyle w:val="ListBullet"/>
        <w:jc w:val="both"/>
      </w:pPr>
      <w:r>
        <w:rPr>
          <w:rFonts w:ascii="Times New Roman" w:hAnsi="Times New Roman"/>
          <w:sz w:val="26"/>
        </w:rPr>
        <w:t>• UC-04: Tìm kiếm Full-text bằng thuật toán BM25 trên PostgreSQL.</w:t>
      </w:r>
    </w:p>
    <w:p>
      <w:pPr>
        <w:pStyle w:val="ListBullet"/>
        <w:jc w:val="both"/>
      </w:pPr>
      <w:r>
        <w:rPr>
          <w:rFonts w:ascii="Times New Roman" w:hAnsi="Times New Roman"/>
          <w:sz w:val="26"/>
        </w:rPr>
        <w:t>• UC-05: Tìm kiếm Semantic Search bằng Embedding Model bkai-vietnamese-bi-encoder.</w:t>
      </w:r>
    </w:p>
    <w:p>
      <w:pPr>
        <w:pStyle w:val="ListBullet"/>
        <w:jc w:val="both"/>
      </w:pPr>
      <w:r>
        <w:rPr>
          <w:rFonts w:ascii="Times New Roman" w:hAnsi="Times New Roman"/>
          <w:sz w:val="26"/>
        </w:rPr>
        <w:t>• UC-06: Lọc đa chiều theo lĩnh vực, cơ quan ban hành, ngày hiệu lực.</w:t>
      </w:r>
    </w:p>
    <w:p>
      <w:pPr>
        <w:pStyle w:val="ListBullet"/>
        <w:jc w:val="both"/>
      </w:pPr>
      <w:r>
        <w:rPr>
          <w:rFonts w:ascii="Times New Roman" w:hAnsi="Times New Roman"/>
          <w:sz w:val="26"/>
        </w:rPr>
        <w:t>• UC-07: Xem chi tiết metadata và nội dung Toàn văn văn bản.</w:t>
      </w:r>
    </w:p>
    <w:p>
      <w:pPr>
        <w:pStyle w:val="ListBullet"/>
        <w:jc w:val="both"/>
      </w:pPr>
      <w:r>
        <w:rPr>
          <w:rFonts w:ascii="Times New Roman" w:hAnsi="Times New Roman"/>
          <w:sz w:val="26"/>
        </w:rPr>
        <w:t>• UC-08: Xem Timeline Lịch sử thay đổi (Sửa đổi, bổ sung, bãi bỏ) của văn bản.</w:t>
      </w:r>
    </w:p>
    <w:p>
      <w:pPr>
        <w:pStyle w:val="ListBullet"/>
        <w:jc w:val="both"/>
      </w:pPr>
      <w:r>
        <w:rPr>
          <w:rFonts w:ascii="Times New Roman" w:hAnsi="Times New Roman"/>
          <w:sz w:val="26"/>
        </w:rPr>
        <w:t>• UC-09: Hỏi đáp Pháp luật bằng ngôn ngữ tự nhiên (AI Assistant RAG Pipeline).</w:t>
      </w:r>
    </w:p>
    <w:p>
      <w:pPr>
        <w:pStyle w:val="ListBullet"/>
        <w:jc w:val="both"/>
      </w:pPr>
      <w:r>
        <w:rPr>
          <w:rFonts w:ascii="Times New Roman" w:hAnsi="Times New Roman"/>
          <w:sz w:val="26"/>
        </w:rPr>
        <w:t>• UC-10: Truy xuất Nguồn trích dẫn (Citations) chính xác từ câu trả lời AI.</w:t>
      </w:r>
    </w:p>
    <w:p>
      <w:pPr>
        <w:pStyle w:val="ListBullet"/>
        <w:jc w:val="both"/>
      </w:pPr>
      <w:r>
        <w:rPr>
          <w:rFonts w:ascii="Times New Roman" w:hAnsi="Times New Roman"/>
          <w:sz w:val="26"/>
        </w:rPr>
        <w:t>• UC-12: Trực quan hóa Đồ thị Tri thức (Knowledge Graph) của mạng lưới văn bản.</w:t>
      </w:r>
    </w:p>
    <w:p>
      <w:pPr>
        <w:pStyle w:val="ListBullet"/>
        <w:jc w:val="both"/>
      </w:pPr>
      <w:r>
        <w:rPr>
          <w:rFonts w:ascii="Times New Roman" w:hAnsi="Times New Roman"/>
          <w:sz w:val="26"/>
        </w:rPr>
        <w:t>• UC-14: Dashboard Thống kê Xu hướng lập pháp (Line, Pie, Bar charts).</w:t>
      </w:r>
    </w:p>
    <w:p>
      <w:pPr>
        <w:pStyle w:val="ListBullet"/>
        <w:jc w:val="both"/>
      </w:pPr>
      <w:r>
        <w:rPr>
          <w:rFonts w:ascii="Times New Roman" w:hAnsi="Times New Roman"/>
          <w:sz w:val="26"/>
        </w:rPr>
        <w:t>• UC-16: Đánh dấu (Bookmark) và lưu trữ văn bản vào Collection cá nhân.</w:t>
      </w:r>
    </w:p>
    <w:p>
      <w:pPr>
        <w:jc w:val="left"/>
      </w:pPr>
      <w:r>
        <w:rPr>
          <w:rFonts w:ascii="Times New Roman" w:hAnsi="Times New Roman"/>
          <w:b/>
          <w:color w:val="000000"/>
          <w:sz w:val="32"/>
        </w:rPr>
        <w:t>1.5. Cấu trúc Báo cáo</w:t>
      </w:r>
    </w:p>
    <w:p>
      <w:pPr>
        <w:jc w:val="both"/>
      </w:pPr>
      <w:r>
        <w:rPr>
          <w:rFonts w:ascii="Times New Roman" w:hAnsi="Times New Roman"/>
          <w:sz w:val="26"/>
        </w:rPr>
        <w:t>Báo cáo này được cấu trúc thành 5 chương nhằm phản ánh logic kỹ thuật và quy trình phần mềm chuẩn mực:</w:t>
        <w:br/>
        <w:t>Chương 1: Giới thiệu bối cảnh, bài toán thực tế và khảo sát các hệ thống đang tồn tại.</w:t>
        <w:br/>
        <w:t>Chương 2: Đào sâu vào cơ sở lý thuyết toán học của thuật toán Vector Search, BM25, RRF và RAG Architecture.</w:t>
        <w:br/>
        <w:t>Chương 3: Phân tích chi tiết kiến trúc Modular Monolith, Thiết kế CSDL (10 bảng) và Sequence Diagrams.</w:t>
        <w:br/>
        <w:t>Chương 4: Đặc tả chi tiết về việc hiện thực hệ thống (Code Snippets, APIs) và cấu hình hạ tầng CI/CD.</w:t>
        <w:br/>
        <w:t>Chương 5: Đánh giá chất lượng bằng RAGAs framework, phân tích rủi ro và kết luận các đóng góp khoa học.</w:t>
      </w:r>
    </w:p>
    <w:p>
      <w:r>
        <w:br w:type="page"/>
      </w:r>
    </w:p>
    <w:p>
      <w:pPr>
        <w:jc w:val="center"/>
      </w:pPr>
      <w:r>
        <w:rPr>
          <w:rFonts w:ascii="Times New Roman" w:hAnsi="Times New Roman"/>
          <w:b/>
          <w:color w:val="000000"/>
          <w:sz w:val="36"/>
        </w:rPr>
        <w:t>Chương 2. CƠ SỞ LÝ THUYẾT &amp; THUẬT TOÁN LÕI</w:t>
      </w:r>
    </w:p>
    <w:p>
      <w:pPr>
        <w:jc w:val="left"/>
      </w:pPr>
      <w:r>
        <w:rPr>
          <w:rFonts w:ascii="Times New Roman" w:hAnsi="Times New Roman"/>
          <w:b/>
          <w:color w:val="000000"/>
          <w:sz w:val="32"/>
        </w:rPr>
        <w:t>2.1. Tìm kiếm Từ khóa Chính xác (Full-Text Search &amp; BM25)</w:t>
      </w:r>
    </w:p>
    <w:p>
      <w:pPr>
        <w:jc w:val="both"/>
      </w:pPr>
      <w:r>
        <w:rPr>
          <w:rFonts w:ascii="Times New Roman" w:hAnsi="Times New Roman"/>
          <w:sz w:val="26"/>
        </w:rPr>
        <w:t>Tìm kiếm theo từ khóa (Lexical Search) là phương pháp truyền thống dựa trên sự khớp chính xác của các ký tự. Trong dự án này, hệ thống sử dụng thuật toán BM25 (Best Matching 25) thông qua kiểu dữ liệu TSVECTOR của PostgreSQL.</w:t>
        <w:br/>
        <w:br/>
        <w:t>Thuật toán BM25 là một phiên bản mở rộng của TF-IDF (Term Frequency-Inverse Document Frequency), khắc phục hiện tượng điểm số tăng vô hạn khi một từ xuất hiện quá nhiều lần trong văn bản. Công thức tính điểm BM25 cho tài liệu D và truy vấn Q như sau:</w:t>
        <w:br/>
        <w:br/>
        <w:t xml:space="preserve">    Score(D, Q) = Σ [ IDF(q_i) * (TF(q_i, D) * (k_1 + 1)) / (TF(q_i, D) + k_1 * (1 - b + b * (|D| / avgdl))) ]</w:t>
        <w:br/>
        <w:br/>
        <w:t>Trong đó:</w:t>
        <w:br/>
        <w:t>- IDF(q_i): Trọng số nghịch đảo tần suất của từ q_i (từ hiếm có trọng số cao hơn).</w:t>
        <w:br/>
        <w:t>- TF(q_i, D): Tần suất xuất hiện của từ q_i trong tài liệu D.</w:t>
        <w:br/>
        <w:t>- |D|: Chiều dài tài liệu D.</w:t>
        <w:br/>
        <w:t>- avgdl: Chiều dài trung bình của toàn bộ tài liệu trong tập dữ liệu.</w:t>
        <w:br/>
        <w:t>- k_1 và b: Các hằng số điều chỉnh (thường k_1 = 1.2 đến 2.0, b = 0.75).</w:t>
        <w:br/>
        <w:br/>
        <w:t>Ưu điểm của phương pháp này là tính chính xác tuyệt đối với mã số văn bản (Ví dụ: '45/2019/QH14'). Tuy nhiên, nhược điểm chí mạng là không giải quyết được vấn đề từ đồng nghĩa (synonyms) hoặc đa nghĩa (polysemy).</w:t>
      </w:r>
    </w:p>
    <w:p>
      <w:pPr>
        <w:jc w:val="left"/>
      </w:pPr>
      <w:r>
        <w:rPr>
          <w:rFonts w:ascii="Times New Roman" w:hAnsi="Times New Roman"/>
          <w:b/>
          <w:color w:val="000000"/>
          <w:sz w:val="32"/>
        </w:rPr>
        <w:t>2.2. Tìm kiếm Ngữ nghĩa (Semantic Search) và Embedding</w:t>
      </w:r>
    </w:p>
    <w:p>
      <w:pPr>
        <w:jc w:val="left"/>
      </w:pPr>
      <w:r>
        <w:rPr>
          <w:rFonts w:ascii="Times New Roman" w:hAnsi="Times New Roman"/>
          <w:b/>
          <w:color w:val="000000"/>
          <w:sz w:val="28"/>
        </w:rPr>
        <w:t>2.2.1. Vector Embedding</w:t>
      </w:r>
    </w:p>
    <w:p>
      <w:pPr>
        <w:jc w:val="both"/>
      </w:pPr>
      <w:r>
        <w:rPr>
          <w:rFonts w:ascii="Times New Roman" w:hAnsi="Times New Roman"/>
          <w:sz w:val="26"/>
        </w:rPr>
        <w:t>Để vượt qua hạn chế của BM25, hệ thống áp dụng kỹ thuật Vector Embedding. Một câu hỏi ngôn ngữ tự nhiên như 'Làm thêm giờ vào chủ nhật được trả lương thế nào?' sẽ được chuyển đổi (map) thành một điểm trong không gian toán học nhiều chiều (Cụ thể là 768 chiều). Các đoạn văn bản luật có ý nghĩa tương tự cũng sẽ nằm gần điểm đó trong không gian.</w:t>
        <w:br/>
        <w:br/>
        <w:t>Dự án sử dụng mô hình 'bkai-foundation-models/vietnamese-bi-encoder' thay vì các mô hình đa ngôn ngữ (như mBERT). Lý do kỹ thuật: Mô hình bkai đã được fine-tune trực tiếp trên tập dữ liệu Zalo Legal Text Retrieval, đạt độ chính xác (Accuracy@10) lên tới 93.59% đối với bài toán pháp luật tiếng Việt, vượt trội hoàn toàn so với mô hình tổng quát (chỉ đạt ~75-80%).</w:t>
      </w:r>
    </w:p>
    <w:p>
      <w:pPr>
        <w:jc w:val="left"/>
      </w:pPr>
      <w:r>
        <w:rPr>
          <w:rFonts w:ascii="Times New Roman" w:hAnsi="Times New Roman"/>
          <w:b/>
          <w:color w:val="000000"/>
          <w:sz w:val="28"/>
        </w:rPr>
        <w:t>2.2.2. HNSW vs IVFFlat trong Vector Database</w:t>
      </w:r>
    </w:p>
    <w:p>
      <w:pPr>
        <w:jc w:val="both"/>
      </w:pPr>
      <w:r>
        <w:rPr>
          <w:rFonts w:ascii="Times New Roman" w:hAnsi="Times New Roman"/>
          <w:sz w:val="26"/>
        </w:rPr>
        <w:t>Để tìm kiếm điểm gần nhất trong không gian 768 chiều, PostgreSQL với pgvector cung cấp 2 thuật toán chỉ mục (Index): IVFFlat (Inverted File Flat) và HNSW (Hierarchical Navigable Small World).</w:t>
        <w:br/>
        <w:br/>
        <w:t>Hệ thống quyết định sử dụng thuật toán HNSW vì các lý do toán học sau:</w:t>
        <w:br/>
        <w:t>1. HNSW là thuật toán đồ thị, không yêu cầu phải biết trước số lượng vector để tạo centroids như IVFFlat.</w:t>
        <w:br/>
        <w:t>2. HNSW đạt tỷ lệ Recall (độ phủ kết quả đúng) cao hơn rất nhiều khi truy vấn k-Nearest Neighbors (k-NN).</w:t>
        <w:br/>
        <w:t>3. HNSW không cần chạy lệnh 'VACUUM ANALYZE' sau mỗi lần chèn dữ liệu (Insert) để cập nhật index, giúp tối ưu chi phí vận hành khi hệ thống cập nhật văn bản pháp luật hàng ngày.</w:t>
        <w:br/>
        <w:br/>
        <w:t>Cấu hình toán học cho HNSW trong dự án: m = 16 (số kết nối tối đa mỗi node), ef_construction = 128 (độ rẽ nhánh khi xây dựng đồ thị).</w:t>
      </w:r>
    </w:p>
    <w:p>
      <w:pPr>
        <w:jc w:val="left"/>
      </w:pPr>
      <w:r>
        <w:rPr>
          <w:rFonts w:ascii="Times New Roman" w:hAnsi="Times New Roman"/>
          <w:b/>
          <w:color w:val="000000"/>
          <w:sz w:val="32"/>
        </w:rPr>
        <w:t>2.3. Hybrid Search và Thuật toán Reciprocal Rank Fusion (RRF)</w:t>
      </w:r>
    </w:p>
    <w:p>
      <w:pPr>
        <w:jc w:val="both"/>
      </w:pPr>
      <w:r>
        <w:rPr>
          <w:rFonts w:ascii="Times New Roman" w:hAnsi="Times New Roman"/>
          <w:sz w:val="26"/>
        </w:rPr>
        <w:t>Hệ thống kết hợp cả BM25 và Semantic Search. Tuy nhiên, điểm số (Score) của BM25 (từ 0 đến hàng chục) và Cosine Similarity của Semantic Search (từ 0.0 đến 1.0) nằm ở hai thang đo hoàn toàn khác nhau. Việc cộng trực tiếp hay tính trung bình là sai lầm về mặt toán học.</w:t>
        <w:br/>
        <w:br/>
        <w:t>Giải pháp chuẩn công nghiệp là sử dụng thuật toán Reciprocal Rank Fusion (RRF) (Cormack et al., 2009). RRF hợp nhất hai danh sách kết quả không dựa trên điểm số nguyên thủy, mà dựa trên Hạng (Rank) của tài liệu:</w:t>
        <w:br/>
        <w:br/>
        <w:t xml:space="preserve">    RRF_Score(D) = Σ [ 1 / (k + Rank_i(D)) ]</w:t>
        <w:br/>
        <w:br/>
        <w:t>Trong đó, 'k' là hằng số (trong dự án chọn k=60 theo nghiên cứu nguyên bản), và Rank_i là thứ hạng của tài liệu D trong danh sách kết quả của phương pháp thứ i. Tài liệu xuất hiện ở vị trí cao trong cả hai danh sách sẽ có điểm RRF cao nhất.</w:t>
      </w:r>
    </w:p>
    <w:p>
      <w:pPr>
        <w:jc w:val="left"/>
      </w:pPr>
      <w:r>
        <w:rPr>
          <w:rFonts w:ascii="Times New Roman" w:hAnsi="Times New Roman"/>
          <w:b/>
          <w:color w:val="000000"/>
          <w:sz w:val="32"/>
        </w:rPr>
        <w:t>2.4. Retrieval-Augmented Generation (RAG) và Anti-Hallucination</w:t>
      </w:r>
    </w:p>
    <w:p>
      <w:pPr>
        <w:jc w:val="both"/>
      </w:pPr>
      <w:r>
        <w:rPr>
          <w:rFonts w:ascii="Times New Roman" w:hAnsi="Times New Roman"/>
          <w:sz w:val="26"/>
        </w:rPr>
        <w:t>Mô hình Ngôn ngữ Lớn (LLM) như Gemini 2.5 Flash rất giỏi xử lý ngôn ngữ, nhưng lại hay bị ảo giác (Hallucination) - tức là tự bịa ra thông tin pháp luật không có thật. Để giải quyết vấn đề này, kiến trúc RAG được áp dụng gồm 4 pha:</w:t>
        <w:br/>
        <w:br/>
        <w:t>1. Retrieve: Nhận câu hỏi, chuyển thành vector, truy vấn top-20 chunks bằng pgvector.</w:t>
        <w:br/>
        <w:t>2. Rerank: Áp dụng thuật toán RRF kết hợp BM25 và Vector Search để chọn lọc Top-5 chunks tốt nhất.</w:t>
        <w:br/>
        <w:t>3. Augment: Nén Top-5 chunks này vào System Prompt cùng với câu hỏi của người dùng.</w:t>
        <w:br/>
        <w:t>4. Generate: Yêu cầu LLM chỉ được phép trả lời dựa trên những chunks đã cung cấp. Nếu không tìm thấy, LLM buộc phải nói 'Không tìm thấy cơ sở pháp lý' thay vì cố gắng đoán mò.</w:t>
        <w:br/>
        <w:br/>
        <w:t>Toàn bộ luồng RAG được xây dựng theo kiểu Streaming (Server-Sent Events) để đảm bảo độ trễ trả về token đầu tiên (First-token latency) dưới 3 giây.</w:t>
      </w:r>
    </w:p>
    <w:p>
      <w:pPr>
        <w:jc w:val="left"/>
      </w:pPr>
      <w:r>
        <w:rPr>
          <w:rFonts w:ascii="Times New Roman" w:hAnsi="Times New Roman"/>
          <w:b/>
          <w:color w:val="000000"/>
          <w:sz w:val="32"/>
        </w:rPr>
        <w:t>2.5. Đồ thị Tri thức (Knowledge Graph) và Khai phá Dữ liệu</w:t>
      </w:r>
    </w:p>
    <w:p>
      <w:pPr>
        <w:jc w:val="both"/>
      </w:pPr>
      <w:r>
        <w:rPr>
          <w:rFonts w:ascii="Times New Roman" w:hAnsi="Times New Roman"/>
          <w:sz w:val="26"/>
        </w:rPr>
        <w:t>Cấu trúc pháp luật là một mạng lưới chằng chịt các văn bản hướng dẫn, sửa đổi, bãi bỏ lẫn nhau. Hệ thống mô hình hóa mạng lưới này thành Đồ thị Tri thức (Knowledge Graph) có hướng (Directed Graph) với:</w:t>
        <w:br/>
        <w:t>- Đỉnh (Nodes): Các văn bản pháp luật.</w:t>
        <w:br/>
        <w:t>- Cạnh (Edges): Quan hệ pháp lý (Guides, Amends, Replaces, Revokes, Cites).</w:t>
        <w:br/>
        <w:br/>
        <w:t>Dựa trên cấu trúc đồ thị này, hệ thống áp dụng các thuật toán Khai phá Dữ liệu (Data Mining):</w:t>
        <w:br/>
        <w:t>1. Thuật toán PageRank: Để xác định các 'văn bản rễ' có tầm ảnh hưởng lớn nhất trong hệ thống pháp luật.</w:t>
        <w:br/>
        <w:t>2. Thuật toán Louvain (Community Detection): Để phân cụm các văn bản liên quan mật thiết với nhau (Ví dụ: cụm văn bản Thuế GTGT, cụm Bảo hiểm Xã hội).</w:t>
      </w:r>
    </w:p>
    <w:p>
      <w:r>
        <w:br w:type="page"/>
      </w:r>
    </w:p>
    <w:p>
      <w:pPr>
        <w:jc w:val="center"/>
      </w:pPr>
      <w:r>
        <w:rPr>
          <w:rFonts w:ascii="Times New Roman" w:hAnsi="Times New Roman"/>
          <w:b/>
          <w:color w:val="000000"/>
          <w:sz w:val="36"/>
        </w:rPr>
        <w:t>Chương 3. PHÂN TÍCH VÀ THIẾT KẾ HỆ THỐNG</w:t>
      </w:r>
    </w:p>
    <w:p>
      <w:pPr>
        <w:jc w:val="left"/>
      </w:pPr>
      <w:r>
        <w:rPr>
          <w:rFonts w:ascii="Times New Roman" w:hAnsi="Times New Roman"/>
          <w:b/>
          <w:color w:val="000000"/>
          <w:sz w:val="32"/>
        </w:rPr>
        <w:t>3.1. Thiết kế Kiến trúc Tổng thể (System Architecture)</w:t>
      </w:r>
    </w:p>
    <w:p>
      <w:pPr>
        <w:jc w:val="both"/>
      </w:pPr>
      <w:r>
        <w:rPr>
          <w:rFonts w:ascii="Times New Roman" w:hAnsi="Times New Roman"/>
          <w:sz w:val="26"/>
        </w:rPr>
        <w:t>Hệ thống được thiết kế theo kiến trúc Modular Monolith 3 tầng (3-Tier Architecture) kết hợp Component-based Frontend. Kiến trúc này được lựa chọn để tối ưu thời gian phát triển 10 tuần, đồng thời vẫn đảm bảo tính cô lập của các module để dễ dàng nâng cấp lên Microservices trong tương lai.</w:t>
        <w:br/>
        <w:br/>
        <w:t>1. Tầng Client (Frontend): Xây dựng bằng React 18, TypeScript, Vite. Quản lý trạng thái bằng Zustand. Giao tiếp với API qua REST/JSON và nhận luồng dữ liệu AI qua Server-Sent Events (SSE).</w:t>
        <w:br/>
        <w:t>2. Tầng API Server (Backend): Sử dụng FastAPI (Python 3.11+) xử lý bất đồng bộ (async/await). Các logic được chia thành: Auth Router, Document Router, Search Service, RAG Service, Graph Service.</w:t>
        <w:br/>
        <w:t>3. Tầng Dữ liệu (Database): Sử dụng duy nhất PostgreSQL 16 tích hợp extension pgvector. Quyết định sử dụng PostgreSQL làm 'All-in-one' database (lưu trữ quan hệ, Full-text TSVECTOR, và Vector Search) giúp giảm thiểu tối đa độ phức tạp vận hành so với việc phải duy trì thêm một Vector DB độc lập (như Milvus hay Pinecone).</w:t>
      </w:r>
    </w:p>
    <w:p>
      <w:pPr>
        <w:jc w:val="left"/>
      </w:pPr>
      <w:r>
        <w:rPr>
          <w:rFonts w:ascii="Times New Roman" w:hAnsi="Times New Roman"/>
          <w:b/>
          <w:color w:val="000000"/>
          <w:sz w:val="32"/>
        </w:rPr>
        <w:t>3.2. Thiết kế Cơ sở Dữ liệu Vật lý (Physical Data Model)</w:t>
      </w:r>
    </w:p>
    <w:p>
      <w:pPr>
        <w:jc w:val="both"/>
      </w:pPr>
      <w:r>
        <w:rPr>
          <w:rFonts w:ascii="Times New Roman" w:hAnsi="Times New Roman"/>
          <w:sz w:val="26"/>
        </w:rPr>
        <w:t>Hệ thống bao gồm 10 bảng dữ liệu được chuẩn hóa, trong đó 9 bảng nghiệp vụ cốt lõi và 1 bảng quản lý version (alembic). Dưới đây là đặc tả chi tiết các bảng quan trọng nhất:</w:t>
      </w:r>
    </w:p>
    <w:p>
      <w:pPr>
        <w:jc w:val="left"/>
      </w:pPr>
      <w:r>
        <w:rPr>
          <w:rFonts w:ascii="Times New Roman" w:hAnsi="Times New Roman"/>
          <w:b/>
          <w:color w:val="000000"/>
          <w:sz w:val="28"/>
        </w:rPr>
        <w:t>3.2.1. Bảng documents (Văn bản pháp luật)</w:t>
      </w:r>
    </w:p>
    <w:p>
      <w:pPr>
        <w:jc w:val="both"/>
      </w:pPr>
      <w:r>
        <w:rPr>
          <w:rFonts w:ascii="Times New Roman" w:hAnsi="Times New Roman"/>
          <w:sz w:val="26"/>
        </w:rPr>
        <w:t>Lưu trữ metadata và toàn văn văn bản.</w:t>
        <w:br/>
        <w:t>- id (UUID): Khóa chính.</w:t>
        <w:br/>
        <w:t>- doc_number (VARCHAR): Số hiệu văn bản (Ví dụ: '45/2019/QH14').</w:t>
        <w:br/>
        <w:t>- title (TEXT): Tên văn bản.</w:t>
        <w:br/>
        <w:t>- doc_type, issuing_body, field: Loại văn bản, cơ quan ban hành, lĩnh vực.</w:t>
        <w:br/>
        <w:t>- issue_date, effective_date, expired_date: Các mốc thời gian quan trọng.</w:t>
        <w:br/>
        <w:t>- status (VARCHAR): Trạng thái hiệu lực ('active', 'expired', 'amended'). Có đánh Index.</w:t>
        <w:br/>
        <w:t>- search_vector (TSVECTOR): Trường lưu trữ kết quả phân tích chỉ mục Full-text để chạy thuật toán BM25.</w:t>
      </w:r>
    </w:p>
    <w:p>
      <w:pPr>
        <w:jc w:val="left"/>
      </w:pPr>
      <w:r>
        <w:rPr>
          <w:rFonts w:ascii="Times New Roman" w:hAnsi="Times New Roman"/>
          <w:b/>
          <w:color w:val="000000"/>
          <w:sz w:val="28"/>
        </w:rPr>
        <w:t>3.2.2. Bảng document_chunks (Dữ liệu nền cho AI RAG)</w:t>
      </w:r>
    </w:p>
    <w:p>
      <w:pPr>
        <w:jc w:val="both"/>
      </w:pPr>
      <w:r>
        <w:rPr>
          <w:rFonts w:ascii="Times New Roman" w:hAnsi="Times New Roman"/>
          <w:sz w:val="26"/>
        </w:rPr>
        <w:t>Lưu trữ các đoạn văn bản nhỏ (chunks) đã được băm ra từ văn bản gốc.</w:t>
        <w:br/>
        <w:t>- id (UUID): Khóa chính.</w:t>
        <w:br/>
        <w:t>- document_id (UUID): Khóa ngoại tham chiếu bảng documents (ON DELETE CASCADE).</w:t>
        <w:br/>
        <w:t>- content_chunk (TEXT): Nội dung đoạn cắt (khoảng 256-512 tokens).</w:t>
        <w:br/>
        <w:t>- embedding (VECTOR(768)): Vector đặc trưng 768 chiều. Trường này được áp dụng chỉ mục HNSW (Hierarchical Navigable Small World) với tham số m=16, ef_construction=128 để tối ưu tốc độ Semantic Search.</w:t>
      </w:r>
    </w:p>
    <w:p>
      <w:pPr>
        <w:jc w:val="left"/>
      </w:pPr>
      <w:r>
        <w:rPr>
          <w:rFonts w:ascii="Times New Roman" w:hAnsi="Times New Roman"/>
          <w:b/>
          <w:color w:val="000000"/>
          <w:sz w:val="28"/>
        </w:rPr>
        <w:t>3.2.3. Các bảng Workspace &amp; Analytics</w:t>
      </w:r>
    </w:p>
    <w:p>
      <w:pPr>
        <w:jc w:val="both"/>
      </w:pPr>
      <w:r>
        <w:rPr>
          <w:rFonts w:ascii="Times New Roman" w:hAnsi="Times New Roman"/>
          <w:sz w:val="26"/>
        </w:rPr>
        <w:t>- Bảng users, organizations: Quản lý người dùng, phân quyền RBAC và mã hóa mật khẩu bằng Bcrypt.</w:t>
        <w:br/>
        <w:t>- Bảng document_relations: Lưu trữ đồ thị quan hệ (GUIDES, AMENDS, REPLACES, REVOKES). Khóa chính kết hợp giữa source_doc_id và target_doc_id đảm bảo tính duy nhất của mạng lưới.</w:t>
        <w:br/>
        <w:t>- Bảng query_logs: Ghi nhận mọi câu hỏi gửi tới AI, loại truy vấn (keyword/semantic), thời gian xử lý (duration_ms) và phản hồi JSON. Dữ liệu này đóng vai trò sống còn để chấm điểm chất lượng RAG (RAGAs Evaluation) và vẽ Dashboard.</w:t>
      </w:r>
    </w:p>
    <w:p>
      <w:pPr>
        <w:jc w:val="left"/>
      </w:pPr>
      <w:r>
        <w:rPr>
          <w:rFonts w:ascii="Times New Roman" w:hAnsi="Times New Roman"/>
          <w:b/>
          <w:color w:val="000000"/>
          <w:sz w:val="32"/>
        </w:rPr>
        <w:t>3.3. Thiết kế Luồng xử lý (Sequence &amp; Logic Flow)</w:t>
      </w:r>
    </w:p>
    <w:p>
      <w:pPr>
        <w:jc w:val="both"/>
      </w:pPr>
      <w:r>
        <w:rPr>
          <w:rFonts w:ascii="Times New Roman" w:hAnsi="Times New Roman"/>
          <w:sz w:val="26"/>
        </w:rPr>
        <w:t>Dưới đây là mô tả luồng hoạt động của 2 tiến trình cốt lõi nhất trong hệ thống:</w:t>
      </w:r>
    </w:p>
    <w:p>
      <w:pPr>
        <w:jc w:val="left"/>
      </w:pPr>
      <w:r>
        <w:rPr>
          <w:rFonts w:ascii="Times New Roman" w:hAnsi="Times New Roman"/>
          <w:b/>
          <w:color w:val="000000"/>
          <w:sz w:val="28"/>
        </w:rPr>
        <w:t>3.3.1. Luồng truy vấn RAG (Hỏi đáp AI)</w:t>
      </w:r>
    </w:p>
    <w:p>
      <w:pPr>
        <w:jc w:val="both"/>
      </w:pPr>
      <w:r>
        <w:rPr>
          <w:rFonts w:ascii="Times New Roman" w:hAnsi="Times New Roman"/>
          <w:sz w:val="26"/>
        </w:rPr>
        <w:t>1. Người dùng gõ câu hỏi pháp lý vào AI Chat Interface.</w:t>
        <w:br/>
        <w:t>2. Backend gọi mô hình bkai-bi-encoder để chuyển câu hỏi thành vector 768 chiều.</w:t>
        <w:br/>
        <w:t>3. pgvector thực hiện truy vấn k-NN qua HNSW index, lấy Top-20 chunks gần nhất.</w:t>
        <w:br/>
        <w:t>4. Cùng lúc, Full-text search (BM25) lấy Top-20 chunks khớp từ khóa.</w:t>
        <w:br/>
        <w:t>5. Module RRF Reranker hợp nhất hai kết quả, chọn lọc ra Top-5 chunks xuất sắc nhất.</w:t>
        <w:br/>
        <w:t>6. Backend nhúng Top-5 chunks này vào System Prompt (kèm lệnh Anti-Hallucination) và gọi Gemini 2.5 Flash.</w:t>
        <w:br/>
        <w:t>7. LLM stream từng token câu trả lời về giao diện người dùng qua SSE, kèm theo siêu liên kết (Citations) để người dùng có thể click thẳng vào văn bản gốc kiểm chứng.</w:t>
      </w:r>
    </w:p>
    <w:p>
      <w:pPr>
        <w:jc w:val="left"/>
      </w:pPr>
      <w:r>
        <w:rPr>
          <w:rFonts w:ascii="Times New Roman" w:hAnsi="Times New Roman"/>
          <w:b/>
          <w:color w:val="000000"/>
          <w:sz w:val="28"/>
        </w:rPr>
        <w:t>3.3.2. Luồng ETL Pipeline (Xử lý dữ liệu đầu vào)</w:t>
      </w:r>
    </w:p>
    <w:p>
      <w:pPr>
        <w:jc w:val="both"/>
      </w:pPr>
      <w:r>
        <w:rPr>
          <w:rFonts w:ascii="Times New Roman" w:hAnsi="Times New Roman"/>
          <w:sz w:val="26"/>
        </w:rPr>
        <w:t>Quá trình chuyển đổi nửa triệu văn bản thành dữ liệu AI (Extract-Transform-Load) diễn ra như sau:</w:t>
        <w:br/>
        <w:t>- Extract: Tải dataset từ HuggingFace (th1nhng0/vietnamese-legal-documents), ánh xạ schema.</w:t>
        <w:br/>
        <w:t>- Transform: Áp dụng chiến lược Sliding Window: Cắt văn bản thành các khối 256-512 tokens. Đặc biệt, thiết lập phần giao nhau (Overlap) là 50 tokens giữa các khối liên tiếp. Kỹ thuật Overlap giúp bảo toàn ngữ cảnh, tránh việc một câu luật quan trọng bị cắt làm đôi làm mất đi nghĩa gốc.</w:t>
        <w:br/>
        <w:t>- Embed &amp; Load: Batch processing qua bkai-bi-encoder và lưu vào pgvector. Xây dựng HNSW index.</w:t>
      </w:r>
    </w:p>
    <w:p>
      <w:pPr>
        <w:jc w:val="left"/>
      </w:pPr>
      <w:r>
        <w:rPr>
          <w:rFonts w:ascii="Times New Roman" w:hAnsi="Times New Roman"/>
          <w:b/>
          <w:color w:val="000000"/>
          <w:sz w:val="32"/>
        </w:rPr>
        <w:t>3.4. Thiết kế Khả năng Chịu lỗi (Resilience Design)</w:t>
      </w:r>
    </w:p>
    <w:p>
      <w:pPr>
        <w:jc w:val="both"/>
      </w:pPr>
      <w:r>
        <w:rPr>
          <w:rFonts w:ascii="Times New Roman" w:hAnsi="Times New Roman"/>
          <w:sz w:val="26"/>
        </w:rPr>
        <w:t>LLM API (Gemini/OpenAI) là thành phần nằm ngoài tầm kiểm soát của hệ thống. Để ngăn chặn việc LLM sập kéo theo toàn bộ hệ thống bị treo, mẫu thiết kế Circuit Breaker được áp dụng khắt khe:</w:t>
        <w:br/>
        <w:br/>
        <w:t>1. Timeout Policy: Thời gian chờ tối đa cho token đầu tiên của LLM là 10 giây (LLM_TIMEOUT_SEC = 10). Nếu vượt quá, hệ thống sẽ chém luồng (Abort).</w:t>
        <w:br/>
        <w:t>2. Circuit Breaker Fallback: Khi API LLM lỗi hoặc timeout, cầu dao (Circuit Breaker) chuyển sang trạng thái Open. Thay vì bắt người dùng chờ đợi, hệ thống lập tức Fallback về chế độ Semantic Search thông thường, trả về 5 đoạn văn bản nguyên thủy kèm thông báo: 'Trợ lý AI đang gián đoạn, dưới đây là các văn bản liên quan nhất'.</w:t>
        <w:br/>
        <w:t>3. Rate Limiting: Chống Spam bằng cách giới hạn 15 requests / phút / người dùng (HTTP 429 Too Many Requests).</w:t>
      </w:r>
    </w:p>
    <w:p>
      <w:r>
        <w:br w:type="page"/>
      </w:r>
    </w:p>
    <w:p>
      <w:pPr>
        <w:jc w:val="center"/>
      </w:pPr>
      <w:r>
        <w:rPr>
          <w:rFonts w:ascii="Times New Roman" w:hAnsi="Times New Roman"/>
          <w:b/>
          <w:color w:val="000000"/>
          <w:sz w:val="36"/>
        </w:rPr>
        <w:t>Chương 4. HIỆN THỰC VÀ TRIỂN KHAI HỆ THỐNG</w:t>
      </w:r>
    </w:p>
    <w:p>
      <w:pPr>
        <w:jc w:val="left"/>
      </w:pPr>
      <w:r>
        <w:rPr>
          <w:rFonts w:ascii="Times New Roman" w:hAnsi="Times New Roman"/>
          <w:b/>
          <w:color w:val="000000"/>
          <w:sz w:val="32"/>
        </w:rPr>
        <w:t>4.1. Đặc tả Giao diện Lập trình (RESTful APIs)</w:t>
      </w:r>
    </w:p>
    <w:p>
      <w:pPr>
        <w:jc w:val="both"/>
      </w:pPr>
      <w:r>
        <w:rPr>
          <w:rFonts w:ascii="Times New Roman" w:hAnsi="Times New Roman"/>
          <w:sz w:val="26"/>
        </w:rPr>
        <w:t>Hệ thống Backend được phát triển bằng FastAPI, tuân thủ nghiêm ngặt tiêu chuẩn RESTful API. Mọi endpoint đều được đặt dưới tiền tố '/api/v1/' để đảm bảo tính versioning. Dưới đây là các API cốt lõi:</w:t>
      </w:r>
    </w:p>
    <w:p>
      <w:pPr>
        <w:pStyle w:val="ListBullet"/>
        <w:jc w:val="both"/>
      </w:pPr>
      <w:r>
        <w:rPr>
          <w:rFonts w:ascii="Times New Roman" w:hAnsi="Times New Roman"/>
          <w:sz w:val="26"/>
        </w:rPr>
        <w:t>• POST /api/v1/auth/login: Xác thực người dùng, trả về JWT Access Token (30 phút) và Refresh Token.</w:t>
      </w:r>
    </w:p>
    <w:p>
      <w:pPr>
        <w:pStyle w:val="ListBullet"/>
        <w:jc w:val="both"/>
      </w:pPr>
      <w:r>
        <w:rPr>
          <w:rFonts w:ascii="Times New Roman" w:hAnsi="Times New Roman"/>
          <w:sz w:val="26"/>
        </w:rPr>
        <w:t>• GET /api/v1/search?q={query}&amp;mode={hybrid|semantic|keyword}: Thực thi truy vấn văn bản, trả về danh sách tài liệu kèm RRF score.</w:t>
      </w:r>
    </w:p>
    <w:p>
      <w:pPr>
        <w:pStyle w:val="ListBullet"/>
        <w:jc w:val="both"/>
      </w:pPr>
      <w:r>
        <w:rPr>
          <w:rFonts w:ascii="Times New Roman" w:hAnsi="Times New Roman"/>
          <w:sz w:val="26"/>
        </w:rPr>
        <w:t>• POST /api/v1/ai/chat: Endpoint Server-Sent Events (SSE) nhận câu hỏi tự nhiên và stream câu trả lời RAG thời gian thực.</w:t>
      </w:r>
    </w:p>
    <w:p>
      <w:pPr>
        <w:pStyle w:val="ListBullet"/>
        <w:jc w:val="both"/>
      </w:pPr>
      <w:r>
        <w:rPr>
          <w:rFonts w:ascii="Times New Roman" w:hAnsi="Times New Roman"/>
          <w:sz w:val="26"/>
        </w:rPr>
        <w:t>• GET /api/v1/graph/{doc_id}?depth=2: Truy xuất danh sách Nodes và Edges của Đồ thị Tri thức để Vis.js render.</w:t>
      </w:r>
    </w:p>
    <w:p>
      <w:pPr>
        <w:pStyle w:val="ListBullet"/>
        <w:jc w:val="both"/>
      </w:pPr>
      <w:r>
        <w:rPr>
          <w:rFonts w:ascii="Times New Roman" w:hAnsi="Times New Roman"/>
          <w:sz w:val="26"/>
        </w:rPr>
        <w:t>• GET /api/v1/analytics/dashboard: Thực thi Aggregation queries trên dữ liệu PostgreSQL, trả về dữ liệu vẽ 5 biểu đồ Recharts.</w:t>
      </w:r>
    </w:p>
    <w:p>
      <w:pPr>
        <w:jc w:val="both"/>
      </w:pPr>
      <w:r>
        <w:rPr>
          <w:rFonts w:ascii="Times New Roman" w:hAnsi="Times New Roman"/>
          <w:sz w:val="26"/>
        </w:rPr>
        <w:br/>
        <w:t>Cấu trúc phản hồi lỗi (Error Response) được chuẩn hóa dưới dạng JSON thống nhất toàn hệ thống:</w:t>
        <w:br/>
        <w:t>{"error": {"code": "RATE_LIMIT_EXCEEDED", "message": "Bạn đã vượt quá 15 câu hỏi/phút."}}</w:t>
      </w:r>
    </w:p>
    <w:p>
      <w:pPr>
        <w:jc w:val="left"/>
      </w:pPr>
      <w:r>
        <w:rPr>
          <w:rFonts w:ascii="Times New Roman" w:hAnsi="Times New Roman"/>
          <w:b/>
          <w:color w:val="000000"/>
          <w:sz w:val="32"/>
        </w:rPr>
        <w:t>4.2. Hiện thực Thuật toán Lõi (Code Snippets)</w:t>
      </w:r>
    </w:p>
    <w:p>
      <w:pPr>
        <w:jc w:val="both"/>
      </w:pPr>
      <w:r>
        <w:rPr>
          <w:rFonts w:ascii="Times New Roman" w:hAnsi="Times New Roman"/>
          <w:sz w:val="26"/>
        </w:rPr>
        <w:t>Để chứng minh quá trình hiện thực, dưới đây là mã nguồn Python xử lý thuật toán Reciprocal Rank Fusion (RRF) nhằm kết hợp kết quả của Semantic Search và BM25:</w:t>
      </w:r>
    </w:p>
    <w:p>
      <w:r>
        <w:rPr>
          <w:rFonts w:ascii="Courier New" w:hAnsi="Courier New"/>
          <w:sz w:val="22"/>
        </w:rPr>
        <w:t>def rrf_score(rank: int, k: int = 60) -&gt; float:</w:t>
        <w:br/>
        <w:t xml:space="preserve">    # Tính điểm RRF dựa trên hạng (rank) thay vì điểm tuyệt đối</w:t>
        <w:br/>
        <w:t xml:space="preserve">    return 1.0 / (k + rank)</w:t>
        <w:br/>
        <w:br/>
        <w:t>def hybrid_rerank(bm25_results: list, semantic_results: list) -&gt; list:</w:t>
        <w:br/>
        <w:t xml:space="preserve">    scores = {}</w:t>
        <w:br/>
        <w:t xml:space="preserve">    for rank, doc_id in enumerate(bm25_results):</w:t>
        <w:br/>
        <w:t xml:space="preserve">        scores[doc_id] = scores.get(doc_id, 0) + rrf_score(rank)</w:t>
        <w:br/>
        <w:t xml:space="preserve">    for rank, doc_id in enumerate(semantic_results):</w:t>
        <w:br/>
        <w:t xml:space="preserve">        scores[doc_id] = scores.get(doc_id, 0) + rrf_score(rank)</w:t>
        <w:br/>
        <w:t xml:space="preserve">    # Sắp xếp lại theo tổng điểm RRF giảm dần</w:t>
        <w:br/>
        <w:t xml:space="preserve">    return sorted(scores.keys(), key=lambda x: scores[x], reverse=True)</w:t>
        <w:br/>
      </w:r>
    </w:p>
    <w:p>
      <w:pPr>
        <w:jc w:val="left"/>
      </w:pPr>
      <w:r>
        <w:rPr>
          <w:rFonts w:ascii="Times New Roman" w:hAnsi="Times New Roman"/>
          <w:b/>
          <w:color w:val="000000"/>
          <w:sz w:val="32"/>
        </w:rPr>
        <w:t>4.3. Thiết kế Giao diện (UI/UX Design System)</w:t>
      </w:r>
    </w:p>
    <w:p>
      <w:pPr>
        <w:jc w:val="both"/>
      </w:pPr>
      <w:r>
        <w:rPr>
          <w:rFonts w:ascii="Times New Roman" w:hAnsi="Times New Roman"/>
          <w:sz w:val="26"/>
        </w:rPr>
        <w:t>Trái ngược với giao diện bảng biểu khô khan của các website pháp luật hiện hành, AILIP áp dụng phong cách thiết kế 'Dark Glassmorphism' (Kính mờ trên nền tối). Phong cách này mang lại sự chuyên nghiệp, công nghệ cao và rất phù hợp cho doanh nghiệp.</w:t>
        <w:br/>
        <w:br/>
        <w:t>- Màu nền: Navy/Charcoal tối để giảm mỏi mắt khi đọc văn bản luật dài.</w:t>
        <w:br/>
        <w:t>- Hiệu ứng: Backdrop blur (làm mờ nền) và viền phát sáng (neon glow) cho các thành phần tương tác như Khung Chat AI hay Card thống kê Dashboard.</w:t>
        <w:br/>
        <w:t>- Typography: Sử dụng font Sans-serif hiện đại, độ tương phản cao, tối ưu khả năng đọc (Readability).</w:t>
        <w:br/>
        <w:t>- Trạng thái loading: Hệ thống áp dụng Skeleton UI thay vì Spinner truyền thống, giúp người dùng cảm nhận tốc độ phản hồi nhanh hơn trong lúc chờ AI sinh câu trả lời.</w:t>
      </w:r>
    </w:p>
    <w:p>
      <w:pPr>
        <w:jc w:val="left"/>
      </w:pPr>
      <w:r>
        <w:rPr>
          <w:rFonts w:ascii="Times New Roman" w:hAnsi="Times New Roman"/>
          <w:b/>
          <w:color w:val="000000"/>
          <w:sz w:val="32"/>
        </w:rPr>
        <w:t>4.4. Môi trường Triển khai và CI/CD</w:t>
      </w:r>
    </w:p>
    <w:p>
      <w:pPr>
        <w:jc w:val="both"/>
      </w:pPr>
      <w:r>
        <w:rPr>
          <w:rFonts w:ascii="Times New Roman" w:hAnsi="Times New Roman"/>
          <w:sz w:val="26"/>
        </w:rPr>
        <w:t>Dự án tuân thủ quy trình phát triển hiện đại (QAOps):</w:t>
        <w:br/>
        <w:t>1. Dockerization: Toàn bộ Backend, Frontend và PostgreSQL+pgvector được đóng gói trong 'docker-compose.yml'. Khống chế bộ nhớ RAM của database bằng 'deploy.resources.limits.memory' để tránh sập server.</w:t>
        <w:br/>
        <w:t>2. Continuous Integration (CI): Cấu hình GitHub Actions ('backend-ci.yml', 'e2e-ci.yml') tự động chạy:</w:t>
        <w:br/>
        <w:t xml:space="preserve">   - Unit Tests (pytest) cho Backend API.</w:t>
        <w:br/>
        <w:t xml:space="preserve">   - Linter (ESLint) và Type-check cho Frontend TypeScript.</w:t>
        <w:br/>
        <w:t xml:space="preserve">   - End-to-End Tests (Playwright) trên Node.js v20 kiểm tra toàn bộ luồng đăng nhập và chat RAG.</w:t>
        <w:br/>
        <w:t>Mọi commit lên nhánh chính đều phải pass 100% các bài test này trước khi được merge.</w:t>
      </w:r>
    </w:p>
    <w:p>
      <w:r>
        <w:br w:type="page"/>
      </w:r>
    </w:p>
    <w:p>
      <w:pPr>
        <w:jc w:val="center"/>
      </w:pPr>
      <w:r>
        <w:rPr>
          <w:rFonts w:ascii="Times New Roman" w:hAnsi="Times New Roman"/>
          <w:b/>
          <w:color w:val="000000"/>
          <w:sz w:val="36"/>
        </w:rPr>
        <w:t>Chương 5. ĐÁNH GIÁ, QUẢN TRỊ RỦI RO VÀ KẾT LUẬN</w:t>
      </w:r>
    </w:p>
    <w:p>
      <w:pPr>
        <w:jc w:val="left"/>
      </w:pPr>
      <w:r>
        <w:rPr>
          <w:rFonts w:ascii="Times New Roman" w:hAnsi="Times New Roman"/>
          <w:b/>
          <w:color w:val="000000"/>
          <w:sz w:val="32"/>
        </w:rPr>
        <w:t>5.1. Bộ Metrics Đánh giá Chất lượng AI (RAGAs Framework)</w:t>
      </w:r>
    </w:p>
    <w:p>
      <w:pPr>
        <w:jc w:val="both"/>
      </w:pPr>
      <w:r>
        <w:rPr>
          <w:rFonts w:ascii="Times New Roman" w:hAnsi="Times New Roman"/>
          <w:sz w:val="26"/>
        </w:rPr>
        <w:t>Đối với một hệ thống AI pháp lý, việc kiểm thử thủ công là không đủ và thiếu tính khách quan. Dự án áp dụng bộ framework RAGAs (Retrieval Augmented Generation Assessment) - tiêu chuẩn công nghiệp hiện tại để đánh giá chất lượng hệ thống RAG trên tập dữ liệu 9,715 câu hỏi-đáp pháp lý (thangvip/vietnamese-legal-qa).</w:t>
        <w:br/>
        <w:br/>
        <w:t>Đánh giá cấu phần Tìm kiếm (Retrieval Metrics):</w:t>
        <w:br/>
        <w:t>1. MRR@5 (Mean Reciprocal Rank): Đo lường vị trí trung bình của kết quả đúng xuất hiện trong Top-5. Mục tiêu đạt ≥ 0.70. Điểm MRR cao chứng tỏ văn bản đúng thường nằm ở vị trí số 1 hoặc 2, giúp LLM đọc dễ dàng hơn.</w:t>
        <w:br/>
        <w:t>2. Hit@5: Tỷ lệ phần trăm câu hỏi mà ít nhất 1 chunk đúng xuất hiện trong Top-5. Mục tiêu đạt ≥ 0.85.</w:t>
        <w:br/>
        <w:br/>
        <w:t>Đánh giá cấu phần Sinh văn bản (Generation Metrics):</w:t>
        <w:br/>
        <w:t>3. Faithfulness: Trả lời câu hỏi 'LLM có bịa thêm thông tin ngoài Context không?'. Đánh giá bằng cơ chế LLM as a Judge. Mục tiêu ≥ 0.90.</w:t>
        <w:br/>
        <w:t>4. Answer Relevancy: Trả lời câu hỏi 'LLM có đi thẳng vào trọng tâm câu hỏi không?'. Mục tiêu ≥ 0.85.</w:t>
      </w:r>
    </w:p>
    <w:p>
      <w:pPr>
        <w:jc w:val="left"/>
      </w:pPr>
      <w:r>
        <w:rPr>
          <w:rFonts w:ascii="Times New Roman" w:hAnsi="Times New Roman"/>
          <w:b/>
          <w:color w:val="000000"/>
          <w:sz w:val="32"/>
        </w:rPr>
        <w:t>5.2. Quản trị Rủi ro Kỹ thuật (Risk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Rủi ro</w:t>
            </w:r>
          </w:p>
        </w:tc>
        <w:tc>
          <w:tcPr>
            <w:tcW w:type="dxa" w:w="2880"/>
          </w:tcPr>
          <w:p>
            <w:r>
              <w:t>Mức độ</w:t>
            </w:r>
          </w:p>
        </w:tc>
        <w:tc>
          <w:tcPr>
            <w:tcW w:type="dxa" w:w="2880"/>
          </w:tcPr>
          <w:p>
            <w:r>
              <w:t>Giải pháp Khắc phục</w:t>
            </w:r>
          </w:p>
        </w:tc>
      </w:tr>
      <w:tr>
        <w:tc>
          <w:tcPr>
            <w:tcW w:type="dxa" w:w="2880"/>
          </w:tcPr>
          <w:p>
            <w:r>
              <w:t>Quá tải RAM khi Embedding 500.000 văn bản</w:t>
            </w:r>
          </w:p>
        </w:tc>
        <w:tc>
          <w:tcPr>
            <w:tcW w:type="dxa" w:w="2880"/>
          </w:tcPr>
          <w:p>
            <w:r>
              <w:t>Cao</w:t>
            </w:r>
          </w:p>
        </w:tc>
        <w:tc>
          <w:tcPr>
            <w:tcW w:type="dxa" w:w="2880"/>
          </w:tcPr>
          <w:p>
            <w:r>
              <w:t>Chiến lược cắt lớp: Chỉ embed 50.000 văn bản thuộc 2 lĩnh vực trọng tâm (Lao động, Thuế). Index HNSW sẵn sàng scale-up khi có server lớn hơn.</w:t>
            </w:r>
          </w:p>
        </w:tc>
      </w:tr>
      <w:tr>
        <w:tc>
          <w:tcPr>
            <w:tcW w:type="dxa" w:w="2880"/>
          </w:tcPr>
          <w:p>
            <w:r>
              <w:t>API LLM Timeout / Rate Limit</w:t>
            </w:r>
          </w:p>
        </w:tc>
        <w:tc>
          <w:tcPr>
            <w:tcW w:type="dxa" w:w="2880"/>
          </w:tcPr>
          <w:p>
            <w:r>
              <w:t>Trung bình</w:t>
            </w:r>
          </w:p>
        </w:tc>
        <w:tc>
          <w:tcPr>
            <w:tcW w:type="dxa" w:w="2880"/>
          </w:tcPr>
          <w:p>
            <w:r>
              <w:t>Kích hoạt Circuit Breaker, tự động Fallback về Semantic Search, kết hợp Caching câu hỏi phổ biến.</w:t>
            </w:r>
          </w:p>
        </w:tc>
      </w:tr>
      <w:tr>
        <w:tc>
          <w:tcPr>
            <w:tcW w:type="dxa" w:w="2880"/>
          </w:tcPr>
          <w:p>
            <w:r>
              <w:t>AI trả lời sai, ảo giác thông tin pháp lý (Hallucination)</w:t>
            </w:r>
          </w:p>
        </w:tc>
        <w:tc>
          <w:tcPr>
            <w:tcW w:type="dxa" w:w="2880"/>
          </w:tcPr>
          <w:p>
            <w:r>
              <w:t>Cao</w:t>
            </w:r>
          </w:p>
        </w:tc>
        <w:tc>
          <w:tcPr>
            <w:tcW w:type="dxa" w:w="2880"/>
          </w:tcPr>
          <w:p>
            <w:r>
              <w:t>Cưỡng chế Anti-Hallucination bằng System Prompt. Luôn hiển thị nguồn trích dẫn (Citations) để người dùng tự đối chiếu.</w:t>
            </w:r>
          </w:p>
        </w:tc>
      </w:tr>
    </w:tbl>
    <w:p>
      <w:pPr>
        <w:jc w:val="left"/>
      </w:pPr>
      <w:r>
        <w:rPr>
          <w:rFonts w:ascii="Times New Roman" w:hAnsi="Times New Roman"/>
          <w:b/>
          <w:color w:val="000000"/>
          <w:sz w:val="32"/>
        </w:rPr>
        <w:br/>
        <w:t>5.3. Đóng góp Khoa học và Thực tiễn</w:t>
      </w:r>
    </w:p>
    <w:p>
      <w:pPr>
        <w:jc w:val="both"/>
      </w:pPr>
      <w:r>
        <w:rPr>
          <w:rFonts w:ascii="Times New Roman" w:hAnsi="Times New Roman"/>
          <w:sz w:val="26"/>
        </w:rPr>
        <w:t>Đề tài đã hoàn thành xuất sắc mục tiêu đề ra và mang lại 4 đóng góp lõi:</w:t>
        <w:br/>
        <w:br/>
        <w:t>Đóng góp 1 (Thực tiễn): Xây dựng thành công nền tảng giúp Doanh nghiệp (SME) tra cứu pháp luật bằng ngôn ngữ tự nhiên, giảm thiểu chi phí tư vấn pháp lý và thời gian xử lý thủ công.</w:t>
        <w:br/>
        <w:br/>
        <w:t>Đóng góp 2 (Kỹ thuật): Kiểm chứng thành công chuỗi công nghệ: bkai-vietnamese-bi-encoder -&gt; pgvector HNSW -&gt; RRF Hybrid Search -&gt; RAG Pipeline trên bài toán Legal Retrieval tiếng Việt. Đây là một hướng nghiên cứu còn rất ít tài liệu tiếng Việt thực chiến.</w:t>
        <w:br/>
        <w:br/>
        <w:t>Đóng góp 3 (Dữ liệu): Xây dựng Pipeline ETL tự động hóa, tạo ra Đồ thị Tri thức pháp luật có thể tái sử dụng cho các nghiên cứu Legal NLP khác.</w:t>
        <w:br/>
        <w:br/>
        <w:t>Đóng góp 4 (Hệ sinh thái): Nền tảng được thiết kế mở (Modular Monolith), sẵn sàng tích hợp Module Phân tích Rủi ro Hợp đồng (CoT Prompting) từ dự án NCKH của nhóm, tạo thành một Hệ sinh thái LegalTech toàn diện tại Việt Nam.</w:t>
      </w:r>
    </w:p>
    <w:p>
      <w:pPr>
        <w:jc w:val="left"/>
      </w:pPr>
      <w:r>
        <w:rPr>
          <w:rFonts w:ascii="Times New Roman" w:hAnsi="Times New Roman"/>
          <w:b/>
          <w:color w:val="000000"/>
          <w:sz w:val="32"/>
        </w:rPr>
        <w:t>5.4. Định hướng Phát triển Tương lai (Roadmap)</w:t>
      </w:r>
    </w:p>
    <w:p>
      <w:pPr>
        <w:jc w:val="both"/>
      </w:pPr>
      <w:r>
        <w:rPr>
          <w:rFonts w:ascii="Times New Roman" w:hAnsi="Times New Roman"/>
          <w:sz w:val="26"/>
        </w:rPr>
        <w:t>Trong các phiên bản tiếp theo, nhóm nghiên cứu hướng tới:</w:t>
        <w:br/>
        <w:t>- Triển khai Sovereign AI (AI Egde/On-Premise): Triển khai mô hình mã nguồn mở như Llama 3 8B lượng tử hóa (Quantized) chạy trực tiếp trên server nội bộ của doanh nghiệp, đảm bảo dữ liệu mật không bao giờ bị gửi ra ngoài mạng internet (API Gemini/OpenAI).</w:t>
        <w:br/>
        <w:t>- Multi-Agent System: Tích hợp nhiều Agent AI cùng tranh luận (Debate) để đưa ra tư vấn pháp lý chính xác nhất cho các case study phức tạp.</w:t>
        <w:br/>
        <w:t>- Workspace Collaboration (UC-18): Mở khóa tính năng làm việc nhóm, cho phép phòng Kế toán và Pháp chế cùng thao tác chung trên một Đồ thị Tri thức.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